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7.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94216225"/>
        <w:docPartObj>
          <w:docPartGallery w:val="Cover Pages"/>
          <w:docPartUnique/>
        </w:docPartObj>
      </w:sdtPr>
      <w:sdtEndPr>
        <w:rPr>
          <w:rFonts w:ascii="微軟正黑體" w:eastAsia="微軟正黑體" w:hAnsi="微軟正黑體"/>
          <w:b/>
          <w:bCs/>
        </w:rPr>
      </w:sdtEndPr>
      <w:sdtContent>
        <w:p w14:paraId="50F94A87" w14:textId="37B0FD47" w:rsidR="00F624C6" w:rsidRPr="003B5ED4" w:rsidRDefault="000C458C">
          <w:r w:rsidRPr="003B5ED4">
            <w:rPr>
              <w:noProof/>
            </w:rPr>
            <mc:AlternateContent>
              <mc:Choice Requires="wps">
                <w:drawing>
                  <wp:anchor distT="0" distB="0" distL="114300" distR="114300" simplePos="0" relativeHeight="251668480" behindDoc="0" locked="0" layoutInCell="1" allowOverlap="1" wp14:anchorId="3517C74F" wp14:editId="1D46A52D">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6019800" cy="9653270"/>
                    <wp:effectExtent l="0" t="0" r="0" b="381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9800" cy="9653270"/>
                            </a:xfrm>
                            <a:prstGeom prst="rect">
                              <a:avLst/>
                            </a:prstGeom>
                            <a:solidFill>
                              <a:schemeClr val="accent5">
                                <a:lumMod val="20000"/>
                                <a:lumOff val="80000"/>
                              </a:schemeClr>
                            </a:solidFill>
                            <a:ln>
                              <a:noFill/>
                            </a:ln>
                          </wps:spPr>
                          <wps:txbx>
                            <w:txbxContent>
                              <w:p w14:paraId="4C51BFE1" w14:textId="3FC9C851" w:rsidR="00F624C6" w:rsidRDefault="00F624C6" w:rsidP="00F13538">
                                <w:pPr>
                                  <w:shd w:val="clear" w:color="auto" w:fill="DEEAF6" w:themeFill="accent5" w:themeFillTint="33"/>
                                  <w:spacing w:before="240"/>
                                  <w:ind w:right="600"/>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517C74F" id="Rectangle 16" o:spid="_x0000_s1026" style="position:absolute;margin-left:0;margin-top:0;width:474pt;height:760.1pt;z-index:251668480;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" fillcolor="#deeaf6 [664]" stroked="f">
                    <v:textbox inset="21.6pt,1in,21.6pt">
                      <w:txbxContent>
                        <w:p w14:paraId="4C51BFE1" w14:textId="3FC9C851" w:rsidR="00F624C6" w:rsidRDefault="00F624C6" w:rsidP="00F13538">
                          <w:pPr>
                            <w:shd w:val="clear" w:color="auto" w:fill="DEEAF6" w:themeFill="accent5" w:themeFillTint="33"/>
                            <w:spacing w:before="240"/>
                            <w:ind w:right="600"/>
                            <w:rPr>
                              <w:color w:val="FFFFFF" w:themeColor="background1"/>
                            </w:rPr>
                          </w:pPr>
                        </w:p>
                      </w:txbxContent>
                    </v:textbox>
                    <w10:wrap anchorx="page" anchory="page"/>
                  </v:rect>
                </w:pict>
              </mc:Fallback>
            </mc:AlternateContent>
          </w:r>
          <w:r w:rsidRPr="003B5ED4">
            <w:rPr>
              <w:noProof/>
            </w:rPr>
            <mc:AlternateContent>
              <mc:Choice Requires="wps">
                <w:drawing>
                  <wp:anchor distT="0" distB="0" distL="114300" distR="114300" simplePos="0" relativeHeight="251669504" behindDoc="0" locked="0" layoutInCell="1" allowOverlap="1" wp14:anchorId="519C4827" wp14:editId="4ABAD68A">
                    <wp:simplePos x="0" y="0"/>
                    <wp:positionH relativeFrom="page">
                      <wp:posOffset>6353175</wp:posOffset>
                    </wp:positionH>
                    <wp:positionV relativeFrom="page">
                      <wp:posOffset>214313</wp:posOffset>
                    </wp:positionV>
                    <wp:extent cx="990600" cy="9655810"/>
                    <wp:effectExtent l="0" t="0" r="0" b="381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96558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E1DF9E" w14:textId="63D72BBA" w:rsidR="00F624C6" w:rsidRDefault="00F624C6">
                                <w:pPr>
                                  <w:pStyle w:val="afa"/>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519C4827" id="Rectangle 472" o:spid="_x0000_s1027" style="position:absolute;margin-left:500.25pt;margin-top:16.9pt;width:78pt;height:760.3pt;z-index:251669504;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" fillcolor="#8eaadb [1940]" stroked="f" strokeweight="1pt">
                    <v:textbox inset="14.4pt,,14.4pt">
                      <w:txbxContent>
                        <w:p w14:paraId="2EE1DF9E" w14:textId="63D72BBA" w:rsidR="00F624C6" w:rsidRDefault="00F624C6">
                          <w:pPr>
                            <w:pStyle w:val="afa"/>
                            <w:rPr>
                              <w:rFonts w:cstheme="minorBidi"/>
                              <w:color w:val="FFFFFF" w:themeColor="background1"/>
                            </w:rPr>
                          </w:pPr>
                        </w:p>
                      </w:txbxContent>
                    </v:textbox>
                    <w10:wrap anchorx="page" anchory="page"/>
                  </v:rect>
                </w:pict>
              </mc:Fallback>
            </mc:AlternateContent>
          </w:r>
        </w:p>
        <w:p w14:paraId="06ACFAA2" w14:textId="41CBA4D5" w:rsidR="00F624C6" w:rsidRPr="003B5ED4" w:rsidRDefault="00F624C6"/>
        <w:p w14:paraId="68150416" w14:textId="73CBE1B5" w:rsidR="00F624C6" w:rsidRPr="003B5ED4" w:rsidRDefault="00F13538">
          <w:pPr>
            <w:widowControl/>
            <w:rPr>
              <w:rFonts w:ascii="微軟正黑體" w:eastAsia="微軟正黑體" w:hAnsi="微軟正黑體"/>
              <w:b/>
              <w:bCs/>
            </w:rPr>
          </w:pPr>
          <w:r w:rsidRPr="003B5ED4">
            <w:rPr>
              <w:rFonts w:ascii="微軟正黑體" w:eastAsia="微軟正黑體" w:hAnsi="微軟正黑體"/>
              <w:b/>
              <w:bCs/>
              <w:noProof/>
            </w:rPr>
            <mc:AlternateContent>
              <mc:Choice Requires="wps">
                <w:drawing>
                  <wp:anchor distT="0" distB="0" distL="114300" distR="114300" simplePos="0" relativeHeight="251671552" behindDoc="0" locked="0" layoutInCell="1" allowOverlap="1" wp14:anchorId="7F2ACB1D" wp14:editId="6C5617B7">
                    <wp:simplePos x="0" y="0"/>
                    <wp:positionH relativeFrom="margin">
                      <wp:posOffset>-615950</wp:posOffset>
                    </wp:positionH>
                    <wp:positionV relativeFrom="paragraph">
                      <wp:posOffset>3180398</wp:posOffset>
                    </wp:positionV>
                    <wp:extent cx="5669915" cy="1166812"/>
                    <wp:effectExtent l="0" t="0" r="6985" b="0"/>
                    <wp:wrapNone/>
                    <wp:docPr id="366925595" name="文字方塊 6"/>
                    <wp:cNvGraphicFramePr/>
                    <a:graphic xmlns:a="http://schemas.openxmlformats.org/drawingml/2006/main">
                      <a:graphicData uri="http://schemas.microsoft.com/office/word/2010/wordprocessingShape">
                        <wps:wsp>
                          <wps:cNvSpPr txBox="1"/>
                          <wps:spPr>
                            <a:xfrm>
                              <a:off x="0" y="0"/>
                              <a:ext cx="5669915" cy="1166812"/>
                            </a:xfrm>
                            <a:prstGeom prst="rect">
                              <a:avLst/>
                            </a:prstGeom>
                            <a:solidFill>
                              <a:schemeClr val="accent5">
                                <a:lumMod val="20000"/>
                                <a:lumOff val="80000"/>
                              </a:schemeClr>
                            </a:solidFill>
                            <a:ln w="6350">
                              <a:noFill/>
                            </a:ln>
                          </wps:spPr>
                          <wps:txbx>
                            <w:txbxContent>
                              <w:p w14:paraId="6146F733" w14:textId="7178BC79" w:rsidR="00F13538" w:rsidRPr="00F13538" w:rsidRDefault="00F13538" w:rsidP="00F13538">
                                <w:pPr>
                                  <w:widowControl/>
                                  <w:tabs>
                                    <w:tab w:val="left" w:pos="4598"/>
                                    <w:tab w:val="left" w:pos="4673"/>
                                    <w:tab w:val="left" w:pos="5153"/>
                                  </w:tabs>
                                  <w:jc w:val="center"/>
                                  <w:rPr>
                                    <w:rFonts w:ascii="微軟正黑體" w:eastAsia="微軟正黑體" w:hAnsi="微軟正黑體"/>
                                    <w:b/>
                                    <w:bCs/>
                                    <w:noProof/>
                                    <w:color w:val="808080" w:themeColor="background1" w:themeShade="80"/>
                                    <w:sz w:val="52"/>
                                    <w:szCs w:val="52"/>
                                  </w:rPr>
                                </w:pPr>
                                <w:r w:rsidRPr="00F13538">
                                  <w:rPr>
                                    <w:rFonts w:ascii="微軟正黑體" w:eastAsia="微軟正黑體" w:hAnsi="微軟正黑體" w:hint="eastAsia"/>
                                    <w:b/>
                                    <w:bCs/>
                                    <w:noProof/>
                                    <w:color w:val="808080" w:themeColor="background1" w:themeShade="80"/>
                                    <w:sz w:val="52"/>
                                    <w:szCs w:val="52"/>
                                  </w:rPr>
                                  <w:t>2024永續報告書</w:t>
                                </w:r>
                              </w:p>
                              <w:p w14:paraId="37C75930" w14:textId="2F79733F" w:rsidR="00F13538" w:rsidRPr="00F13538" w:rsidRDefault="00F13538" w:rsidP="00F13538">
                                <w:pPr>
                                  <w:widowControl/>
                                  <w:tabs>
                                    <w:tab w:val="left" w:pos="4598"/>
                                    <w:tab w:val="left" w:pos="4673"/>
                                    <w:tab w:val="left" w:pos="5153"/>
                                  </w:tabs>
                                  <w:jc w:val="center"/>
                                  <w:rPr>
                                    <w:rFonts w:ascii="微軟正黑體" w:eastAsia="微軟正黑體" w:hAnsi="微軟正黑體"/>
                                    <w:b/>
                                    <w:bCs/>
                                    <w:noProof/>
                                    <w:color w:val="808080" w:themeColor="background1" w:themeShade="80"/>
                                    <w:szCs w:val="24"/>
                                  </w:rPr>
                                </w:pPr>
                                <w:r w:rsidRPr="00F13538">
                                  <w:rPr>
                                    <w:rFonts w:ascii="微軟正黑體" w:eastAsia="微軟正黑體" w:hAnsi="微軟正黑體" w:hint="eastAsia"/>
                                    <w:b/>
                                    <w:bCs/>
                                    <w:noProof/>
                                    <w:color w:val="808080" w:themeColor="background1" w:themeShade="80"/>
                                    <w:szCs w:val="24"/>
                                  </w:rPr>
                                  <w:t xml:space="preserve">2024 </w:t>
                                </w:r>
                                <w:r w:rsidRPr="00F13538">
                                  <w:rPr>
                                    <w:rFonts w:ascii="微軟正黑體" w:eastAsia="微軟正黑體" w:hAnsi="微軟正黑體"/>
                                    <w:b/>
                                    <w:bCs/>
                                    <w:noProof/>
                                    <w:color w:val="808080" w:themeColor="background1" w:themeShade="80"/>
                                    <w:szCs w:val="24"/>
                                  </w:rPr>
                                  <w:t>SUSTAINBILITY REPOR</w:t>
                                </w:r>
                                <w:r w:rsidRPr="00F13538">
                                  <w:rPr>
                                    <w:rFonts w:ascii="微軟正黑體" w:eastAsia="微軟正黑體" w:hAnsi="微軟正黑體" w:hint="eastAsia"/>
                                    <w:b/>
                                    <w:bCs/>
                                    <w:noProof/>
                                    <w:color w:val="808080" w:themeColor="background1" w:themeShade="80"/>
                                    <w:szCs w:val="24"/>
                                  </w:rPr>
                                  <w:t>T</w:t>
                                </w:r>
                              </w:p>
                              <w:p w14:paraId="4B6A0D83" w14:textId="77777777" w:rsidR="00F13538" w:rsidRDefault="00F135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2ACB1D" id="_x0000_t202" coordsize="21600,21600" o:spt="202" path="m,l,21600r21600,l21600,xe">
                    <v:stroke joinstyle="miter"/>
                    <v:path gradientshapeok="t" o:connecttype="rect"/>
                  </v:shapetype>
                  <v:shape id="文字方塊 6" o:spid="_x0000_s1028" type="#_x0000_t202" style="position:absolute;margin-left:-48.5pt;margin-top:250.45pt;width:446.45pt;height:91.8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" fillcolor="#deeaf6 [664]" stroked="f" strokeweight=".5pt">
                    <v:textbox>
                      <w:txbxContent>
                        <w:p w14:paraId="6146F733" w14:textId="7178BC79" w:rsidR="00F13538" w:rsidRPr="00F13538" w:rsidRDefault="00F13538" w:rsidP="00F13538">
                          <w:pPr>
                            <w:widowControl/>
                            <w:tabs>
                              <w:tab w:val="left" w:pos="4598"/>
                              <w:tab w:val="left" w:pos="4673"/>
                              <w:tab w:val="left" w:pos="5153"/>
                            </w:tabs>
                            <w:jc w:val="center"/>
                            <w:rPr>
                              <w:rFonts w:ascii="微軟正黑體" w:eastAsia="微軟正黑體" w:hAnsi="微軟正黑體"/>
                              <w:b/>
                              <w:bCs/>
                              <w:noProof/>
                              <w:color w:val="808080" w:themeColor="background1" w:themeShade="80"/>
                              <w:sz w:val="52"/>
                              <w:szCs w:val="52"/>
                            </w:rPr>
                          </w:pPr>
                          <w:r w:rsidRPr="00F13538">
                            <w:rPr>
                              <w:rFonts w:ascii="微軟正黑體" w:eastAsia="微軟正黑體" w:hAnsi="微軟正黑體" w:hint="eastAsia"/>
                              <w:b/>
                              <w:bCs/>
                              <w:noProof/>
                              <w:color w:val="808080" w:themeColor="background1" w:themeShade="80"/>
                              <w:sz w:val="52"/>
                              <w:szCs w:val="52"/>
                            </w:rPr>
                            <w:t>2024永續報告書</w:t>
                          </w:r>
                        </w:p>
                        <w:p w14:paraId="37C75930" w14:textId="2F79733F" w:rsidR="00F13538" w:rsidRPr="00F13538" w:rsidRDefault="00F13538" w:rsidP="00F13538">
                          <w:pPr>
                            <w:widowControl/>
                            <w:tabs>
                              <w:tab w:val="left" w:pos="4598"/>
                              <w:tab w:val="left" w:pos="4673"/>
                              <w:tab w:val="left" w:pos="5153"/>
                            </w:tabs>
                            <w:jc w:val="center"/>
                            <w:rPr>
                              <w:rFonts w:ascii="微軟正黑體" w:eastAsia="微軟正黑體" w:hAnsi="微軟正黑體"/>
                              <w:b/>
                              <w:bCs/>
                              <w:noProof/>
                              <w:color w:val="808080" w:themeColor="background1" w:themeShade="80"/>
                              <w:szCs w:val="24"/>
                            </w:rPr>
                          </w:pPr>
                          <w:r w:rsidRPr="00F13538">
                            <w:rPr>
                              <w:rFonts w:ascii="微軟正黑體" w:eastAsia="微軟正黑體" w:hAnsi="微軟正黑體" w:hint="eastAsia"/>
                              <w:b/>
                              <w:bCs/>
                              <w:noProof/>
                              <w:color w:val="808080" w:themeColor="background1" w:themeShade="80"/>
                              <w:szCs w:val="24"/>
                            </w:rPr>
                            <w:t xml:space="preserve">2024 </w:t>
                          </w:r>
                          <w:r w:rsidRPr="00F13538">
                            <w:rPr>
                              <w:rFonts w:ascii="微軟正黑體" w:eastAsia="微軟正黑體" w:hAnsi="微軟正黑體"/>
                              <w:b/>
                              <w:bCs/>
                              <w:noProof/>
                              <w:color w:val="808080" w:themeColor="background1" w:themeShade="80"/>
                              <w:szCs w:val="24"/>
                            </w:rPr>
                            <w:t>SUSTAINBILITY REPOR</w:t>
                          </w:r>
                          <w:r w:rsidRPr="00F13538">
                            <w:rPr>
                              <w:rFonts w:ascii="微軟正黑體" w:eastAsia="微軟正黑體" w:hAnsi="微軟正黑體" w:hint="eastAsia"/>
                              <w:b/>
                              <w:bCs/>
                              <w:noProof/>
                              <w:color w:val="808080" w:themeColor="background1" w:themeShade="80"/>
                              <w:szCs w:val="24"/>
                            </w:rPr>
                            <w:t>T</w:t>
                          </w:r>
                        </w:p>
                        <w:p w14:paraId="4B6A0D83" w14:textId="77777777" w:rsidR="00F13538" w:rsidRDefault="00F13538"/>
                      </w:txbxContent>
                    </v:textbox>
                    <w10:wrap anchorx="margin"/>
                  </v:shape>
                </w:pict>
              </mc:Fallback>
            </mc:AlternateContent>
          </w:r>
          <w:r w:rsidRPr="003B5ED4">
            <w:rPr>
              <w:rFonts w:ascii="微軟正黑體" w:eastAsia="微軟正黑體" w:hAnsi="微軟正黑體"/>
              <w:b/>
              <w:bCs/>
              <w:noProof/>
            </w:rPr>
            <mc:AlternateContent>
              <mc:Choice Requires="wps">
                <w:drawing>
                  <wp:anchor distT="0" distB="0" distL="114300" distR="114300" simplePos="0" relativeHeight="251670528" behindDoc="0" locked="0" layoutInCell="1" allowOverlap="1" wp14:anchorId="5458FDF4" wp14:editId="5A5B2FEE">
                    <wp:simplePos x="0" y="0"/>
                    <wp:positionH relativeFrom="column">
                      <wp:posOffset>-747712</wp:posOffset>
                    </wp:positionH>
                    <wp:positionV relativeFrom="paragraph">
                      <wp:posOffset>970598</wp:posOffset>
                    </wp:positionV>
                    <wp:extent cx="5800725" cy="1485900"/>
                    <wp:effectExtent l="0" t="0" r="9525" b="0"/>
                    <wp:wrapNone/>
                    <wp:docPr id="1423973682" name="文字方塊 3"/>
                    <wp:cNvGraphicFramePr/>
                    <a:graphic xmlns:a="http://schemas.openxmlformats.org/drawingml/2006/main">
                      <a:graphicData uri="http://schemas.microsoft.com/office/word/2010/wordprocessingShape">
                        <wps:wsp>
                          <wps:cNvSpPr txBox="1"/>
                          <wps:spPr>
                            <a:xfrm>
                              <a:off x="0" y="0"/>
                              <a:ext cx="5800725" cy="1485900"/>
                            </a:xfrm>
                            <a:prstGeom prst="rect">
                              <a:avLst/>
                            </a:prstGeom>
                            <a:solidFill>
                              <a:schemeClr val="accent5">
                                <a:lumMod val="20000"/>
                                <a:lumOff val="80000"/>
                              </a:schemeClr>
                            </a:solidFill>
                            <a:ln w="6350">
                              <a:noFill/>
                            </a:ln>
                          </wps:spPr>
                          <wps:txbx>
                            <w:txbxContent>
                              <w:p w14:paraId="674A6D4B" w14:textId="3F1D1FD1" w:rsidR="00C50839" w:rsidRDefault="00C50839" w:rsidP="00C50839">
                                <w:pPr>
                                  <w:jc w:val="center"/>
                                </w:pPr>
                                <w:r w:rsidRPr="00F13538">
                                  <w:rPr>
                                    <w:noProof/>
                                    <w:shd w:val="clear" w:color="auto" w:fill="DEEAF6" w:themeFill="accent5" w:themeFillTint="33"/>
                                  </w:rPr>
                                  <w:drawing>
                                    <wp:inline distT="0" distB="0" distL="0" distR="0" wp14:anchorId="0D74D755" wp14:editId="17D6D89B">
                                      <wp:extent cx="5790248" cy="1086717"/>
                                      <wp:effectExtent l="0" t="0" r="0" b="0"/>
                                      <wp:docPr id="39809892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959" cy="1092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8FDF4" id="文字方塊 3" o:spid="_x0000_s1029" type="#_x0000_t202" style="position:absolute;margin-left:-58.85pt;margin-top:76.45pt;width:456.75pt;height:1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" fillcolor="#deeaf6 [664]" stroked="f" strokeweight=".5pt">
                    <v:textbox>
                      <w:txbxContent>
                        <w:p w14:paraId="674A6D4B" w14:textId="3F1D1FD1" w:rsidR="00C50839" w:rsidRDefault="00C50839" w:rsidP="00C50839">
                          <w:pPr>
                            <w:jc w:val="center"/>
                          </w:pPr>
                          <w:r w:rsidRPr="00F13538">
                            <w:rPr>
                              <w:noProof/>
                              <w:shd w:val="clear" w:color="auto" w:fill="DEEAF6" w:themeFill="accent5" w:themeFillTint="33"/>
                            </w:rPr>
                            <w:drawing>
                              <wp:inline distT="0" distB="0" distL="0" distR="0" wp14:anchorId="0D74D755" wp14:editId="17D6D89B">
                                <wp:extent cx="5790248" cy="1086717"/>
                                <wp:effectExtent l="0" t="0" r="0" b="0"/>
                                <wp:docPr id="39809892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959" cy="1092293"/>
                                        </a:xfrm>
                                        <a:prstGeom prst="rect">
                                          <a:avLst/>
                                        </a:prstGeom>
                                        <a:noFill/>
                                        <a:ln>
                                          <a:noFill/>
                                        </a:ln>
                                      </pic:spPr>
                                    </pic:pic>
                                  </a:graphicData>
                                </a:graphic>
                              </wp:inline>
                            </w:drawing>
                          </w:r>
                        </w:p>
                      </w:txbxContent>
                    </v:textbox>
                  </v:shape>
                </w:pict>
              </mc:Fallback>
            </mc:AlternateContent>
          </w:r>
          <w:r w:rsidR="00F624C6" w:rsidRPr="003B5ED4">
            <w:rPr>
              <w:rFonts w:ascii="微軟正黑體" w:eastAsia="微軟正黑體" w:hAnsi="微軟正黑體"/>
              <w:b/>
              <w:bCs/>
            </w:rPr>
            <w:br w:type="page"/>
          </w:r>
        </w:p>
      </w:sdtContent>
    </w:sdt>
    <w:p w14:paraId="62385D6F" w14:textId="6DC63610" w:rsidR="006C1472" w:rsidRPr="003B5ED4" w:rsidRDefault="006C1472" w:rsidP="005A1485">
      <w:pPr>
        <w:spacing w:line="0" w:lineRule="atLeast"/>
        <w:jc w:val="center"/>
        <w:rPr>
          <w:rFonts w:ascii="微軟正黑體" w:eastAsia="微軟正黑體" w:hAnsi="微軟正黑體"/>
          <w:b/>
          <w:bCs/>
        </w:rPr>
      </w:pPr>
      <w:r w:rsidRPr="003B5ED4">
        <w:rPr>
          <w:rFonts w:ascii="微軟正黑體" w:eastAsia="微軟正黑體" w:hAnsi="微軟正黑體" w:hint="eastAsia"/>
          <w:b/>
          <w:bCs/>
        </w:rPr>
        <w:lastRenderedPageBreak/>
        <w:t>松崗國際</w:t>
      </w:r>
      <w:r w:rsidR="00930107" w:rsidRPr="003B5ED4">
        <w:rPr>
          <w:rFonts w:ascii="微軟正黑體" w:eastAsia="微軟正黑體" w:hAnsi="微軟正黑體" w:hint="eastAsia"/>
          <w:b/>
          <w:bCs/>
        </w:rPr>
        <w:t>興業</w:t>
      </w:r>
      <w:r w:rsidRPr="003B5ED4">
        <w:rPr>
          <w:rFonts w:ascii="微軟正黑體" w:eastAsia="微軟正黑體" w:hAnsi="微軟正黑體" w:hint="eastAsia"/>
          <w:b/>
          <w:bCs/>
        </w:rPr>
        <w:t>股份有限公司</w:t>
      </w:r>
    </w:p>
    <w:p w14:paraId="2765507B" w14:textId="77777777" w:rsidR="006C1472" w:rsidRPr="003B5ED4" w:rsidRDefault="006C1472" w:rsidP="005A1485">
      <w:pPr>
        <w:spacing w:line="0" w:lineRule="atLeast"/>
        <w:jc w:val="center"/>
        <w:rPr>
          <w:rFonts w:ascii="微軟正黑體" w:eastAsia="微軟正黑體" w:hAnsi="微軟正黑體"/>
          <w:b/>
          <w:bCs/>
        </w:rPr>
      </w:pPr>
      <w:r w:rsidRPr="003B5ED4">
        <w:rPr>
          <w:rFonts w:ascii="微軟正黑體" w:eastAsia="微軟正黑體" w:hAnsi="微軟正黑體" w:hint="eastAsia"/>
          <w:b/>
          <w:bCs/>
        </w:rPr>
        <w:t>2</w:t>
      </w:r>
      <w:r w:rsidRPr="003B5ED4">
        <w:rPr>
          <w:rFonts w:ascii="微軟正黑體" w:eastAsia="微軟正黑體" w:hAnsi="微軟正黑體"/>
          <w:b/>
          <w:bCs/>
        </w:rPr>
        <w:t>02</w:t>
      </w:r>
      <w:r w:rsidRPr="003B5ED4">
        <w:rPr>
          <w:rFonts w:ascii="微軟正黑體" w:eastAsia="微軟正黑體" w:hAnsi="微軟正黑體" w:hint="eastAsia"/>
          <w:b/>
          <w:bCs/>
        </w:rPr>
        <w:t>4年永續報告書目錄</w:t>
      </w:r>
    </w:p>
    <w:p w14:paraId="394B77F7" w14:textId="4FEA9B29" w:rsidR="006A3B56" w:rsidRPr="003B5ED4" w:rsidRDefault="000179FA" w:rsidP="006A3B56">
      <w:pPr>
        <w:pStyle w:val="13"/>
        <w:rPr>
          <w:rFonts w:eastAsiaTheme="minorEastAsia"/>
          <w:sz w:val="23"/>
          <w:szCs w:val="23"/>
          <w14:ligatures w14:val="standardContextual"/>
        </w:rPr>
      </w:pPr>
      <w:r w:rsidRPr="003B5ED4">
        <w:rPr>
          <w:sz w:val="23"/>
          <w:szCs w:val="23"/>
        </w:rPr>
        <w:fldChar w:fldCharType="begin"/>
      </w:r>
      <w:r w:rsidRPr="003B5ED4">
        <w:rPr>
          <w:sz w:val="23"/>
          <w:szCs w:val="23"/>
        </w:rPr>
        <w:instrText xml:space="preserve"> TOC \o "1-3" \h \z \u </w:instrText>
      </w:r>
      <w:r w:rsidRPr="003B5ED4">
        <w:rPr>
          <w:sz w:val="23"/>
          <w:szCs w:val="23"/>
        </w:rPr>
        <w:fldChar w:fldCharType="separate"/>
      </w:r>
      <w:hyperlink w:anchor="_Toc203746398" w:history="1">
        <w:r w:rsidR="006A3B56" w:rsidRPr="003B5ED4">
          <w:rPr>
            <w:rStyle w:val="a7"/>
            <w:rFonts w:hint="eastAsia"/>
            <w:b/>
            <w:bCs/>
            <w:sz w:val="23"/>
            <w:szCs w:val="23"/>
          </w:rPr>
          <w:t>經營者的話</w:t>
        </w:r>
        <w:r w:rsidR="006A3B56" w:rsidRPr="003B5ED4">
          <w:rPr>
            <w:webHidden/>
            <w:sz w:val="23"/>
            <w:szCs w:val="23"/>
          </w:rPr>
          <w:tab/>
        </w:r>
        <w:r w:rsidR="006A3B56" w:rsidRPr="003B5ED4">
          <w:rPr>
            <w:webHidden/>
            <w:sz w:val="23"/>
            <w:szCs w:val="23"/>
          </w:rPr>
          <w:fldChar w:fldCharType="begin"/>
        </w:r>
        <w:r w:rsidR="006A3B56" w:rsidRPr="003B5ED4">
          <w:rPr>
            <w:webHidden/>
            <w:sz w:val="23"/>
            <w:szCs w:val="23"/>
          </w:rPr>
          <w:instrText xml:space="preserve"> PAGEREF _Toc203746398 \h </w:instrText>
        </w:r>
        <w:r w:rsidR="006A3B56" w:rsidRPr="003B5ED4">
          <w:rPr>
            <w:webHidden/>
            <w:sz w:val="23"/>
            <w:szCs w:val="23"/>
          </w:rPr>
        </w:r>
        <w:r w:rsidR="006A3B56" w:rsidRPr="003B5ED4">
          <w:rPr>
            <w:webHidden/>
            <w:sz w:val="23"/>
            <w:szCs w:val="23"/>
          </w:rPr>
          <w:fldChar w:fldCharType="separate"/>
        </w:r>
        <w:r w:rsidR="00803A10" w:rsidRPr="003B5ED4">
          <w:rPr>
            <w:webHidden/>
            <w:sz w:val="23"/>
            <w:szCs w:val="23"/>
          </w:rPr>
          <w:t>2</w:t>
        </w:r>
        <w:r w:rsidR="006A3B56" w:rsidRPr="003B5ED4">
          <w:rPr>
            <w:webHidden/>
            <w:sz w:val="23"/>
            <w:szCs w:val="23"/>
          </w:rPr>
          <w:fldChar w:fldCharType="end"/>
        </w:r>
      </w:hyperlink>
    </w:p>
    <w:p w14:paraId="1F4622D6" w14:textId="25FD0250" w:rsidR="006A3B56" w:rsidRPr="003B5ED4" w:rsidRDefault="006A3B56" w:rsidP="006A3B56">
      <w:pPr>
        <w:pStyle w:val="13"/>
        <w:rPr>
          <w:rFonts w:eastAsiaTheme="minorEastAsia"/>
          <w:sz w:val="23"/>
          <w:szCs w:val="23"/>
          <w14:ligatures w14:val="standardContextual"/>
        </w:rPr>
      </w:pPr>
      <w:hyperlink w:anchor="_Toc203746399" w:history="1">
        <w:r w:rsidRPr="003B5ED4">
          <w:rPr>
            <w:rStyle w:val="a7"/>
            <w:rFonts w:hint="eastAsia"/>
            <w:b/>
            <w:bCs/>
            <w:sz w:val="23"/>
            <w:szCs w:val="23"/>
          </w:rPr>
          <w:t>關於本報告書</w:t>
        </w:r>
        <w:r w:rsidRPr="003B5ED4">
          <w:rPr>
            <w:webHidden/>
            <w:sz w:val="23"/>
            <w:szCs w:val="23"/>
          </w:rPr>
          <w:tab/>
        </w:r>
        <w:r w:rsidRPr="003B5ED4">
          <w:rPr>
            <w:webHidden/>
            <w:sz w:val="23"/>
            <w:szCs w:val="23"/>
          </w:rPr>
          <w:fldChar w:fldCharType="begin"/>
        </w:r>
        <w:r w:rsidRPr="003B5ED4">
          <w:rPr>
            <w:webHidden/>
            <w:sz w:val="23"/>
            <w:szCs w:val="23"/>
          </w:rPr>
          <w:instrText xml:space="preserve"> PAGEREF _Toc203746399 \h </w:instrText>
        </w:r>
        <w:r w:rsidRPr="003B5ED4">
          <w:rPr>
            <w:webHidden/>
            <w:sz w:val="23"/>
            <w:szCs w:val="23"/>
          </w:rPr>
        </w:r>
        <w:r w:rsidRPr="003B5ED4">
          <w:rPr>
            <w:webHidden/>
            <w:sz w:val="23"/>
            <w:szCs w:val="23"/>
          </w:rPr>
          <w:fldChar w:fldCharType="separate"/>
        </w:r>
        <w:r w:rsidR="00803A10" w:rsidRPr="003B5ED4">
          <w:rPr>
            <w:webHidden/>
            <w:sz w:val="23"/>
            <w:szCs w:val="23"/>
          </w:rPr>
          <w:t>3</w:t>
        </w:r>
        <w:r w:rsidRPr="003B5ED4">
          <w:rPr>
            <w:webHidden/>
            <w:sz w:val="23"/>
            <w:szCs w:val="23"/>
          </w:rPr>
          <w:fldChar w:fldCharType="end"/>
        </w:r>
      </w:hyperlink>
    </w:p>
    <w:p w14:paraId="60B338FE" w14:textId="3DC3AEFB" w:rsidR="006A3B56" w:rsidRPr="003B5ED4" w:rsidRDefault="006A3B56" w:rsidP="006A3B56">
      <w:pPr>
        <w:pStyle w:val="13"/>
        <w:rPr>
          <w:rFonts w:eastAsiaTheme="minorEastAsia"/>
          <w:sz w:val="23"/>
          <w:szCs w:val="23"/>
          <w14:ligatures w14:val="standardContextual"/>
        </w:rPr>
      </w:pPr>
      <w:hyperlink w:anchor="_Toc203746400" w:history="1">
        <w:r w:rsidRPr="003B5ED4">
          <w:rPr>
            <w:rStyle w:val="a7"/>
            <w:rFonts w:hint="eastAsia"/>
            <w:b/>
            <w:bCs/>
            <w:sz w:val="23"/>
            <w:szCs w:val="23"/>
          </w:rPr>
          <w:t>一、利害關係人議合</w:t>
        </w:r>
        <w:r w:rsidRPr="003B5ED4">
          <w:rPr>
            <w:webHidden/>
            <w:sz w:val="23"/>
            <w:szCs w:val="23"/>
          </w:rPr>
          <w:tab/>
        </w:r>
        <w:r w:rsidRPr="003B5ED4">
          <w:rPr>
            <w:webHidden/>
            <w:sz w:val="23"/>
            <w:szCs w:val="23"/>
          </w:rPr>
          <w:fldChar w:fldCharType="begin"/>
        </w:r>
        <w:r w:rsidRPr="003B5ED4">
          <w:rPr>
            <w:webHidden/>
            <w:sz w:val="23"/>
            <w:szCs w:val="23"/>
          </w:rPr>
          <w:instrText xml:space="preserve"> PAGEREF _Toc203746400 \h </w:instrText>
        </w:r>
        <w:r w:rsidRPr="003B5ED4">
          <w:rPr>
            <w:webHidden/>
            <w:sz w:val="23"/>
            <w:szCs w:val="23"/>
          </w:rPr>
        </w:r>
        <w:r w:rsidRPr="003B5ED4">
          <w:rPr>
            <w:webHidden/>
            <w:sz w:val="23"/>
            <w:szCs w:val="23"/>
          </w:rPr>
          <w:fldChar w:fldCharType="separate"/>
        </w:r>
        <w:r w:rsidR="00803A10" w:rsidRPr="003B5ED4">
          <w:rPr>
            <w:webHidden/>
            <w:sz w:val="23"/>
            <w:szCs w:val="23"/>
          </w:rPr>
          <w:t>5</w:t>
        </w:r>
        <w:r w:rsidRPr="003B5ED4">
          <w:rPr>
            <w:webHidden/>
            <w:sz w:val="23"/>
            <w:szCs w:val="23"/>
          </w:rPr>
          <w:fldChar w:fldCharType="end"/>
        </w:r>
      </w:hyperlink>
    </w:p>
    <w:p w14:paraId="569E4C87" w14:textId="40D91FDB"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01" w:history="1">
        <w:r w:rsidRPr="003B5ED4">
          <w:rPr>
            <w:rStyle w:val="a7"/>
            <w:rFonts w:eastAsia="微軟正黑體"/>
            <w:noProof/>
            <w:sz w:val="23"/>
            <w:szCs w:val="23"/>
          </w:rPr>
          <w:t>1.1</w:t>
        </w:r>
        <w:r w:rsidRPr="003B5ED4">
          <w:rPr>
            <w:rStyle w:val="a7"/>
            <w:rFonts w:eastAsia="微軟正黑體" w:hint="eastAsia"/>
            <w:noProof/>
            <w:sz w:val="23"/>
            <w:szCs w:val="23"/>
          </w:rPr>
          <w:t>永續發展政策</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_Toc203746401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5</w:t>
        </w:r>
        <w:r w:rsidRPr="003B5ED4">
          <w:rPr>
            <w:noProof/>
            <w:webHidden/>
            <w:sz w:val="23"/>
            <w:szCs w:val="23"/>
          </w:rPr>
          <w:fldChar w:fldCharType="end"/>
        </w:r>
      </w:hyperlink>
    </w:p>
    <w:p w14:paraId="11EAB23C" w14:textId="1646F533"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02" w:history="1">
        <w:r w:rsidRPr="003B5ED4">
          <w:rPr>
            <w:rStyle w:val="a7"/>
            <w:rFonts w:eastAsia="微軟正黑體"/>
            <w:noProof/>
            <w:sz w:val="23"/>
            <w:szCs w:val="23"/>
          </w:rPr>
          <w:t>1.2</w:t>
        </w:r>
        <w:r w:rsidRPr="003B5ED4">
          <w:rPr>
            <w:rStyle w:val="a7"/>
            <w:rFonts w:eastAsia="微軟正黑體" w:hint="eastAsia"/>
            <w:noProof/>
            <w:sz w:val="23"/>
            <w:szCs w:val="23"/>
          </w:rPr>
          <w:t>確認利害關係人</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_Toc203746402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7</w:t>
        </w:r>
        <w:r w:rsidRPr="003B5ED4">
          <w:rPr>
            <w:noProof/>
            <w:webHidden/>
            <w:sz w:val="23"/>
            <w:szCs w:val="23"/>
          </w:rPr>
          <w:fldChar w:fldCharType="end"/>
        </w:r>
      </w:hyperlink>
    </w:p>
    <w:p w14:paraId="73C45D71" w14:textId="23B63A6A"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03" w:history="1">
        <w:r w:rsidRPr="003B5ED4">
          <w:rPr>
            <w:rStyle w:val="a7"/>
            <w:rFonts w:eastAsia="微軟正黑體"/>
            <w:noProof/>
            <w:sz w:val="23"/>
            <w:szCs w:val="23"/>
          </w:rPr>
          <w:t>1.3</w:t>
        </w:r>
        <w:r w:rsidRPr="003B5ED4">
          <w:rPr>
            <w:rStyle w:val="a7"/>
            <w:rFonts w:eastAsia="微軟正黑體" w:hint="eastAsia"/>
            <w:noProof/>
            <w:sz w:val="23"/>
            <w:szCs w:val="23"/>
          </w:rPr>
          <w:t>利害關係人溝通管道與關注議題</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_Toc203746403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8</w:t>
        </w:r>
        <w:r w:rsidRPr="003B5ED4">
          <w:rPr>
            <w:noProof/>
            <w:webHidden/>
            <w:sz w:val="23"/>
            <w:szCs w:val="23"/>
          </w:rPr>
          <w:fldChar w:fldCharType="end"/>
        </w:r>
      </w:hyperlink>
    </w:p>
    <w:p w14:paraId="4F41BA5A" w14:textId="0E94DDD2"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04" w:history="1">
        <w:r w:rsidRPr="003B5ED4">
          <w:rPr>
            <w:rStyle w:val="a7"/>
            <w:rFonts w:eastAsia="微軟正黑體"/>
            <w:noProof/>
            <w:sz w:val="23"/>
            <w:szCs w:val="23"/>
          </w:rPr>
          <w:t>1.4</w:t>
        </w:r>
        <w:r w:rsidRPr="003B5ED4">
          <w:rPr>
            <w:rStyle w:val="a7"/>
            <w:rFonts w:eastAsia="微軟正黑體" w:hint="eastAsia"/>
            <w:noProof/>
            <w:sz w:val="23"/>
            <w:szCs w:val="23"/>
          </w:rPr>
          <w:t>鑑別重大主題</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_Toc203746404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10</w:t>
        </w:r>
        <w:r w:rsidRPr="003B5ED4">
          <w:rPr>
            <w:noProof/>
            <w:webHidden/>
            <w:sz w:val="23"/>
            <w:szCs w:val="23"/>
          </w:rPr>
          <w:fldChar w:fldCharType="end"/>
        </w:r>
      </w:hyperlink>
    </w:p>
    <w:p w14:paraId="2796E3BE" w14:textId="4803B975"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05" w:history="1">
        <w:r w:rsidRPr="003B5ED4">
          <w:rPr>
            <w:rStyle w:val="a7"/>
            <w:rFonts w:eastAsia="微軟正黑體"/>
            <w:noProof/>
            <w:sz w:val="23"/>
            <w:szCs w:val="23"/>
          </w:rPr>
          <w:t>1.5</w:t>
        </w:r>
        <w:r w:rsidRPr="003B5ED4">
          <w:rPr>
            <w:rStyle w:val="a7"/>
            <w:rFonts w:eastAsia="微軟正黑體" w:hint="eastAsia"/>
            <w:noProof/>
            <w:sz w:val="23"/>
            <w:szCs w:val="23"/>
          </w:rPr>
          <w:t>永續發展目標</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_Toc203746405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15</w:t>
        </w:r>
        <w:r w:rsidRPr="003B5ED4">
          <w:rPr>
            <w:noProof/>
            <w:webHidden/>
            <w:sz w:val="23"/>
            <w:szCs w:val="23"/>
          </w:rPr>
          <w:fldChar w:fldCharType="end"/>
        </w:r>
      </w:hyperlink>
    </w:p>
    <w:p w14:paraId="62ABA9B7" w14:textId="4A6D1C0D" w:rsidR="006A3B56" w:rsidRPr="003B5ED4" w:rsidRDefault="006A3B56" w:rsidP="006A3B56">
      <w:pPr>
        <w:pStyle w:val="13"/>
        <w:rPr>
          <w:rFonts w:eastAsiaTheme="minorEastAsia"/>
          <w:sz w:val="23"/>
          <w:szCs w:val="23"/>
          <w14:ligatures w14:val="standardContextual"/>
        </w:rPr>
      </w:pPr>
      <w:hyperlink w:anchor="_Toc203746406" w:history="1">
        <w:r w:rsidRPr="003B5ED4">
          <w:rPr>
            <w:rStyle w:val="a7"/>
            <w:rFonts w:hint="eastAsia"/>
            <w:b/>
            <w:bCs/>
            <w:sz w:val="23"/>
            <w:szCs w:val="23"/>
          </w:rPr>
          <w:t>二、關於松崗國際</w:t>
        </w:r>
        <w:r w:rsidRPr="003B5ED4">
          <w:rPr>
            <w:webHidden/>
            <w:sz w:val="23"/>
            <w:szCs w:val="23"/>
          </w:rPr>
          <w:tab/>
        </w:r>
        <w:r w:rsidRPr="003B5ED4">
          <w:rPr>
            <w:webHidden/>
            <w:sz w:val="23"/>
            <w:szCs w:val="23"/>
          </w:rPr>
          <w:fldChar w:fldCharType="begin"/>
        </w:r>
        <w:r w:rsidRPr="003B5ED4">
          <w:rPr>
            <w:webHidden/>
            <w:sz w:val="23"/>
            <w:szCs w:val="23"/>
          </w:rPr>
          <w:instrText xml:space="preserve"> PAGEREF _Toc203746406 \h </w:instrText>
        </w:r>
        <w:r w:rsidRPr="003B5ED4">
          <w:rPr>
            <w:webHidden/>
            <w:sz w:val="23"/>
            <w:szCs w:val="23"/>
          </w:rPr>
        </w:r>
        <w:r w:rsidRPr="003B5ED4">
          <w:rPr>
            <w:webHidden/>
            <w:sz w:val="23"/>
            <w:szCs w:val="23"/>
          </w:rPr>
          <w:fldChar w:fldCharType="separate"/>
        </w:r>
        <w:r w:rsidR="00803A10" w:rsidRPr="003B5ED4">
          <w:rPr>
            <w:webHidden/>
            <w:sz w:val="23"/>
            <w:szCs w:val="23"/>
          </w:rPr>
          <w:t>17</w:t>
        </w:r>
        <w:r w:rsidRPr="003B5ED4">
          <w:rPr>
            <w:webHidden/>
            <w:sz w:val="23"/>
            <w:szCs w:val="23"/>
          </w:rPr>
          <w:fldChar w:fldCharType="end"/>
        </w:r>
      </w:hyperlink>
    </w:p>
    <w:p w14:paraId="6E9ACC6F" w14:textId="0474AEBA"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07" w:history="1">
        <w:r w:rsidRPr="003B5ED4">
          <w:rPr>
            <w:rStyle w:val="a7"/>
            <w:rFonts w:eastAsia="微軟正黑體"/>
            <w:noProof/>
            <w:sz w:val="23"/>
            <w:szCs w:val="23"/>
          </w:rPr>
          <w:t>2.1</w:t>
        </w:r>
        <w:r w:rsidRPr="003B5ED4">
          <w:rPr>
            <w:rStyle w:val="a7"/>
            <w:rFonts w:eastAsia="微軟正黑體" w:hint="eastAsia"/>
            <w:noProof/>
            <w:sz w:val="23"/>
            <w:szCs w:val="23"/>
          </w:rPr>
          <w:t>公司簡介</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_Toc203746407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17</w:t>
        </w:r>
        <w:r w:rsidRPr="003B5ED4">
          <w:rPr>
            <w:noProof/>
            <w:webHidden/>
            <w:sz w:val="23"/>
            <w:szCs w:val="23"/>
          </w:rPr>
          <w:fldChar w:fldCharType="end"/>
        </w:r>
      </w:hyperlink>
    </w:p>
    <w:p w14:paraId="43A1C14D" w14:textId="767C8E56"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08" w:history="1">
        <w:r w:rsidRPr="003B5ED4">
          <w:rPr>
            <w:rStyle w:val="a7"/>
            <w:rFonts w:eastAsia="微軟正黑體"/>
            <w:noProof/>
            <w:sz w:val="23"/>
            <w:szCs w:val="23"/>
          </w:rPr>
          <w:t>2.2</w:t>
        </w:r>
        <w:r w:rsidRPr="003B5ED4">
          <w:rPr>
            <w:rStyle w:val="a7"/>
            <w:rFonts w:eastAsia="微軟正黑體" w:hint="eastAsia"/>
            <w:noProof/>
            <w:sz w:val="23"/>
            <w:szCs w:val="23"/>
          </w:rPr>
          <w:t>管理組織</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_Toc203746408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20</w:t>
        </w:r>
        <w:r w:rsidRPr="003B5ED4">
          <w:rPr>
            <w:noProof/>
            <w:webHidden/>
            <w:sz w:val="23"/>
            <w:szCs w:val="23"/>
          </w:rPr>
          <w:fldChar w:fldCharType="end"/>
        </w:r>
      </w:hyperlink>
    </w:p>
    <w:p w14:paraId="2F816DEE" w14:textId="38B3A95A" w:rsidR="006A3B56" w:rsidRPr="003B5ED4" w:rsidRDefault="006A3B56" w:rsidP="006A3B56">
      <w:pPr>
        <w:pStyle w:val="13"/>
        <w:rPr>
          <w:rFonts w:eastAsiaTheme="minorEastAsia"/>
          <w:sz w:val="23"/>
          <w:szCs w:val="23"/>
          <w14:ligatures w14:val="standardContextual"/>
        </w:rPr>
      </w:pPr>
      <w:hyperlink w:anchor="_Toc203746409" w:history="1">
        <w:r w:rsidRPr="003B5ED4">
          <w:rPr>
            <w:rStyle w:val="a7"/>
            <w:rFonts w:hint="eastAsia"/>
            <w:b/>
            <w:bCs/>
            <w:sz w:val="23"/>
            <w:szCs w:val="23"/>
          </w:rPr>
          <w:t>三、誠信治理</w:t>
        </w:r>
        <w:r w:rsidRPr="003B5ED4">
          <w:rPr>
            <w:webHidden/>
            <w:sz w:val="23"/>
            <w:szCs w:val="23"/>
          </w:rPr>
          <w:tab/>
        </w:r>
        <w:r w:rsidRPr="003B5ED4">
          <w:rPr>
            <w:webHidden/>
            <w:sz w:val="23"/>
            <w:szCs w:val="23"/>
          </w:rPr>
          <w:fldChar w:fldCharType="begin"/>
        </w:r>
        <w:r w:rsidRPr="003B5ED4">
          <w:rPr>
            <w:webHidden/>
            <w:sz w:val="23"/>
            <w:szCs w:val="23"/>
          </w:rPr>
          <w:instrText xml:space="preserve"> PAGEREF _Toc203746409 \h </w:instrText>
        </w:r>
        <w:r w:rsidRPr="003B5ED4">
          <w:rPr>
            <w:webHidden/>
            <w:sz w:val="23"/>
            <w:szCs w:val="23"/>
          </w:rPr>
        </w:r>
        <w:r w:rsidRPr="003B5ED4">
          <w:rPr>
            <w:webHidden/>
            <w:sz w:val="23"/>
            <w:szCs w:val="23"/>
          </w:rPr>
          <w:fldChar w:fldCharType="separate"/>
        </w:r>
        <w:r w:rsidR="00803A10" w:rsidRPr="003B5ED4">
          <w:rPr>
            <w:webHidden/>
            <w:sz w:val="23"/>
            <w:szCs w:val="23"/>
          </w:rPr>
          <w:t>22</w:t>
        </w:r>
        <w:r w:rsidRPr="003B5ED4">
          <w:rPr>
            <w:webHidden/>
            <w:sz w:val="23"/>
            <w:szCs w:val="23"/>
          </w:rPr>
          <w:fldChar w:fldCharType="end"/>
        </w:r>
      </w:hyperlink>
    </w:p>
    <w:p w14:paraId="13631DD4" w14:textId="1D06200A"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10" w:history="1">
        <w:r w:rsidRPr="003B5ED4">
          <w:rPr>
            <w:rStyle w:val="a7"/>
            <w:rFonts w:eastAsia="微軟正黑體"/>
            <w:noProof/>
            <w:sz w:val="23"/>
            <w:szCs w:val="23"/>
          </w:rPr>
          <w:t>3.1</w:t>
        </w:r>
        <w:r w:rsidRPr="003B5ED4">
          <w:rPr>
            <w:rStyle w:val="a7"/>
            <w:rFonts w:eastAsia="微軟正黑體" w:hint="eastAsia"/>
            <w:noProof/>
            <w:sz w:val="23"/>
            <w:szCs w:val="23"/>
          </w:rPr>
          <w:t>治理實務</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_Toc203746410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23</w:t>
        </w:r>
        <w:r w:rsidRPr="003B5ED4">
          <w:rPr>
            <w:noProof/>
            <w:webHidden/>
            <w:sz w:val="23"/>
            <w:szCs w:val="23"/>
          </w:rPr>
          <w:fldChar w:fldCharType="end"/>
        </w:r>
      </w:hyperlink>
    </w:p>
    <w:p w14:paraId="5C7C03BD" w14:textId="3A434A75" w:rsidR="006A3B56" w:rsidRPr="003B5ED4" w:rsidRDefault="006A3B56" w:rsidP="006A3B56">
      <w:pPr>
        <w:pStyle w:val="31"/>
        <w:tabs>
          <w:tab w:val="right" w:leader="dot" w:pos="9016"/>
        </w:tabs>
        <w:spacing w:after="0" w:line="0" w:lineRule="atLeast"/>
        <w:rPr>
          <w:noProof/>
          <w:sz w:val="23"/>
          <w:szCs w:val="23"/>
          <w14:ligatures w14:val="standardContextual"/>
        </w:rPr>
      </w:pPr>
      <w:hyperlink w:anchor="_Toc203746411" w:history="1">
        <w:r w:rsidRPr="003B5ED4">
          <w:rPr>
            <w:rStyle w:val="a7"/>
            <w:rFonts w:eastAsia="微軟正黑體"/>
            <w:noProof/>
            <w:sz w:val="23"/>
            <w:szCs w:val="23"/>
          </w:rPr>
          <w:t>3.1.1</w:t>
        </w:r>
        <w:r w:rsidRPr="003B5ED4">
          <w:rPr>
            <w:rStyle w:val="a7"/>
            <w:rFonts w:eastAsia="微軟正黑體" w:hint="eastAsia"/>
            <w:noProof/>
            <w:sz w:val="23"/>
            <w:szCs w:val="23"/>
          </w:rPr>
          <w:t>董事會</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_Toc203746411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24</w:t>
        </w:r>
        <w:r w:rsidRPr="003B5ED4">
          <w:rPr>
            <w:noProof/>
            <w:webHidden/>
            <w:sz w:val="23"/>
            <w:szCs w:val="23"/>
          </w:rPr>
          <w:fldChar w:fldCharType="end"/>
        </w:r>
      </w:hyperlink>
    </w:p>
    <w:p w14:paraId="1CA84C91" w14:textId="183B2BC2" w:rsidR="006A3B56" w:rsidRPr="003B5ED4" w:rsidRDefault="006A3B56" w:rsidP="006A3B56">
      <w:pPr>
        <w:pStyle w:val="31"/>
        <w:tabs>
          <w:tab w:val="right" w:leader="dot" w:pos="9016"/>
        </w:tabs>
        <w:spacing w:after="0" w:line="0" w:lineRule="atLeast"/>
        <w:rPr>
          <w:noProof/>
          <w:sz w:val="23"/>
          <w:szCs w:val="23"/>
          <w14:ligatures w14:val="standardContextual"/>
        </w:rPr>
      </w:pPr>
      <w:hyperlink w:anchor="_Toc203746412" w:history="1">
        <w:r w:rsidRPr="003B5ED4">
          <w:rPr>
            <w:rStyle w:val="a7"/>
            <w:rFonts w:eastAsia="微軟正黑體"/>
            <w:noProof/>
            <w:sz w:val="23"/>
            <w:szCs w:val="23"/>
          </w:rPr>
          <w:t>3.1.2</w:t>
        </w:r>
        <w:r w:rsidRPr="003B5ED4">
          <w:rPr>
            <w:rStyle w:val="a7"/>
            <w:rFonts w:eastAsia="微軟正黑體" w:hint="eastAsia"/>
            <w:noProof/>
            <w:sz w:val="23"/>
            <w:szCs w:val="23"/>
          </w:rPr>
          <w:t>功能性委員會</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_Toc203746412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29</w:t>
        </w:r>
        <w:r w:rsidRPr="003B5ED4">
          <w:rPr>
            <w:noProof/>
            <w:webHidden/>
            <w:sz w:val="23"/>
            <w:szCs w:val="23"/>
          </w:rPr>
          <w:fldChar w:fldCharType="end"/>
        </w:r>
      </w:hyperlink>
    </w:p>
    <w:p w14:paraId="7F8E2785" w14:textId="78DDBEA5" w:rsidR="006A3B56" w:rsidRPr="003B5ED4" w:rsidRDefault="006A3B56" w:rsidP="006A3B56">
      <w:pPr>
        <w:pStyle w:val="31"/>
        <w:tabs>
          <w:tab w:val="right" w:leader="dot" w:pos="9016"/>
        </w:tabs>
        <w:spacing w:after="0" w:line="0" w:lineRule="atLeast"/>
        <w:rPr>
          <w:noProof/>
          <w:sz w:val="23"/>
          <w:szCs w:val="23"/>
          <w14:ligatures w14:val="standardContextual"/>
        </w:rPr>
      </w:pPr>
      <w:hyperlink w:anchor="_Toc203746413" w:history="1">
        <w:r w:rsidRPr="003B5ED4">
          <w:rPr>
            <w:rStyle w:val="a7"/>
            <w:rFonts w:eastAsia="微軟正黑體"/>
            <w:noProof/>
            <w:sz w:val="23"/>
            <w:szCs w:val="23"/>
          </w:rPr>
          <w:t>3.1.3</w:t>
        </w:r>
        <w:r w:rsidRPr="003B5ED4">
          <w:rPr>
            <w:rStyle w:val="a7"/>
            <w:rFonts w:eastAsia="微軟正黑體" w:hint="eastAsia"/>
            <w:noProof/>
            <w:sz w:val="23"/>
            <w:szCs w:val="23"/>
          </w:rPr>
          <w:t>內部稽核</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_Toc203746413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33</w:t>
        </w:r>
        <w:r w:rsidRPr="003B5ED4">
          <w:rPr>
            <w:noProof/>
            <w:webHidden/>
            <w:sz w:val="23"/>
            <w:szCs w:val="23"/>
          </w:rPr>
          <w:fldChar w:fldCharType="end"/>
        </w:r>
      </w:hyperlink>
    </w:p>
    <w:p w14:paraId="0B8F1926" w14:textId="6AE92978" w:rsidR="006A3B56" w:rsidRPr="003B5ED4" w:rsidRDefault="006A3B56" w:rsidP="006A3B56">
      <w:pPr>
        <w:pStyle w:val="31"/>
        <w:tabs>
          <w:tab w:val="right" w:leader="dot" w:pos="9016"/>
        </w:tabs>
        <w:spacing w:after="0" w:line="0" w:lineRule="atLeast"/>
        <w:rPr>
          <w:noProof/>
          <w:sz w:val="23"/>
          <w:szCs w:val="23"/>
          <w14:ligatures w14:val="standardContextual"/>
        </w:rPr>
      </w:pPr>
      <w:hyperlink w:anchor="_Toc203746414" w:history="1">
        <w:r w:rsidRPr="003B5ED4">
          <w:rPr>
            <w:rStyle w:val="a7"/>
            <w:rFonts w:eastAsia="微軟正黑體"/>
            <w:noProof/>
            <w:sz w:val="23"/>
            <w:szCs w:val="23"/>
          </w:rPr>
          <w:t>3.1.4</w:t>
        </w:r>
        <w:r w:rsidRPr="003B5ED4">
          <w:rPr>
            <w:rStyle w:val="a7"/>
            <w:rFonts w:eastAsia="微軟正黑體" w:hint="eastAsia"/>
            <w:noProof/>
            <w:sz w:val="23"/>
            <w:szCs w:val="23"/>
          </w:rPr>
          <w:t>倫理誠信</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_Toc203746414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34</w:t>
        </w:r>
        <w:r w:rsidRPr="003B5ED4">
          <w:rPr>
            <w:noProof/>
            <w:webHidden/>
            <w:sz w:val="23"/>
            <w:szCs w:val="23"/>
          </w:rPr>
          <w:fldChar w:fldCharType="end"/>
        </w:r>
      </w:hyperlink>
    </w:p>
    <w:p w14:paraId="0BC475CA" w14:textId="39134EB8"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15" w:history="1">
        <w:r w:rsidRPr="003B5ED4">
          <w:rPr>
            <w:rStyle w:val="a7"/>
            <w:rFonts w:eastAsia="微軟正黑體"/>
            <w:noProof/>
            <w:sz w:val="23"/>
            <w:szCs w:val="23"/>
          </w:rPr>
          <w:t>3.2</w:t>
        </w:r>
        <w:r w:rsidRPr="003B5ED4">
          <w:rPr>
            <w:rStyle w:val="a7"/>
            <w:rFonts w:eastAsia="微軟正黑體" w:hint="eastAsia"/>
            <w:noProof/>
            <w:sz w:val="23"/>
            <w:szCs w:val="23"/>
          </w:rPr>
          <w:t>風險管理</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_Toc203746415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36</w:t>
        </w:r>
        <w:r w:rsidRPr="003B5ED4">
          <w:rPr>
            <w:noProof/>
            <w:webHidden/>
            <w:sz w:val="23"/>
            <w:szCs w:val="23"/>
          </w:rPr>
          <w:fldChar w:fldCharType="end"/>
        </w:r>
      </w:hyperlink>
    </w:p>
    <w:p w14:paraId="0AE77597" w14:textId="3CB91871"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16" w:history="1">
        <w:r w:rsidRPr="003B5ED4">
          <w:rPr>
            <w:rStyle w:val="a7"/>
            <w:rFonts w:eastAsia="微軟正黑體"/>
            <w:noProof/>
            <w:sz w:val="23"/>
            <w:szCs w:val="23"/>
          </w:rPr>
          <w:t>3.3</w:t>
        </w:r>
        <w:r w:rsidRPr="003B5ED4">
          <w:rPr>
            <w:rStyle w:val="a7"/>
            <w:rFonts w:eastAsia="微軟正黑體" w:hint="eastAsia"/>
            <w:noProof/>
            <w:sz w:val="23"/>
            <w:szCs w:val="23"/>
          </w:rPr>
          <w:t>法規遵循</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_Toc203746416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38</w:t>
        </w:r>
        <w:r w:rsidRPr="003B5ED4">
          <w:rPr>
            <w:noProof/>
            <w:webHidden/>
            <w:sz w:val="23"/>
            <w:szCs w:val="23"/>
          </w:rPr>
          <w:fldChar w:fldCharType="end"/>
        </w:r>
      </w:hyperlink>
    </w:p>
    <w:p w14:paraId="6C96E5F7" w14:textId="1EC4C518"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17" w:history="1">
        <w:r w:rsidRPr="003B5ED4">
          <w:rPr>
            <w:rStyle w:val="a7"/>
            <w:rFonts w:eastAsia="微軟正黑體"/>
            <w:noProof/>
            <w:sz w:val="23"/>
            <w:szCs w:val="23"/>
          </w:rPr>
          <w:t>3.4</w:t>
        </w:r>
        <w:r w:rsidRPr="003B5ED4">
          <w:rPr>
            <w:rStyle w:val="a7"/>
            <w:rFonts w:eastAsia="微軟正黑體" w:hint="eastAsia"/>
            <w:noProof/>
            <w:sz w:val="23"/>
            <w:szCs w:val="23"/>
          </w:rPr>
          <w:t>營運績效</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_Toc203746417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39</w:t>
        </w:r>
        <w:r w:rsidRPr="003B5ED4">
          <w:rPr>
            <w:noProof/>
            <w:webHidden/>
            <w:sz w:val="23"/>
            <w:szCs w:val="23"/>
          </w:rPr>
          <w:fldChar w:fldCharType="end"/>
        </w:r>
      </w:hyperlink>
    </w:p>
    <w:p w14:paraId="740112D6" w14:textId="475994C1"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18" w:history="1">
        <w:r w:rsidRPr="003B5ED4">
          <w:rPr>
            <w:rStyle w:val="a7"/>
            <w:rFonts w:eastAsia="微軟正黑體"/>
            <w:noProof/>
            <w:sz w:val="23"/>
            <w:szCs w:val="23"/>
          </w:rPr>
          <w:t>3.5</w:t>
        </w:r>
        <w:r w:rsidRPr="003B5ED4">
          <w:rPr>
            <w:rStyle w:val="a7"/>
            <w:rFonts w:eastAsia="微軟正黑體" w:hint="eastAsia"/>
            <w:noProof/>
            <w:sz w:val="23"/>
            <w:szCs w:val="23"/>
          </w:rPr>
          <w:t>創新研發</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_Toc203746418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41</w:t>
        </w:r>
        <w:r w:rsidRPr="003B5ED4">
          <w:rPr>
            <w:noProof/>
            <w:webHidden/>
            <w:sz w:val="23"/>
            <w:szCs w:val="23"/>
          </w:rPr>
          <w:fldChar w:fldCharType="end"/>
        </w:r>
      </w:hyperlink>
    </w:p>
    <w:p w14:paraId="683CA156" w14:textId="4051E605" w:rsidR="006A3B56" w:rsidRPr="003B5ED4" w:rsidRDefault="006A3B56" w:rsidP="006A3B56">
      <w:pPr>
        <w:pStyle w:val="13"/>
        <w:rPr>
          <w:rFonts w:eastAsiaTheme="minorEastAsia"/>
          <w:sz w:val="23"/>
          <w:szCs w:val="23"/>
          <w14:ligatures w14:val="standardContextual"/>
        </w:rPr>
      </w:pPr>
      <w:hyperlink w:anchor="_Toc203746419" w:history="1">
        <w:r w:rsidRPr="003B5ED4">
          <w:rPr>
            <w:rStyle w:val="a7"/>
            <w:rFonts w:hint="eastAsia"/>
            <w:b/>
            <w:bCs/>
            <w:sz w:val="23"/>
            <w:szCs w:val="23"/>
          </w:rPr>
          <w:t>四、永續環境</w:t>
        </w:r>
        <w:r w:rsidRPr="003B5ED4">
          <w:rPr>
            <w:webHidden/>
            <w:sz w:val="23"/>
            <w:szCs w:val="23"/>
          </w:rPr>
          <w:tab/>
        </w:r>
        <w:r w:rsidRPr="003B5ED4">
          <w:rPr>
            <w:webHidden/>
            <w:sz w:val="23"/>
            <w:szCs w:val="23"/>
          </w:rPr>
          <w:fldChar w:fldCharType="begin"/>
        </w:r>
        <w:r w:rsidRPr="003B5ED4">
          <w:rPr>
            <w:webHidden/>
            <w:sz w:val="23"/>
            <w:szCs w:val="23"/>
          </w:rPr>
          <w:instrText xml:space="preserve"> PAGEREF _Toc203746419 \h </w:instrText>
        </w:r>
        <w:r w:rsidRPr="003B5ED4">
          <w:rPr>
            <w:webHidden/>
            <w:sz w:val="23"/>
            <w:szCs w:val="23"/>
          </w:rPr>
        </w:r>
        <w:r w:rsidRPr="003B5ED4">
          <w:rPr>
            <w:webHidden/>
            <w:sz w:val="23"/>
            <w:szCs w:val="23"/>
          </w:rPr>
          <w:fldChar w:fldCharType="separate"/>
        </w:r>
        <w:r w:rsidR="00803A10" w:rsidRPr="003B5ED4">
          <w:rPr>
            <w:webHidden/>
            <w:sz w:val="23"/>
            <w:szCs w:val="23"/>
          </w:rPr>
          <w:t>44</w:t>
        </w:r>
        <w:r w:rsidRPr="003B5ED4">
          <w:rPr>
            <w:webHidden/>
            <w:sz w:val="23"/>
            <w:szCs w:val="23"/>
          </w:rPr>
          <w:fldChar w:fldCharType="end"/>
        </w:r>
      </w:hyperlink>
    </w:p>
    <w:p w14:paraId="79065B59" w14:textId="0469AF66"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20" w:history="1">
        <w:r w:rsidRPr="003B5ED4">
          <w:rPr>
            <w:rStyle w:val="a7"/>
            <w:rFonts w:eastAsia="微軟正黑體"/>
            <w:noProof/>
            <w:sz w:val="23"/>
            <w:szCs w:val="23"/>
          </w:rPr>
          <w:t>4.1</w:t>
        </w:r>
        <w:r w:rsidRPr="003B5ED4">
          <w:rPr>
            <w:rStyle w:val="a7"/>
            <w:rFonts w:eastAsia="微軟正黑體" w:hint="eastAsia"/>
            <w:noProof/>
            <w:sz w:val="23"/>
            <w:szCs w:val="23"/>
          </w:rPr>
          <w:t>能源管理</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_Toc203746420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45</w:t>
        </w:r>
        <w:r w:rsidRPr="003B5ED4">
          <w:rPr>
            <w:noProof/>
            <w:webHidden/>
            <w:sz w:val="23"/>
            <w:szCs w:val="23"/>
          </w:rPr>
          <w:fldChar w:fldCharType="end"/>
        </w:r>
      </w:hyperlink>
    </w:p>
    <w:p w14:paraId="03EB4FE2" w14:textId="283D78F6"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21" w:history="1">
        <w:r w:rsidRPr="003B5ED4">
          <w:rPr>
            <w:rStyle w:val="a7"/>
            <w:rFonts w:eastAsia="微軟正黑體"/>
            <w:noProof/>
            <w:sz w:val="23"/>
            <w:szCs w:val="23"/>
          </w:rPr>
          <w:t>4.2</w:t>
        </w:r>
        <w:r w:rsidRPr="003B5ED4">
          <w:rPr>
            <w:rStyle w:val="a7"/>
            <w:rFonts w:eastAsia="微軟正黑體" w:hint="eastAsia"/>
            <w:noProof/>
            <w:sz w:val="23"/>
            <w:szCs w:val="23"/>
          </w:rPr>
          <w:t>溫室氣體管理</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_Toc203746421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47</w:t>
        </w:r>
        <w:r w:rsidRPr="003B5ED4">
          <w:rPr>
            <w:noProof/>
            <w:webHidden/>
            <w:sz w:val="23"/>
            <w:szCs w:val="23"/>
          </w:rPr>
          <w:fldChar w:fldCharType="end"/>
        </w:r>
      </w:hyperlink>
    </w:p>
    <w:p w14:paraId="75644FF7" w14:textId="5D468BA7" w:rsidR="006A3B56" w:rsidRPr="003B5ED4" w:rsidRDefault="006A3B56" w:rsidP="006A3B56">
      <w:pPr>
        <w:pStyle w:val="13"/>
        <w:rPr>
          <w:rFonts w:eastAsiaTheme="minorEastAsia"/>
          <w:sz w:val="23"/>
          <w:szCs w:val="23"/>
          <w14:ligatures w14:val="standardContextual"/>
        </w:rPr>
      </w:pPr>
      <w:hyperlink w:anchor="_Toc203746422" w:history="1">
        <w:r w:rsidRPr="003B5ED4">
          <w:rPr>
            <w:rStyle w:val="a7"/>
            <w:rFonts w:hint="eastAsia"/>
            <w:b/>
            <w:bCs/>
            <w:sz w:val="23"/>
            <w:szCs w:val="23"/>
          </w:rPr>
          <w:t>五、社會共榮</w:t>
        </w:r>
        <w:r w:rsidRPr="003B5ED4">
          <w:rPr>
            <w:webHidden/>
            <w:sz w:val="23"/>
            <w:szCs w:val="23"/>
          </w:rPr>
          <w:tab/>
        </w:r>
        <w:r w:rsidRPr="003B5ED4">
          <w:rPr>
            <w:webHidden/>
            <w:sz w:val="23"/>
            <w:szCs w:val="23"/>
          </w:rPr>
          <w:fldChar w:fldCharType="begin"/>
        </w:r>
        <w:r w:rsidRPr="003B5ED4">
          <w:rPr>
            <w:webHidden/>
            <w:sz w:val="23"/>
            <w:szCs w:val="23"/>
          </w:rPr>
          <w:instrText xml:space="preserve"> PAGEREF _Toc203746422 \h </w:instrText>
        </w:r>
        <w:r w:rsidRPr="003B5ED4">
          <w:rPr>
            <w:webHidden/>
            <w:sz w:val="23"/>
            <w:szCs w:val="23"/>
          </w:rPr>
        </w:r>
        <w:r w:rsidRPr="003B5ED4">
          <w:rPr>
            <w:webHidden/>
            <w:sz w:val="23"/>
            <w:szCs w:val="23"/>
          </w:rPr>
          <w:fldChar w:fldCharType="separate"/>
        </w:r>
        <w:r w:rsidR="00803A10" w:rsidRPr="003B5ED4">
          <w:rPr>
            <w:webHidden/>
            <w:sz w:val="23"/>
            <w:szCs w:val="23"/>
          </w:rPr>
          <w:t>49</w:t>
        </w:r>
        <w:r w:rsidRPr="003B5ED4">
          <w:rPr>
            <w:webHidden/>
            <w:sz w:val="23"/>
            <w:szCs w:val="23"/>
          </w:rPr>
          <w:fldChar w:fldCharType="end"/>
        </w:r>
      </w:hyperlink>
    </w:p>
    <w:p w14:paraId="245C9FC8" w14:textId="1D588D93"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23" w:history="1">
        <w:r w:rsidRPr="003B5ED4">
          <w:rPr>
            <w:rStyle w:val="a7"/>
            <w:rFonts w:eastAsia="微軟正黑體"/>
            <w:noProof/>
            <w:sz w:val="23"/>
            <w:szCs w:val="23"/>
          </w:rPr>
          <w:t>5.1</w:t>
        </w:r>
        <w:r w:rsidRPr="003B5ED4">
          <w:rPr>
            <w:rStyle w:val="a7"/>
            <w:rFonts w:eastAsia="微軟正黑體" w:hint="eastAsia"/>
            <w:noProof/>
            <w:sz w:val="23"/>
            <w:szCs w:val="23"/>
          </w:rPr>
          <w:t>員工概況</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_Toc203746423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49</w:t>
        </w:r>
        <w:r w:rsidRPr="003B5ED4">
          <w:rPr>
            <w:noProof/>
            <w:webHidden/>
            <w:sz w:val="23"/>
            <w:szCs w:val="23"/>
          </w:rPr>
          <w:fldChar w:fldCharType="end"/>
        </w:r>
      </w:hyperlink>
    </w:p>
    <w:p w14:paraId="106A889C" w14:textId="3C584CCA" w:rsidR="006A3B56" w:rsidRPr="003B5ED4" w:rsidRDefault="006A3B56" w:rsidP="006A3B56">
      <w:pPr>
        <w:pStyle w:val="31"/>
        <w:tabs>
          <w:tab w:val="right" w:leader="dot" w:pos="9016"/>
        </w:tabs>
        <w:spacing w:after="0" w:line="0" w:lineRule="atLeast"/>
        <w:rPr>
          <w:noProof/>
          <w:sz w:val="23"/>
          <w:szCs w:val="23"/>
          <w14:ligatures w14:val="standardContextual"/>
        </w:rPr>
      </w:pPr>
      <w:hyperlink w:anchor="_Toc203746424" w:history="1">
        <w:r w:rsidRPr="003B5ED4">
          <w:rPr>
            <w:rStyle w:val="a7"/>
            <w:rFonts w:eastAsia="微軟正黑體"/>
            <w:noProof/>
            <w:sz w:val="23"/>
            <w:szCs w:val="23"/>
          </w:rPr>
          <w:t>5.1.1</w:t>
        </w:r>
        <w:r w:rsidRPr="003B5ED4">
          <w:rPr>
            <w:rStyle w:val="a7"/>
            <w:rFonts w:eastAsia="微軟正黑體" w:hint="eastAsia"/>
            <w:noProof/>
            <w:sz w:val="23"/>
            <w:szCs w:val="23"/>
          </w:rPr>
          <w:t>員工統計</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_Toc203746424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49</w:t>
        </w:r>
        <w:r w:rsidRPr="003B5ED4">
          <w:rPr>
            <w:noProof/>
            <w:webHidden/>
            <w:sz w:val="23"/>
            <w:szCs w:val="23"/>
          </w:rPr>
          <w:fldChar w:fldCharType="end"/>
        </w:r>
      </w:hyperlink>
    </w:p>
    <w:p w14:paraId="6207910D" w14:textId="25AC8CAD"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25" w:history="1">
        <w:r w:rsidRPr="003B5ED4">
          <w:rPr>
            <w:rStyle w:val="a7"/>
            <w:rFonts w:eastAsia="微軟正黑體"/>
            <w:noProof/>
            <w:sz w:val="23"/>
            <w:szCs w:val="23"/>
          </w:rPr>
          <w:t>5.2</w:t>
        </w:r>
        <w:r w:rsidRPr="003B5ED4">
          <w:rPr>
            <w:rStyle w:val="a7"/>
            <w:rFonts w:eastAsia="微軟正黑體" w:hint="eastAsia"/>
            <w:noProof/>
            <w:sz w:val="23"/>
            <w:szCs w:val="23"/>
          </w:rPr>
          <w:t>適才適任</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_Toc203746425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53</w:t>
        </w:r>
        <w:r w:rsidRPr="003B5ED4">
          <w:rPr>
            <w:noProof/>
            <w:webHidden/>
            <w:sz w:val="23"/>
            <w:szCs w:val="23"/>
          </w:rPr>
          <w:fldChar w:fldCharType="end"/>
        </w:r>
      </w:hyperlink>
    </w:p>
    <w:p w14:paraId="57548B65" w14:textId="201349B0" w:rsidR="006A3B56" w:rsidRPr="003B5ED4" w:rsidRDefault="006A3B56" w:rsidP="006A3B56">
      <w:pPr>
        <w:pStyle w:val="31"/>
        <w:tabs>
          <w:tab w:val="right" w:leader="dot" w:pos="9016"/>
        </w:tabs>
        <w:spacing w:after="0" w:line="0" w:lineRule="atLeast"/>
        <w:rPr>
          <w:noProof/>
          <w:sz w:val="23"/>
          <w:szCs w:val="23"/>
          <w14:ligatures w14:val="standardContextual"/>
        </w:rPr>
      </w:pPr>
      <w:hyperlink w:anchor="_Toc203746426" w:history="1">
        <w:r w:rsidRPr="003B5ED4">
          <w:rPr>
            <w:rStyle w:val="a7"/>
            <w:rFonts w:eastAsia="微軟正黑體"/>
            <w:noProof/>
            <w:sz w:val="23"/>
            <w:szCs w:val="23"/>
          </w:rPr>
          <w:t>5.2.1</w:t>
        </w:r>
        <w:r w:rsidRPr="003B5ED4">
          <w:rPr>
            <w:rStyle w:val="a7"/>
            <w:rFonts w:eastAsia="微軟正黑體" w:hint="eastAsia"/>
            <w:bCs/>
            <w:noProof/>
            <w:sz w:val="23"/>
            <w:szCs w:val="23"/>
          </w:rPr>
          <w:t>薪酬福利</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_Toc203746426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53</w:t>
        </w:r>
        <w:r w:rsidRPr="003B5ED4">
          <w:rPr>
            <w:noProof/>
            <w:webHidden/>
            <w:sz w:val="23"/>
            <w:szCs w:val="23"/>
          </w:rPr>
          <w:fldChar w:fldCharType="end"/>
        </w:r>
      </w:hyperlink>
    </w:p>
    <w:p w14:paraId="61747C34" w14:textId="2B5487B6" w:rsidR="006A3B56" w:rsidRPr="003B5ED4" w:rsidRDefault="006A3B56" w:rsidP="006A3B56">
      <w:pPr>
        <w:pStyle w:val="31"/>
        <w:tabs>
          <w:tab w:val="right" w:leader="dot" w:pos="9016"/>
        </w:tabs>
        <w:spacing w:after="0" w:line="0" w:lineRule="atLeast"/>
        <w:rPr>
          <w:noProof/>
          <w:sz w:val="23"/>
          <w:szCs w:val="23"/>
          <w14:ligatures w14:val="standardContextual"/>
        </w:rPr>
      </w:pPr>
      <w:hyperlink w:anchor="_Toc203746427" w:history="1">
        <w:r w:rsidRPr="003B5ED4">
          <w:rPr>
            <w:rStyle w:val="a7"/>
            <w:rFonts w:eastAsia="微軟正黑體"/>
            <w:noProof/>
            <w:sz w:val="23"/>
            <w:szCs w:val="23"/>
          </w:rPr>
          <w:t>5.2.2</w:t>
        </w:r>
        <w:r w:rsidRPr="003B5ED4">
          <w:rPr>
            <w:rStyle w:val="a7"/>
            <w:rFonts w:eastAsia="微軟正黑體" w:hint="eastAsia"/>
            <w:noProof/>
            <w:sz w:val="23"/>
            <w:szCs w:val="23"/>
          </w:rPr>
          <w:t>勞資溝通</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_Toc203746427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59</w:t>
        </w:r>
        <w:r w:rsidRPr="003B5ED4">
          <w:rPr>
            <w:noProof/>
            <w:webHidden/>
            <w:sz w:val="23"/>
            <w:szCs w:val="23"/>
          </w:rPr>
          <w:fldChar w:fldCharType="end"/>
        </w:r>
      </w:hyperlink>
    </w:p>
    <w:p w14:paraId="4CCDC0EA" w14:textId="11A75EDB" w:rsidR="006A3B56" w:rsidRPr="003B5ED4" w:rsidRDefault="006A3B56" w:rsidP="006A3B56">
      <w:pPr>
        <w:pStyle w:val="21"/>
        <w:tabs>
          <w:tab w:val="right" w:leader="dot" w:pos="9016"/>
        </w:tabs>
        <w:spacing w:after="0" w:line="0" w:lineRule="atLeast"/>
        <w:rPr>
          <w:noProof/>
          <w:sz w:val="23"/>
          <w:szCs w:val="23"/>
          <w14:ligatures w14:val="standardContextual"/>
        </w:rPr>
      </w:pPr>
      <w:hyperlink w:anchor="_Toc203746428" w:history="1">
        <w:r w:rsidRPr="003B5ED4">
          <w:rPr>
            <w:rStyle w:val="a7"/>
            <w:rFonts w:eastAsia="微軟正黑體"/>
            <w:noProof/>
            <w:sz w:val="23"/>
            <w:szCs w:val="23"/>
          </w:rPr>
          <w:t>5.3</w:t>
        </w:r>
        <w:r w:rsidRPr="003B5ED4">
          <w:rPr>
            <w:rStyle w:val="a7"/>
            <w:rFonts w:eastAsia="微軟正黑體" w:hint="eastAsia"/>
            <w:noProof/>
            <w:sz w:val="23"/>
            <w:szCs w:val="23"/>
          </w:rPr>
          <w:t>客戶隱私與保護</w:t>
        </w:r>
        <w:r w:rsidRPr="003B5ED4">
          <w:rPr>
            <w:noProof/>
            <w:webHidden/>
            <w:sz w:val="23"/>
            <w:szCs w:val="23"/>
          </w:rPr>
          <w:tab/>
        </w:r>
        <w:r w:rsidRPr="003B5ED4">
          <w:rPr>
            <w:noProof/>
            <w:webHidden/>
            <w:sz w:val="23"/>
            <w:szCs w:val="23"/>
          </w:rPr>
          <w:fldChar w:fldCharType="begin"/>
        </w:r>
        <w:r w:rsidRPr="003B5ED4">
          <w:rPr>
            <w:noProof/>
            <w:webHidden/>
            <w:sz w:val="23"/>
            <w:szCs w:val="23"/>
          </w:rPr>
          <w:instrText xml:space="preserve"> PAGEREF _Toc203746428 \h </w:instrText>
        </w:r>
        <w:r w:rsidRPr="003B5ED4">
          <w:rPr>
            <w:noProof/>
            <w:webHidden/>
            <w:sz w:val="23"/>
            <w:szCs w:val="23"/>
          </w:rPr>
        </w:r>
        <w:r w:rsidRPr="003B5ED4">
          <w:rPr>
            <w:noProof/>
            <w:webHidden/>
            <w:sz w:val="23"/>
            <w:szCs w:val="23"/>
          </w:rPr>
          <w:fldChar w:fldCharType="separate"/>
        </w:r>
        <w:r w:rsidR="00803A10" w:rsidRPr="003B5ED4">
          <w:rPr>
            <w:noProof/>
            <w:webHidden/>
            <w:sz w:val="23"/>
            <w:szCs w:val="23"/>
          </w:rPr>
          <w:t>60</w:t>
        </w:r>
        <w:r w:rsidRPr="003B5ED4">
          <w:rPr>
            <w:noProof/>
            <w:webHidden/>
            <w:sz w:val="23"/>
            <w:szCs w:val="23"/>
          </w:rPr>
          <w:fldChar w:fldCharType="end"/>
        </w:r>
      </w:hyperlink>
    </w:p>
    <w:p w14:paraId="0C6EABAD" w14:textId="49AE9AC1" w:rsidR="006A3B56" w:rsidRPr="003B5ED4" w:rsidRDefault="006A3B56" w:rsidP="006A3B56">
      <w:pPr>
        <w:pStyle w:val="13"/>
        <w:rPr>
          <w:rFonts w:eastAsiaTheme="minorEastAsia"/>
          <w:sz w:val="23"/>
          <w:szCs w:val="23"/>
          <w14:ligatures w14:val="standardContextual"/>
        </w:rPr>
      </w:pPr>
      <w:hyperlink w:anchor="_Toc203746429" w:history="1">
        <w:r w:rsidRPr="003B5ED4">
          <w:rPr>
            <w:rStyle w:val="a7"/>
            <w:rFonts w:hint="eastAsia"/>
            <w:b/>
            <w:bCs/>
            <w:sz w:val="23"/>
            <w:szCs w:val="23"/>
          </w:rPr>
          <w:t>附錄一、</w:t>
        </w:r>
        <w:r w:rsidRPr="003B5ED4">
          <w:rPr>
            <w:rStyle w:val="a7"/>
            <w:b/>
            <w:bCs/>
            <w:sz w:val="23"/>
            <w:szCs w:val="23"/>
          </w:rPr>
          <w:t xml:space="preserve">GRI </w:t>
        </w:r>
        <w:r w:rsidRPr="003B5ED4">
          <w:rPr>
            <w:rStyle w:val="a7"/>
            <w:rFonts w:hint="eastAsia"/>
            <w:b/>
            <w:bCs/>
            <w:sz w:val="23"/>
            <w:szCs w:val="23"/>
          </w:rPr>
          <w:t>內容索引表</w:t>
        </w:r>
        <w:r w:rsidRPr="003B5ED4">
          <w:rPr>
            <w:webHidden/>
            <w:sz w:val="23"/>
            <w:szCs w:val="23"/>
          </w:rPr>
          <w:tab/>
        </w:r>
        <w:r w:rsidRPr="003B5ED4">
          <w:rPr>
            <w:webHidden/>
            <w:sz w:val="23"/>
            <w:szCs w:val="23"/>
          </w:rPr>
          <w:fldChar w:fldCharType="begin"/>
        </w:r>
        <w:r w:rsidRPr="003B5ED4">
          <w:rPr>
            <w:webHidden/>
            <w:sz w:val="23"/>
            <w:szCs w:val="23"/>
          </w:rPr>
          <w:instrText xml:space="preserve"> PAGEREF _Toc203746429 \h </w:instrText>
        </w:r>
        <w:r w:rsidRPr="003B5ED4">
          <w:rPr>
            <w:webHidden/>
            <w:sz w:val="23"/>
            <w:szCs w:val="23"/>
          </w:rPr>
        </w:r>
        <w:r w:rsidRPr="003B5ED4">
          <w:rPr>
            <w:webHidden/>
            <w:sz w:val="23"/>
            <w:szCs w:val="23"/>
          </w:rPr>
          <w:fldChar w:fldCharType="separate"/>
        </w:r>
        <w:r w:rsidR="00803A10" w:rsidRPr="003B5ED4">
          <w:rPr>
            <w:webHidden/>
            <w:sz w:val="23"/>
            <w:szCs w:val="23"/>
          </w:rPr>
          <w:t>61</w:t>
        </w:r>
        <w:r w:rsidRPr="003B5ED4">
          <w:rPr>
            <w:webHidden/>
            <w:sz w:val="23"/>
            <w:szCs w:val="23"/>
          </w:rPr>
          <w:fldChar w:fldCharType="end"/>
        </w:r>
      </w:hyperlink>
    </w:p>
    <w:p w14:paraId="0CBCB716" w14:textId="541FE06A" w:rsidR="006A3B56" w:rsidRPr="003B5ED4" w:rsidRDefault="006A3B56" w:rsidP="006A3B56">
      <w:pPr>
        <w:pStyle w:val="13"/>
        <w:rPr>
          <w:rFonts w:eastAsiaTheme="minorEastAsia"/>
          <w:sz w:val="23"/>
          <w:szCs w:val="23"/>
          <w14:ligatures w14:val="standardContextual"/>
        </w:rPr>
      </w:pPr>
      <w:hyperlink w:anchor="_Toc203746430" w:history="1">
        <w:r w:rsidRPr="003B5ED4">
          <w:rPr>
            <w:rStyle w:val="a7"/>
            <w:rFonts w:hint="eastAsia"/>
            <w:b/>
            <w:bCs/>
            <w:sz w:val="23"/>
            <w:szCs w:val="23"/>
          </w:rPr>
          <w:t>附錄二、上市（櫃）公司氣候相關資訊</w:t>
        </w:r>
        <w:r w:rsidRPr="003B5ED4">
          <w:rPr>
            <w:webHidden/>
            <w:sz w:val="23"/>
            <w:szCs w:val="23"/>
          </w:rPr>
          <w:tab/>
        </w:r>
        <w:r w:rsidRPr="003B5ED4">
          <w:rPr>
            <w:webHidden/>
            <w:sz w:val="23"/>
            <w:szCs w:val="23"/>
          </w:rPr>
          <w:fldChar w:fldCharType="begin"/>
        </w:r>
        <w:r w:rsidRPr="003B5ED4">
          <w:rPr>
            <w:webHidden/>
            <w:sz w:val="23"/>
            <w:szCs w:val="23"/>
          </w:rPr>
          <w:instrText xml:space="preserve"> PAGEREF _Toc203746430 \h </w:instrText>
        </w:r>
        <w:r w:rsidRPr="003B5ED4">
          <w:rPr>
            <w:webHidden/>
            <w:sz w:val="23"/>
            <w:szCs w:val="23"/>
          </w:rPr>
        </w:r>
        <w:r w:rsidRPr="003B5ED4">
          <w:rPr>
            <w:webHidden/>
            <w:sz w:val="23"/>
            <w:szCs w:val="23"/>
          </w:rPr>
          <w:fldChar w:fldCharType="separate"/>
        </w:r>
        <w:r w:rsidR="00803A10" w:rsidRPr="003B5ED4">
          <w:rPr>
            <w:webHidden/>
            <w:sz w:val="23"/>
            <w:szCs w:val="23"/>
          </w:rPr>
          <w:t>66</w:t>
        </w:r>
        <w:r w:rsidRPr="003B5ED4">
          <w:rPr>
            <w:webHidden/>
            <w:sz w:val="23"/>
            <w:szCs w:val="23"/>
          </w:rPr>
          <w:fldChar w:fldCharType="end"/>
        </w:r>
      </w:hyperlink>
    </w:p>
    <w:p w14:paraId="1E817A53" w14:textId="3EC8730D" w:rsidR="00377166" w:rsidRPr="003B5ED4" w:rsidRDefault="000179FA" w:rsidP="006A3B56">
      <w:pPr>
        <w:widowControl/>
        <w:spacing w:line="0" w:lineRule="atLeast"/>
        <w:rPr>
          <w:sz w:val="23"/>
          <w:szCs w:val="23"/>
        </w:rPr>
        <w:sectPr w:rsidR="00377166" w:rsidRPr="003B5ED4" w:rsidSect="00F624C6">
          <w:footerReference w:type="default" r:id="rId10"/>
          <w:pgSz w:w="11906" w:h="16838"/>
          <w:pgMar w:top="1134" w:right="1440" w:bottom="1440" w:left="1440" w:header="851" w:footer="992" w:gutter="0"/>
          <w:pgNumType w:start="0"/>
          <w:cols w:space="425"/>
          <w:titlePg/>
          <w:docGrid w:type="lines" w:linePitch="360"/>
        </w:sectPr>
      </w:pPr>
      <w:r w:rsidRPr="003B5ED4">
        <w:rPr>
          <w:sz w:val="23"/>
          <w:szCs w:val="23"/>
        </w:rPr>
        <w:fldChar w:fldCharType="end"/>
      </w:r>
    </w:p>
    <w:p w14:paraId="77605B78" w14:textId="5C439C8C" w:rsidR="0044505B" w:rsidRPr="003B5ED4" w:rsidRDefault="0044505B" w:rsidP="00377166">
      <w:pPr>
        <w:pStyle w:val="1"/>
        <w:spacing w:before="0" w:after="0" w:line="0" w:lineRule="atLeast"/>
        <w:rPr>
          <w:rFonts w:eastAsia="微軟正黑體"/>
          <w:b/>
          <w:bCs/>
          <w:szCs w:val="36"/>
        </w:rPr>
      </w:pPr>
      <w:bookmarkStart w:id="0" w:name="_Toc203746398"/>
      <w:r w:rsidRPr="003B5ED4">
        <w:rPr>
          <w:rFonts w:eastAsia="微軟正黑體" w:hint="eastAsia"/>
          <w:b/>
          <w:bCs/>
          <w:szCs w:val="36"/>
        </w:rPr>
        <w:lastRenderedPageBreak/>
        <w:t>經營者的話</w:t>
      </w:r>
      <w:bookmarkEnd w:id="0"/>
    </w:p>
    <w:p w14:paraId="46A1FEBC" w14:textId="77777777" w:rsidR="0044505B" w:rsidRPr="003B5ED4" w:rsidRDefault="0044505B" w:rsidP="005A1485">
      <w:pPr>
        <w:spacing w:line="0" w:lineRule="atLeast"/>
        <w:rPr>
          <w:rFonts w:ascii="微軟正黑體" w:eastAsia="微軟正黑體" w:hAnsi="微軟正黑體"/>
          <w:b/>
          <w:bCs/>
          <w:sz w:val="23"/>
          <w:szCs w:val="23"/>
        </w:rPr>
      </w:pPr>
      <w:r w:rsidRPr="003B5ED4">
        <w:rPr>
          <w:rFonts w:ascii="微軟正黑體" w:eastAsia="微軟正黑體" w:hAnsi="微軟正黑體" w:hint="eastAsia"/>
          <w:b/>
          <w:bCs/>
          <w:sz w:val="23"/>
          <w:szCs w:val="23"/>
        </w:rPr>
        <w:t>面對未來，我們將永續發展融入成為公司未來的核心</w:t>
      </w:r>
    </w:p>
    <w:p w14:paraId="4FB63AC0" w14:textId="77777777" w:rsidR="0044505B" w:rsidRPr="003B5ED4" w:rsidRDefault="0044505B" w:rsidP="005A1485">
      <w:pPr>
        <w:spacing w:line="0" w:lineRule="atLeast"/>
        <w:ind w:firstLine="482"/>
        <w:jc w:val="both"/>
        <w:rPr>
          <w:rFonts w:ascii="微軟正黑體" w:eastAsia="微軟正黑體" w:hAnsi="微軟正黑體"/>
          <w:b/>
          <w:bCs/>
          <w:sz w:val="23"/>
          <w:szCs w:val="23"/>
        </w:rPr>
      </w:pPr>
      <w:r w:rsidRPr="003B5ED4">
        <w:rPr>
          <w:rFonts w:ascii="微軟正黑體" w:eastAsia="微軟正黑體" w:hAnsi="微軟正黑體" w:hint="eastAsia"/>
          <w:sz w:val="23"/>
          <w:szCs w:val="23"/>
        </w:rPr>
        <w:t>2024年，全球化經濟與產業格局經歷了劇烈的變遷，氣候變遷、數位轉型以及地緣政治風險，無一不對各行各業帶來巨大的挑戰。作為資訊產業的一員，松崗在這充滿變革的時代，深知我們不僅需要保持卓越的技術創新能力，更要肩負起企業的社會責任，積極推動永續發展。</w:t>
      </w:r>
    </w:p>
    <w:p w14:paraId="656565C6" w14:textId="77777777" w:rsidR="00040206" w:rsidRPr="003B5ED4" w:rsidRDefault="0044505B" w:rsidP="005A1485">
      <w:pPr>
        <w:spacing w:line="0" w:lineRule="atLeast"/>
        <w:jc w:val="both"/>
        <w:rPr>
          <w:rFonts w:ascii="微軟正黑體" w:eastAsia="微軟正黑體" w:hAnsi="微軟正黑體"/>
          <w:b/>
          <w:bCs/>
          <w:color w:val="4472C4" w:themeColor="accent1"/>
          <w:sz w:val="23"/>
          <w:szCs w:val="23"/>
        </w:rPr>
      </w:pPr>
      <w:r w:rsidRPr="003B5ED4">
        <w:rPr>
          <w:rFonts w:ascii="微軟正黑體" w:eastAsia="微軟正黑體" w:hAnsi="微軟正黑體" w:hint="eastAsia"/>
          <w:b/>
          <w:bCs/>
          <w:color w:val="4472C4" w:themeColor="accent1"/>
          <w:sz w:val="23"/>
          <w:szCs w:val="23"/>
        </w:rPr>
        <w:t>在公司治理方面</w:t>
      </w:r>
    </w:p>
    <w:p w14:paraId="0F7934B9" w14:textId="6C71D0D5" w:rsidR="0044505B" w:rsidRPr="003B5ED4" w:rsidRDefault="0044505B">
      <w:pPr>
        <w:pStyle w:val="af3"/>
        <w:numPr>
          <w:ilvl w:val="0"/>
          <w:numId w:val="15"/>
        </w:numPr>
        <w:ind w:leftChars="0"/>
        <w:jc w:val="both"/>
        <w:rPr>
          <w:rFonts w:ascii="微軟正黑體" w:eastAsia="微軟正黑體" w:hAnsi="微軟正黑體"/>
          <w:b/>
          <w:bCs/>
          <w:color w:val="000000" w:themeColor="text1"/>
          <w:sz w:val="23"/>
          <w:szCs w:val="23"/>
        </w:rPr>
      </w:pPr>
      <w:r w:rsidRPr="003B5ED4">
        <w:rPr>
          <w:rFonts w:ascii="微軟正黑體" w:eastAsia="微軟正黑體" w:hAnsi="微軟正黑體" w:hint="eastAsia"/>
          <w:color w:val="000000" w:themeColor="text1"/>
          <w:sz w:val="23"/>
          <w:szCs w:val="23"/>
        </w:rPr>
        <w:t>我們將持續強化公司治理，推動「環境、社會與治理（ESG）」策略，並設立永續發展委員會，進一步強化我們在環保、社會責任及公司治理等各方面的努力。我們已經將永續發展理念融入公司的每一個作業環節，致力於減少碳排放，提升能源效率，並加強資源循環利用。</w:t>
      </w:r>
    </w:p>
    <w:p w14:paraId="37E8613E" w14:textId="77777777" w:rsidR="0044505B" w:rsidRPr="003B5ED4" w:rsidRDefault="0044505B" w:rsidP="005A1485">
      <w:pPr>
        <w:spacing w:line="0" w:lineRule="atLeast"/>
        <w:rPr>
          <w:rFonts w:ascii="微軟正黑體" w:eastAsia="微軟正黑體" w:hAnsi="微軟正黑體"/>
          <w:b/>
          <w:bCs/>
          <w:color w:val="0070C0"/>
          <w:sz w:val="23"/>
          <w:szCs w:val="23"/>
        </w:rPr>
      </w:pPr>
      <w:r w:rsidRPr="003B5ED4">
        <w:rPr>
          <w:rFonts w:ascii="微軟正黑體" w:eastAsia="微軟正黑體" w:hAnsi="微軟正黑體" w:hint="eastAsia"/>
          <w:b/>
          <w:bCs/>
          <w:color w:val="0070C0"/>
          <w:sz w:val="23"/>
          <w:szCs w:val="23"/>
        </w:rPr>
        <w:t>在環境永續方面</w:t>
      </w:r>
    </w:p>
    <w:p w14:paraId="68E75EAA" w14:textId="77777777" w:rsidR="0044505B" w:rsidRPr="003B5ED4" w:rsidRDefault="0044505B">
      <w:pPr>
        <w:pStyle w:val="af3"/>
        <w:numPr>
          <w:ilvl w:val="0"/>
          <w:numId w:val="5"/>
        </w:numPr>
        <w:ind w:leftChars="0"/>
        <w:contextualSpacing/>
        <w:jc w:val="both"/>
        <w:rPr>
          <w:rFonts w:ascii="微軟正黑體" w:eastAsia="微軟正黑體" w:hAnsi="微軟正黑體"/>
          <w:sz w:val="23"/>
          <w:szCs w:val="23"/>
        </w:rPr>
      </w:pPr>
      <w:r w:rsidRPr="003B5ED4">
        <w:rPr>
          <w:rFonts w:ascii="微軟正黑體" w:eastAsia="微軟正黑體" w:hAnsi="微軟正黑體" w:hint="eastAsia"/>
          <w:sz w:val="23"/>
          <w:szCs w:val="23"/>
        </w:rPr>
        <w:t>節約能源：依據其診斷輔導報告書之改善方案著手規劃設備主機更換，以期落實持續減少能源消耗、減少用電量的目標。</w:t>
      </w:r>
    </w:p>
    <w:p w14:paraId="0F27831E" w14:textId="77777777" w:rsidR="0044505B" w:rsidRPr="003B5ED4" w:rsidRDefault="0044505B" w:rsidP="005A1485">
      <w:pPr>
        <w:spacing w:line="0" w:lineRule="atLeast"/>
        <w:jc w:val="both"/>
        <w:rPr>
          <w:rFonts w:ascii="微軟正黑體" w:eastAsia="微軟正黑體" w:hAnsi="微軟正黑體"/>
          <w:b/>
          <w:bCs/>
          <w:color w:val="0070C0"/>
          <w:sz w:val="23"/>
          <w:szCs w:val="23"/>
        </w:rPr>
      </w:pPr>
      <w:r w:rsidRPr="003B5ED4">
        <w:rPr>
          <w:rFonts w:ascii="微軟正黑體" w:eastAsia="微軟正黑體" w:hAnsi="微軟正黑體" w:hint="eastAsia"/>
          <w:b/>
          <w:bCs/>
          <w:color w:val="0070C0"/>
          <w:sz w:val="23"/>
          <w:szCs w:val="23"/>
        </w:rPr>
        <w:t>在社會關懷方面</w:t>
      </w:r>
    </w:p>
    <w:p w14:paraId="79DDC3D4" w14:textId="77777777" w:rsidR="0044505B" w:rsidRPr="003B5ED4" w:rsidRDefault="0044505B">
      <w:pPr>
        <w:pStyle w:val="af3"/>
        <w:numPr>
          <w:ilvl w:val="0"/>
          <w:numId w:val="6"/>
        </w:numPr>
        <w:ind w:leftChars="0"/>
        <w:contextualSpacing/>
        <w:jc w:val="both"/>
        <w:rPr>
          <w:rFonts w:ascii="微軟正黑體" w:eastAsia="微軟正黑體" w:hAnsi="微軟正黑體"/>
          <w:sz w:val="23"/>
          <w:szCs w:val="23"/>
        </w:rPr>
      </w:pPr>
      <w:r w:rsidRPr="003B5ED4">
        <w:rPr>
          <w:rFonts w:ascii="微軟正黑體" w:eastAsia="微軟正黑體" w:hAnsi="微軟正黑體" w:hint="eastAsia"/>
          <w:sz w:val="23"/>
          <w:szCs w:val="23"/>
        </w:rPr>
        <w:t>松崗重視員工的健康安全與發展，每年舉辦員工健康檢查並加強督導各部門勞工安全衛生管理，嚴格執行員工工作環境安全保護，以維護員工身心之健康，並全力推動職業安全衛生政策，使同仁養成正確的觀念及維持健康的身心。</w:t>
      </w:r>
    </w:p>
    <w:p w14:paraId="4BAE831E" w14:textId="77777777" w:rsidR="0044505B" w:rsidRPr="003B5ED4" w:rsidRDefault="0044505B">
      <w:pPr>
        <w:pStyle w:val="af3"/>
        <w:numPr>
          <w:ilvl w:val="0"/>
          <w:numId w:val="6"/>
        </w:numPr>
        <w:ind w:leftChars="0"/>
        <w:contextualSpacing/>
        <w:jc w:val="both"/>
        <w:rPr>
          <w:rFonts w:ascii="微軟正黑體" w:eastAsia="微軟正黑體" w:hAnsi="微軟正黑體"/>
          <w:sz w:val="23"/>
          <w:szCs w:val="23"/>
        </w:rPr>
      </w:pPr>
      <w:r w:rsidRPr="003B5ED4">
        <w:rPr>
          <w:rFonts w:ascii="微軟正黑體" w:eastAsia="微軟正黑體" w:hAnsi="微軟正黑體" w:hint="eastAsia"/>
          <w:sz w:val="23"/>
          <w:szCs w:val="23"/>
        </w:rPr>
        <w:t>以實際行動來落實社會責任，訂購公益烘焙坊禮盒幫助弱勢族群進入社區</w:t>
      </w:r>
    </w:p>
    <w:p w14:paraId="00E8ED58" w14:textId="77777777" w:rsidR="0044505B" w:rsidRPr="003B5ED4" w:rsidRDefault="0044505B" w:rsidP="005A1485">
      <w:pPr>
        <w:spacing w:line="0" w:lineRule="atLeast"/>
        <w:rPr>
          <w:rFonts w:ascii="微軟正黑體" w:eastAsia="微軟正黑體" w:hAnsi="微軟正黑體"/>
          <w:b/>
          <w:bCs/>
          <w:color w:val="000000" w:themeColor="text1"/>
          <w:sz w:val="23"/>
          <w:szCs w:val="23"/>
        </w:rPr>
      </w:pPr>
      <w:r w:rsidRPr="003B5ED4">
        <w:rPr>
          <w:rFonts w:ascii="微軟正黑體" w:eastAsia="微軟正黑體" w:hAnsi="微軟正黑體" w:hint="eastAsia"/>
          <w:b/>
          <w:bCs/>
          <w:color w:val="000000" w:themeColor="text1"/>
          <w:sz w:val="23"/>
          <w:szCs w:val="23"/>
        </w:rPr>
        <w:t>展望未來</w:t>
      </w:r>
    </w:p>
    <w:p w14:paraId="29EECFCD" w14:textId="2F78B7E4" w:rsidR="00A41A78" w:rsidRPr="003B5ED4" w:rsidRDefault="004D5056" w:rsidP="00F85D4A">
      <w:pPr>
        <w:spacing w:line="0" w:lineRule="atLeast"/>
        <w:ind w:firstLine="482"/>
        <w:jc w:val="both"/>
        <w:rPr>
          <w:rFonts w:ascii="微軟正黑體" w:eastAsia="微軟正黑體" w:hAnsi="微軟正黑體"/>
          <w:sz w:val="23"/>
          <w:szCs w:val="23"/>
        </w:rPr>
      </w:pPr>
      <w:r w:rsidRPr="003B5ED4">
        <w:rPr>
          <w:rFonts w:ascii="微軟正黑體" w:eastAsia="微軟正黑體" w:hAnsi="微軟正黑體"/>
          <w:b/>
          <w:bCs/>
          <w:noProof/>
          <w:sz w:val="23"/>
          <w:szCs w:val="23"/>
        </w:rPr>
        <w:drawing>
          <wp:anchor distT="0" distB="0" distL="114300" distR="114300" simplePos="0" relativeHeight="251672576" behindDoc="0" locked="0" layoutInCell="1" allowOverlap="1" wp14:anchorId="0A86A4CB" wp14:editId="2BB87846">
            <wp:simplePos x="0" y="0"/>
            <wp:positionH relativeFrom="margin">
              <wp:posOffset>4119245</wp:posOffset>
            </wp:positionH>
            <wp:positionV relativeFrom="paragraph">
              <wp:posOffset>1277620</wp:posOffset>
            </wp:positionV>
            <wp:extent cx="1590675" cy="2030730"/>
            <wp:effectExtent l="0" t="0" r="9525" b="7620"/>
            <wp:wrapSquare wrapText="bothSides"/>
            <wp:docPr id="1979774686" name="圖片 20" descr="一張含有 人員, 人的臉孔, 服裝, 微笑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74686" name="圖片 20" descr="一張含有 人員, 人的臉孔, 服裝, 微笑 的圖片&#10;&#10;AI 產生的內容可能不正確。"/>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0675" cy="2030730"/>
                    </a:xfrm>
                    <a:prstGeom prst="rect">
                      <a:avLst/>
                    </a:prstGeom>
                  </pic:spPr>
                </pic:pic>
              </a:graphicData>
            </a:graphic>
            <wp14:sizeRelH relativeFrom="margin">
              <wp14:pctWidth>0</wp14:pctWidth>
            </wp14:sizeRelH>
            <wp14:sizeRelV relativeFrom="margin">
              <wp14:pctHeight>0</wp14:pctHeight>
            </wp14:sizeRelV>
          </wp:anchor>
        </w:drawing>
      </w:r>
      <w:r w:rsidR="0044505B" w:rsidRPr="003B5ED4">
        <w:rPr>
          <w:rFonts w:ascii="微軟正黑體" w:eastAsia="微軟正黑體" w:hAnsi="微軟正黑體" w:hint="eastAsia"/>
          <w:sz w:val="23"/>
          <w:szCs w:val="23"/>
        </w:rPr>
        <w:t>未來，松崗透過實際導入數位化應用服務至場域中，協助企業進行轉型升級，以資訊化、數位化、數據化深耕於台灣傳統產業，協助台灣傳統產業進行數位提升，帶動更多新形態的創新服務應用，持續強化本業</w:t>
      </w:r>
      <w:r w:rsidR="0044505B" w:rsidRPr="003B5ED4">
        <w:rPr>
          <w:rFonts w:ascii="微軟正黑體" w:eastAsia="微軟正黑體" w:hAnsi="微軟正黑體" w:hint="eastAsia"/>
          <w:color w:val="000000" w:themeColor="text1"/>
          <w:sz w:val="23"/>
          <w:szCs w:val="23"/>
        </w:rPr>
        <w:t>優勢，並在全球布局中推動綠色產品的開發與應用</w:t>
      </w:r>
      <w:r w:rsidR="0044505B" w:rsidRPr="003B5ED4">
        <w:rPr>
          <w:rFonts w:ascii="標楷體" w:eastAsia="標楷體" w:hAnsi="標楷體" w:hint="eastAsia"/>
          <w:color w:val="000000" w:themeColor="text1"/>
          <w:sz w:val="23"/>
          <w:szCs w:val="23"/>
        </w:rPr>
        <w:t>，</w:t>
      </w:r>
      <w:r w:rsidR="0044505B" w:rsidRPr="003B5ED4">
        <w:rPr>
          <w:rFonts w:ascii="微軟正黑體" w:eastAsia="微軟正黑體" w:hAnsi="微軟正黑體" w:hint="eastAsia"/>
          <w:sz w:val="23"/>
          <w:szCs w:val="23"/>
        </w:rPr>
        <w:t>開創傳統產業之利基新市場。我們堅信，唯有不斷創新與改進，才能在瞬息萬變的市場中立於不敗之地。讓我們攜手共進，共同為社會的可持續發展做出更大的貢獻，創造經濟、環境與社會的三贏局面。</w:t>
      </w:r>
    </w:p>
    <w:p w14:paraId="608A3767" w14:textId="64912657" w:rsidR="00F85D4A" w:rsidRPr="003B5ED4" w:rsidRDefault="00A41A78"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w:t>
      </w:r>
    </w:p>
    <w:p w14:paraId="160F8193" w14:textId="0EC7AC43" w:rsidR="00F85D4A" w:rsidRPr="003B5ED4" w:rsidRDefault="00F85D4A" w:rsidP="005A1485">
      <w:pPr>
        <w:spacing w:line="0" w:lineRule="atLeast"/>
        <w:jc w:val="both"/>
        <w:rPr>
          <w:rFonts w:ascii="微軟正黑體" w:eastAsia="微軟正黑體" w:hAnsi="微軟正黑體"/>
          <w:b/>
          <w:bCs/>
        </w:rPr>
      </w:pPr>
    </w:p>
    <w:p w14:paraId="2072B431" w14:textId="4C6CEA9C" w:rsidR="00F85D4A" w:rsidRPr="003B5ED4" w:rsidRDefault="00F85D4A" w:rsidP="005A1485">
      <w:pPr>
        <w:spacing w:line="0" w:lineRule="atLeast"/>
        <w:jc w:val="both"/>
        <w:rPr>
          <w:rFonts w:ascii="微軟正黑體" w:eastAsia="微軟正黑體" w:hAnsi="微軟正黑體"/>
          <w:b/>
          <w:bCs/>
        </w:rPr>
      </w:pPr>
    </w:p>
    <w:p w14:paraId="607EC241" w14:textId="4A5F94EA" w:rsidR="00F85D4A" w:rsidRPr="003B5ED4" w:rsidRDefault="00F85D4A" w:rsidP="005A1485">
      <w:pPr>
        <w:spacing w:line="0" w:lineRule="atLeast"/>
        <w:jc w:val="both"/>
        <w:rPr>
          <w:rFonts w:ascii="微軟正黑體" w:eastAsia="微軟正黑體" w:hAnsi="微軟正黑體"/>
          <w:b/>
          <w:bCs/>
        </w:rPr>
      </w:pPr>
    </w:p>
    <w:p w14:paraId="0E74CE0C" w14:textId="54A0E6A5" w:rsidR="00894D14" w:rsidRPr="003B5ED4" w:rsidRDefault="00F85D4A"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 xml:space="preserve">       </w:t>
      </w:r>
    </w:p>
    <w:p w14:paraId="1D15EBFA" w14:textId="3BBD3796" w:rsidR="00894D14" w:rsidRPr="003B5ED4" w:rsidRDefault="00894D14" w:rsidP="005A1485">
      <w:pPr>
        <w:spacing w:line="0" w:lineRule="atLeast"/>
        <w:jc w:val="both"/>
        <w:rPr>
          <w:rFonts w:ascii="微軟正黑體" w:eastAsia="微軟正黑體" w:hAnsi="微軟正黑體"/>
          <w:b/>
          <w:bCs/>
        </w:rPr>
      </w:pPr>
      <w:r w:rsidRPr="003B5ED4">
        <w:rPr>
          <w:rFonts w:ascii="微軟正黑體" w:eastAsia="微軟正黑體" w:hAnsi="微軟正黑體"/>
          <w:b/>
          <w:bCs/>
          <w:noProof/>
        </w:rPr>
        <w:drawing>
          <wp:anchor distT="0" distB="0" distL="114300" distR="114300" simplePos="0" relativeHeight="251673600" behindDoc="0" locked="0" layoutInCell="1" allowOverlap="1" wp14:anchorId="21A94102" wp14:editId="0D09A520">
            <wp:simplePos x="0" y="0"/>
            <wp:positionH relativeFrom="column">
              <wp:posOffset>2870200</wp:posOffset>
            </wp:positionH>
            <wp:positionV relativeFrom="paragraph">
              <wp:posOffset>102235</wp:posOffset>
            </wp:positionV>
            <wp:extent cx="1005840" cy="436245"/>
            <wp:effectExtent l="0" t="0" r="3810" b="1905"/>
            <wp:wrapSquare wrapText="bothSides"/>
            <wp:docPr id="1865340" name="圖片 21" descr="一張含有 黑色, 黑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40" name="圖片 21" descr="一張含有 黑色, 黑暗 的圖片&#10;&#10;AI 產生的內容可能不正確。"/>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5840" cy="436245"/>
                    </a:xfrm>
                    <a:prstGeom prst="rect">
                      <a:avLst/>
                    </a:prstGeom>
                  </pic:spPr>
                </pic:pic>
              </a:graphicData>
            </a:graphic>
          </wp:anchor>
        </w:drawing>
      </w:r>
      <w:r w:rsidRPr="003B5ED4">
        <w:rPr>
          <w:rFonts w:ascii="微軟正黑體" w:eastAsia="微軟正黑體" w:hAnsi="微軟正黑體" w:hint="eastAsia"/>
          <w:b/>
          <w:bCs/>
        </w:rPr>
        <w:t xml:space="preserve">       </w:t>
      </w:r>
    </w:p>
    <w:p w14:paraId="49A6BBF2" w14:textId="0F6C1748" w:rsidR="00A41A78" w:rsidRPr="003B5ED4" w:rsidRDefault="00894D14"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 xml:space="preserve">      </w:t>
      </w:r>
      <w:r w:rsidR="00A97072" w:rsidRPr="003B5ED4">
        <w:rPr>
          <w:rFonts w:ascii="微軟正黑體" w:eastAsia="微軟正黑體" w:hAnsi="微軟正黑體" w:hint="eastAsia"/>
          <w:b/>
          <w:bCs/>
        </w:rPr>
        <w:t>松崗國際興業股份有限</w:t>
      </w:r>
      <w:r w:rsidR="00A41A78" w:rsidRPr="003B5ED4">
        <w:rPr>
          <w:rFonts w:ascii="微軟正黑體" w:eastAsia="微軟正黑體" w:hAnsi="微軟正黑體" w:hint="eastAsia"/>
          <w:b/>
          <w:bCs/>
        </w:rPr>
        <w:t>公司</w:t>
      </w:r>
      <w:sdt>
        <w:sdtPr>
          <w:rPr>
            <w:b/>
            <w:bCs/>
          </w:rPr>
          <w:tag w:val="goog_rdk_0"/>
          <w:id w:val="-56177454"/>
        </w:sdtPr>
        <w:sdtEndPr/>
        <w:sdtContent/>
      </w:sdt>
      <w:r w:rsidR="00A41A78" w:rsidRPr="003B5ED4">
        <w:rPr>
          <w:rFonts w:ascii="微軟正黑體" w:eastAsia="微軟正黑體" w:hAnsi="微軟正黑體" w:hint="eastAsia"/>
          <w:b/>
          <w:bCs/>
        </w:rPr>
        <w:t>董事長</w:t>
      </w:r>
    </w:p>
    <w:p w14:paraId="37BFD45B" w14:textId="46107D37" w:rsidR="00A41A78" w:rsidRPr="003B5ED4" w:rsidRDefault="00A41A78" w:rsidP="005A1485">
      <w:pPr>
        <w:spacing w:line="0" w:lineRule="atLeast"/>
        <w:jc w:val="both"/>
        <w:rPr>
          <w:rFonts w:ascii="微軟正黑體" w:eastAsia="微軟正黑體" w:hAnsi="微軟正黑體"/>
          <w:b/>
          <w:bCs/>
        </w:rPr>
      </w:pPr>
    </w:p>
    <w:p w14:paraId="55426CD1" w14:textId="77777777" w:rsidR="00A41A78" w:rsidRPr="003B5ED4" w:rsidRDefault="00A41A78" w:rsidP="00D85F86">
      <w:pPr>
        <w:pStyle w:val="1"/>
        <w:spacing w:before="0" w:after="0"/>
        <w:rPr>
          <w:rFonts w:eastAsia="微軟正黑體"/>
          <w:b/>
          <w:bCs/>
          <w:szCs w:val="36"/>
        </w:rPr>
      </w:pPr>
      <w:bookmarkStart w:id="1" w:name="_Toc203746399"/>
      <w:r w:rsidRPr="003B5ED4">
        <w:rPr>
          <w:rFonts w:eastAsia="微軟正黑體" w:hint="eastAsia"/>
          <w:b/>
          <w:bCs/>
          <w:szCs w:val="36"/>
        </w:rPr>
        <w:lastRenderedPageBreak/>
        <w:t>關於本報告書</w:t>
      </w:r>
      <w:bookmarkEnd w:id="1"/>
    </w:p>
    <w:p w14:paraId="70556BE2" w14:textId="7BE8AC46" w:rsidR="00A41A78" w:rsidRPr="003B5ED4" w:rsidRDefault="00A41A78" w:rsidP="005A1485">
      <w:pPr>
        <w:spacing w:line="0" w:lineRule="atLeast"/>
        <w:jc w:val="both"/>
        <w:rPr>
          <w:rFonts w:ascii="微軟正黑體" w:eastAsia="微軟正黑體" w:hAnsi="微軟正黑體"/>
        </w:rPr>
      </w:pPr>
      <w:bookmarkStart w:id="2" w:name="_Toc425753221"/>
      <w:r w:rsidRPr="003B5ED4">
        <w:rPr>
          <w:rFonts w:ascii="微軟正黑體" w:eastAsia="微軟正黑體" w:hAnsi="微軟正黑體" w:hint="eastAsia"/>
        </w:rPr>
        <w:t xml:space="preserve">    </w:t>
      </w:r>
      <w:r w:rsidR="00832A36" w:rsidRPr="003B5ED4">
        <w:rPr>
          <w:rFonts w:ascii="微軟正黑體" w:eastAsia="微軟正黑體" w:hAnsi="微軟正黑體" w:hint="eastAsia"/>
        </w:rPr>
        <w:t>松崗國際</w:t>
      </w:r>
      <w:r w:rsidRPr="003B5ED4">
        <w:rPr>
          <w:rFonts w:ascii="微軟正黑體" w:eastAsia="微軟正黑體" w:hAnsi="微軟正黑體" w:hint="eastAsia"/>
        </w:rPr>
        <w:t>為追求企業永續經營並提升資訊透明度，發行2</w:t>
      </w:r>
      <w:r w:rsidRPr="003B5ED4">
        <w:rPr>
          <w:rFonts w:ascii="微軟正黑體" w:eastAsia="微軟正黑體" w:hAnsi="微軟正黑體"/>
        </w:rPr>
        <w:t>02</w:t>
      </w:r>
      <w:r w:rsidRPr="003B5ED4">
        <w:rPr>
          <w:rFonts w:ascii="微軟正黑體" w:eastAsia="微軟正黑體" w:hAnsi="微軟正黑體" w:hint="eastAsia"/>
        </w:rPr>
        <w:t>4年永續報告書（下稱本報告書），我們透過發行本報告書向利害關係人說明在永續經營的目標下，公司持續在建構誠信治理、落實環保與職業安全措施以及提升員工薪酬福利等面向所作的措施及績效，</w:t>
      </w:r>
      <w:r w:rsidR="003E478D" w:rsidRPr="003B5ED4">
        <w:rPr>
          <w:rFonts w:ascii="微軟正黑體" w:eastAsia="微軟正黑體" w:hAnsi="微軟正黑體" w:hint="eastAsia"/>
        </w:rPr>
        <w:t>松崗國際</w:t>
      </w:r>
      <w:r w:rsidRPr="003B5ED4">
        <w:rPr>
          <w:rFonts w:ascii="微軟正黑體" w:eastAsia="微軟正黑體" w:hAnsi="微軟正黑體" w:hint="eastAsia"/>
        </w:rPr>
        <w:t>期盼利害關係人能持續關注我們並給予寶貴建議，讓公司在落實企業永續經營的道路上向前大步邁進。</w:t>
      </w:r>
    </w:p>
    <w:p w14:paraId="1818B4C4" w14:textId="77777777" w:rsidR="00A41A78" w:rsidRPr="003B5ED4" w:rsidRDefault="00A41A78" w:rsidP="005A1485">
      <w:pPr>
        <w:spacing w:line="0" w:lineRule="atLeast"/>
        <w:jc w:val="both"/>
        <w:rPr>
          <w:rFonts w:ascii="微軟正黑體" w:eastAsia="微軟正黑體" w:hAnsi="微軟正黑體"/>
          <w:b/>
          <w:sz w:val="28"/>
          <w:szCs w:val="28"/>
        </w:rPr>
      </w:pPr>
      <w:bookmarkStart w:id="3" w:name="_Toc424051868"/>
    </w:p>
    <w:p w14:paraId="06DB79D4" w14:textId="77777777" w:rsidR="00A41A78" w:rsidRPr="003B5ED4" w:rsidRDefault="00A41A78" w:rsidP="005A1485">
      <w:pPr>
        <w:spacing w:line="0" w:lineRule="atLeast"/>
        <w:jc w:val="both"/>
        <w:rPr>
          <w:rFonts w:ascii="微軟正黑體" w:eastAsia="微軟正黑體" w:hAnsi="微軟正黑體"/>
          <w:b/>
          <w:sz w:val="28"/>
          <w:szCs w:val="28"/>
        </w:rPr>
      </w:pPr>
      <w:r w:rsidRPr="003B5ED4">
        <w:rPr>
          <w:rFonts w:ascii="微軟正黑體" w:eastAsia="微軟正黑體" w:hAnsi="微軟正黑體" w:hint="eastAsia"/>
          <w:b/>
          <w:sz w:val="28"/>
          <w:szCs w:val="28"/>
        </w:rPr>
        <w:t>E</w:t>
      </w:r>
      <w:r w:rsidRPr="003B5ED4">
        <w:rPr>
          <w:rFonts w:ascii="微軟正黑體" w:eastAsia="微軟正黑體" w:hAnsi="微軟正黑體"/>
          <w:b/>
          <w:sz w:val="28"/>
          <w:szCs w:val="28"/>
        </w:rPr>
        <w:t>SG</w:t>
      </w:r>
      <w:r w:rsidRPr="003B5ED4">
        <w:rPr>
          <w:rFonts w:ascii="微軟正黑體" w:eastAsia="微軟正黑體" w:hAnsi="微軟正黑體" w:hint="eastAsia"/>
          <w:b/>
          <w:sz w:val="28"/>
          <w:szCs w:val="28"/>
        </w:rPr>
        <w:t>資訊揭露</w:t>
      </w:r>
      <w:bookmarkEnd w:id="3"/>
    </w:p>
    <w:tbl>
      <w:tblPr>
        <w:tblStyle w:val="af2"/>
        <w:tblW w:w="9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69"/>
        <w:gridCol w:w="6095"/>
      </w:tblGrid>
      <w:tr w:rsidR="00A41A78" w:rsidRPr="003B5ED4" w14:paraId="711DA583" w14:textId="77777777" w:rsidTr="00040206">
        <w:tc>
          <w:tcPr>
            <w:tcW w:w="2969" w:type="dxa"/>
            <w:shd w:val="clear" w:color="auto" w:fill="BDD6EE" w:themeFill="accent5" w:themeFillTint="66"/>
            <w:vAlign w:val="center"/>
          </w:tcPr>
          <w:p w14:paraId="2CDD7D74" w14:textId="77777777" w:rsidR="00A41A78" w:rsidRPr="003B5ED4" w:rsidRDefault="00A41A78" w:rsidP="005A1485">
            <w:pPr>
              <w:snapToGrid w:val="0"/>
              <w:spacing w:line="0" w:lineRule="atLeast"/>
              <w:jc w:val="both"/>
              <w:rPr>
                <w:rFonts w:ascii="微軟正黑體" w:eastAsia="微軟正黑體" w:hAnsi="微軟正黑體"/>
                <w:b/>
                <w:bCs/>
              </w:rPr>
            </w:pPr>
            <w:r w:rsidRPr="003B5ED4">
              <w:rPr>
                <w:rFonts w:ascii="微軟正黑體" w:eastAsia="微軟正黑體" w:hAnsi="微軟正黑體" w:hint="eastAsia"/>
                <w:b/>
                <w:bCs/>
              </w:rPr>
              <w:t>揭露類別</w:t>
            </w:r>
          </w:p>
        </w:tc>
        <w:tc>
          <w:tcPr>
            <w:tcW w:w="6095" w:type="dxa"/>
            <w:shd w:val="clear" w:color="auto" w:fill="BDD6EE" w:themeFill="accent5" w:themeFillTint="66"/>
            <w:vAlign w:val="center"/>
          </w:tcPr>
          <w:p w14:paraId="482290E6" w14:textId="77777777" w:rsidR="00A41A78" w:rsidRPr="003B5ED4" w:rsidRDefault="00A41A78" w:rsidP="005A1485">
            <w:pPr>
              <w:snapToGrid w:val="0"/>
              <w:spacing w:line="0" w:lineRule="atLeast"/>
              <w:jc w:val="center"/>
              <w:rPr>
                <w:rFonts w:ascii="微軟正黑體" w:eastAsia="微軟正黑體" w:hAnsi="微軟正黑體"/>
                <w:b/>
                <w:bCs/>
              </w:rPr>
            </w:pPr>
            <w:r w:rsidRPr="003B5ED4">
              <w:rPr>
                <w:rFonts w:ascii="微軟正黑體" w:eastAsia="微軟正黑體" w:hAnsi="微軟正黑體" w:hint="eastAsia"/>
                <w:b/>
                <w:bCs/>
              </w:rPr>
              <w:t>涵蓋範圍</w:t>
            </w:r>
          </w:p>
        </w:tc>
      </w:tr>
      <w:tr w:rsidR="00A41A78" w:rsidRPr="003B5ED4" w14:paraId="297F6599" w14:textId="77777777" w:rsidTr="00040206">
        <w:tc>
          <w:tcPr>
            <w:tcW w:w="2969" w:type="dxa"/>
            <w:vAlign w:val="center"/>
          </w:tcPr>
          <w:p w14:paraId="19638A41" w14:textId="77777777" w:rsidR="00A41A78" w:rsidRPr="003B5ED4" w:rsidRDefault="00A41A78" w:rsidP="005A1485">
            <w:pPr>
              <w:snapToGrid w:val="0"/>
              <w:spacing w:line="0" w:lineRule="atLeast"/>
              <w:jc w:val="center"/>
              <w:rPr>
                <w:rFonts w:ascii="微軟正黑體" w:eastAsia="微軟正黑體" w:hAnsi="微軟正黑體"/>
              </w:rPr>
            </w:pPr>
            <w:r w:rsidRPr="003B5ED4">
              <w:rPr>
                <w:rFonts w:ascii="微軟正黑體" w:eastAsia="微軟正黑體" w:hAnsi="微軟正黑體" w:hint="eastAsia"/>
              </w:rPr>
              <w:t>期間</w:t>
            </w:r>
          </w:p>
        </w:tc>
        <w:tc>
          <w:tcPr>
            <w:tcW w:w="6095" w:type="dxa"/>
          </w:tcPr>
          <w:p w14:paraId="1ABB963D" w14:textId="77777777" w:rsidR="00A41A78" w:rsidRPr="003B5ED4" w:rsidRDefault="00A41A78" w:rsidP="005A1485">
            <w:pPr>
              <w:snapToGrid w:val="0"/>
              <w:spacing w:line="0" w:lineRule="atLeast"/>
              <w:jc w:val="both"/>
              <w:rPr>
                <w:rFonts w:ascii="微軟正黑體" w:eastAsia="微軟正黑體" w:hAnsi="微軟正黑體"/>
              </w:rPr>
            </w:pPr>
            <w:r w:rsidRPr="003B5ED4">
              <w:rPr>
                <w:rFonts w:ascii="微軟正黑體" w:eastAsia="微軟正黑體" w:hAnsi="微軟正黑體"/>
              </w:rPr>
              <w:t>202</w:t>
            </w:r>
            <w:r w:rsidRPr="003B5ED4">
              <w:rPr>
                <w:rFonts w:ascii="微軟正黑體" w:eastAsia="微軟正黑體" w:hAnsi="微軟正黑體" w:hint="eastAsia"/>
              </w:rPr>
              <w:t>4年全年，另外為考量揭露資料的完整性，如有部分內容跨及不同年度之營運活動，將另行在本報告書內文中說明</w:t>
            </w:r>
          </w:p>
        </w:tc>
      </w:tr>
      <w:tr w:rsidR="00A41A78" w:rsidRPr="003B5ED4" w14:paraId="1868FAFA" w14:textId="77777777" w:rsidTr="00040206">
        <w:tc>
          <w:tcPr>
            <w:tcW w:w="2969" w:type="dxa"/>
            <w:vAlign w:val="center"/>
          </w:tcPr>
          <w:p w14:paraId="17696458" w14:textId="77777777" w:rsidR="00A41A78" w:rsidRPr="003B5ED4" w:rsidRDefault="00A41A78" w:rsidP="005A1485">
            <w:pPr>
              <w:snapToGrid w:val="0"/>
              <w:spacing w:line="0" w:lineRule="atLeast"/>
              <w:jc w:val="center"/>
              <w:rPr>
                <w:rFonts w:ascii="微軟正黑體" w:eastAsia="微軟正黑體" w:hAnsi="微軟正黑體"/>
              </w:rPr>
            </w:pPr>
            <w:r w:rsidRPr="003B5ED4">
              <w:rPr>
                <w:rFonts w:ascii="微軟正黑體" w:eastAsia="微軟正黑體" w:hAnsi="微軟正黑體" w:hint="eastAsia"/>
              </w:rPr>
              <w:t>資訊重編</w:t>
            </w:r>
          </w:p>
        </w:tc>
        <w:tc>
          <w:tcPr>
            <w:tcW w:w="6095" w:type="dxa"/>
          </w:tcPr>
          <w:p w14:paraId="413B3B91" w14:textId="77777777" w:rsidR="00A41A78" w:rsidRPr="003B5ED4" w:rsidRDefault="00A41A78" w:rsidP="005A1485">
            <w:pPr>
              <w:snapToGrid w:val="0"/>
              <w:spacing w:line="0" w:lineRule="atLeast"/>
              <w:jc w:val="both"/>
              <w:rPr>
                <w:rFonts w:ascii="微軟正黑體" w:eastAsia="微軟正黑體" w:hAnsi="微軟正黑體"/>
              </w:rPr>
            </w:pPr>
            <w:r w:rsidRPr="003B5ED4">
              <w:rPr>
                <w:rFonts w:ascii="微軟正黑體" w:eastAsia="微軟正黑體" w:hAnsi="微軟正黑體" w:hint="eastAsia"/>
              </w:rPr>
              <w:t>本報告書無資訊重編情形</w:t>
            </w:r>
          </w:p>
        </w:tc>
      </w:tr>
      <w:tr w:rsidR="00A41A78" w:rsidRPr="003B5ED4" w14:paraId="78C9B60F" w14:textId="77777777" w:rsidTr="00040206">
        <w:tc>
          <w:tcPr>
            <w:tcW w:w="2969" w:type="dxa"/>
            <w:vAlign w:val="center"/>
          </w:tcPr>
          <w:p w14:paraId="0E70FF5F" w14:textId="77777777" w:rsidR="00A41A78" w:rsidRPr="003B5ED4" w:rsidRDefault="00A41A78" w:rsidP="005A1485">
            <w:pPr>
              <w:snapToGrid w:val="0"/>
              <w:spacing w:line="0" w:lineRule="atLeast"/>
              <w:jc w:val="center"/>
              <w:rPr>
                <w:rFonts w:ascii="微軟正黑體" w:eastAsia="微軟正黑體" w:hAnsi="微軟正黑體"/>
              </w:rPr>
            </w:pPr>
            <w:r w:rsidRPr="003B5ED4">
              <w:rPr>
                <w:rFonts w:ascii="微軟正黑體" w:eastAsia="微軟正黑體" w:hAnsi="微軟正黑體" w:hint="eastAsia"/>
              </w:rPr>
              <w:t>營運據點</w:t>
            </w:r>
          </w:p>
        </w:tc>
        <w:tc>
          <w:tcPr>
            <w:tcW w:w="6095" w:type="dxa"/>
          </w:tcPr>
          <w:p w14:paraId="20019BFB" w14:textId="107553EF" w:rsidR="00A41A78" w:rsidRPr="003B5ED4" w:rsidRDefault="00A41A78" w:rsidP="005A1485">
            <w:pPr>
              <w:snapToGrid w:val="0"/>
              <w:spacing w:line="0" w:lineRule="atLeast"/>
              <w:jc w:val="both"/>
              <w:rPr>
                <w:rFonts w:ascii="微軟正黑體" w:eastAsia="微軟正黑體" w:hAnsi="微軟正黑體"/>
              </w:rPr>
            </w:pPr>
            <w:r w:rsidRPr="003B5ED4">
              <w:rPr>
                <w:rFonts w:ascii="微軟正黑體" w:eastAsia="微軟正黑體" w:hAnsi="微軟正黑體" w:hint="eastAsia"/>
              </w:rPr>
              <w:t>台灣（台北</w:t>
            </w:r>
            <w:r w:rsidR="00E37757" w:rsidRPr="003B5ED4">
              <w:rPr>
                <w:rFonts w:ascii="微軟正黑體" w:eastAsia="微軟正黑體" w:hAnsi="微軟正黑體" w:hint="eastAsia"/>
              </w:rPr>
              <w:t>總部</w:t>
            </w:r>
            <w:r w:rsidRPr="003B5ED4">
              <w:rPr>
                <w:rFonts w:ascii="微軟正黑體" w:eastAsia="微軟正黑體" w:hAnsi="微軟正黑體" w:hint="eastAsia"/>
              </w:rPr>
              <w:t>）</w:t>
            </w:r>
          </w:p>
        </w:tc>
      </w:tr>
      <w:tr w:rsidR="00A41A78" w:rsidRPr="003B5ED4" w14:paraId="1548EE7A" w14:textId="77777777" w:rsidTr="00040206">
        <w:tc>
          <w:tcPr>
            <w:tcW w:w="2969" w:type="dxa"/>
            <w:vAlign w:val="center"/>
          </w:tcPr>
          <w:p w14:paraId="6D5A6165" w14:textId="77777777" w:rsidR="00A41A78" w:rsidRPr="003B5ED4" w:rsidRDefault="00A41A78" w:rsidP="005A1485">
            <w:pPr>
              <w:snapToGrid w:val="0"/>
              <w:spacing w:line="0" w:lineRule="atLeast"/>
              <w:jc w:val="center"/>
              <w:rPr>
                <w:rFonts w:ascii="微軟正黑體" w:eastAsia="微軟正黑體" w:hAnsi="微軟正黑體"/>
              </w:rPr>
            </w:pPr>
            <w:r w:rsidRPr="003B5ED4">
              <w:rPr>
                <w:rFonts w:ascii="微軟正黑體" w:eastAsia="微軟正黑體" w:hAnsi="微軟正黑體" w:hint="eastAsia"/>
              </w:rPr>
              <w:t>財務數據</w:t>
            </w:r>
          </w:p>
        </w:tc>
        <w:tc>
          <w:tcPr>
            <w:tcW w:w="6095" w:type="dxa"/>
            <w:vAlign w:val="center"/>
          </w:tcPr>
          <w:p w14:paraId="3F575AF3" w14:textId="26995DDA" w:rsidR="00A41A78" w:rsidRPr="003B5ED4" w:rsidRDefault="00A41A78" w:rsidP="005A1485">
            <w:pPr>
              <w:spacing w:line="0" w:lineRule="atLeast"/>
              <w:rPr>
                <w:rFonts w:ascii="微軟正黑體" w:eastAsia="微軟正黑體" w:hAnsi="微軟正黑體"/>
              </w:rPr>
            </w:pPr>
            <w:r w:rsidRPr="003B5ED4">
              <w:rPr>
                <w:rFonts w:ascii="微軟正黑體" w:eastAsia="微軟正黑體" w:hAnsi="微軟正黑體" w:hint="eastAsia"/>
              </w:rPr>
              <w:t>與</w:t>
            </w:r>
            <w:r w:rsidR="00832A36" w:rsidRPr="003B5ED4">
              <w:rPr>
                <w:rFonts w:ascii="微軟正黑體" w:eastAsia="微軟正黑體" w:hAnsi="微軟正黑體" w:hint="eastAsia"/>
              </w:rPr>
              <w:t>松崗國際</w:t>
            </w:r>
            <w:r w:rsidR="006E077B" w:rsidRPr="003B5ED4">
              <w:rPr>
                <w:rFonts w:ascii="微軟正黑體" w:eastAsia="微軟正黑體" w:hAnsi="微軟正黑體" w:hint="eastAsia"/>
              </w:rPr>
              <w:t>興業</w:t>
            </w:r>
            <w:r w:rsidR="00832A36" w:rsidRPr="003B5ED4">
              <w:rPr>
                <w:rFonts w:ascii="微軟正黑體" w:eastAsia="微軟正黑體" w:hAnsi="微軟正黑體" w:hint="eastAsia"/>
              </w:rPr>
              <w:t>股份有限公司</w:t>
            </w:r>
            <w:r w:rsidRPr="003B5ED4">
              <w:rPr>
                <w:rFonts w:ascii="微軟正黑體" w:eastAsia="微軟正黑體" w:hAnsi="微軟正黑體" w:hint="eastAsia"/>
              </w:rPr>
              <w:t>合併財報數據一致</w:t>
            </w:r>
          </w:p>
        </w:tc>
      </w:tr>
      <w:tr w:rsidR="00A41A78" w:rsidRPr="003B5ED4" w14:paraId="33338581" w14:textId="77777777" w:rsidTr="00040206">
        <w:tc>
          <w:tcPr>
            <w:tcW w:w="2969" w:type="dxa"/>
            <w:vAlign w:val="center"/>
          </w:tcPr>
          <w:p w14:paraId="29F17BC3" w14:textId="77777777" w:rsidR="00A41A78" w:rsidRPr="003B5ED4" w:rsidRDefault="00A41A78" w:rsidP="005A1485">
            <w:pPr>
              <w:snapToGrid w:val="0"/>
              <w:spacing w:line="0" w:lineRule="atLeast"/>
              <w:jc w:val="center"/>
              <w:rPr>
                <w:rFonts w:ascii="微軟正黑體" w:eastAsia="微軟正黑體" w:hAnsi="微軟正黑體"/>
              </w:rPr>
            </w:pPr>
            <w:r w:rsidRPr="003B5ED4">
              <w:rPr>
                <w:rFonts w:ascii="微軟正黑體" w:eastAsia="微軟正黑體" w:hAnsi="微軟正黑體" w:hint="eastAsia"/>
              </w:rPr>
              <w:t>環安衛數據</w:t>
            </w:r>
          </w:p>
        </w:tc>
        <w:tc>
          <w:tcPr>
            <w:tcW w:w="6095" w:type="dxa"/>
          </w:tcPr>
          <w:p w14:paraId="3025BF95" w14:textId="3832EDA8" w:rsidR="00A41A78" w:rsidRPr="003B5ED4" w:rsidRDefault="00832A36" w:rsidP="005A1485">
            <w:pPr>
              <w:snapToGrid w:val="0"/>
              <w:spacing w:line="0" w:lineRule="atLeast"/>
              <w:jc w:val="both"/>
              <w:rPr>
                <w:rFonts w:ascii="微軟正黑體" w:eastAsia="微軟正黑體" w:hAnsi="微軟正黑體"/>
              </w:rPr>
            </w:pPr>
            <w:r w:rsidRPr="003B5ED4">
              <w:rPr>
                <w:rFonts w:ascii="微軟正黑體" w:eastAsia="微軟正黑體" w:hAnsi="微軟正黑體" w:hint="eastAsia"/>
              </w:rPr>
              <w:t>松崗國際</w:t>
            </w:r>
            <w:r w:rsidR="006E077B" w:rsidRPr="003B5ED4">
              <w:rPr>
                <w:rFonts w:ascii="微軟正黑體" w:eastAsia="微軟正黑體" w:hAnsi="微軟正黑體" w:hint="eastAsia"/>
              </w:rPr>
              <w:t>興業</w:t>
            </w:r>
            <w:r w:rsidR="00A41A78" w:rsidRPr="003B5ED4">
              <w:rPr>
                <w:rFonts w:ascii="微軟正黑體" w:eastAsia="微軟正黑體" w:hAnsi="微軟正黑體" w:hint="eastAsia"/>
              </w:rPr>
              <w:t>股份有限公司</w:t>
            </w:r>
          </w:p>
        </w:tc>
      </w:tr>
      <w:tr w:rsidR="00A41A78" w:rsidRPr="003B5ED4" w14:paraId="433CE16C" w14:textId="77777777" w:rsidTr="00040206">
        <w:tc>
          <w:tcPr>
            <w:tcW w:w="2969" w:type="dxa"/>
            <w:vAlign w:val="center"/>
          </w:tcPr>
          <w:p w14:paraId="5A957F8D" w14:textId="77777777" w:rsidR="00A41A78" w:rsidRPr="003B5ED4" w:rsidRDefault="00A41A78" w:rsidP="005A1485">
            <w:pPr>
              <w:snapToGrid w:val="0"/>
              <w:spacing w:line="0" w:lineRule="atLeast"/>
              <w:jc w:val="center"/>
              <w:rPr>
                <w:rFonts w:ascii="微軟正黑體" w:eastAsia="微軟正黑體" w:hAnsi="微軟正黑體"/>
              </w:rPr>
            </w:pPr>
            <w:r w:rsidRPr="003B5ED4">
              <w:rPr>
                <w:rFonts w:ascii="微軟正黑體" w:eastAsia="微軟正黑體" w:hAnsi="微軟正黑體" w:hint="eastAsia"/>
              </w:rPr>
              <w:t>員工數據</w:t>
            </w:r>
          </w:p>
        </w:tc>
        <w:tc>
          <w:tcPr>
            <w:tcW w:w="6095" w:type="dxa"/>
            <w:vAlign w:val="center"/>
          </w:tcPr>
          <w:p w14:paraId="344B2E52" w14:textId="14D415E8" w:rsidR="00A41A78" w:rsidRPr="003B5ED4" w:rsidRDefault="00832A36" w:rsidP="005A1485">
            <w:pPr>
              <w:snapToGrid w:val="0"/>
              <w:spacing w:line="0" w:lineRule="atLeast"/>
              <w:jc w:val="both"/>
              <w:rPr>
                <w:rFonts w:ascii="微軟正黑體" w:eastAsia="微軟正黑體" w:hAnsi="微軟正黑體"/>
              </w:rPr>
            </w:pPr>
            <w:r w:rsidRPr="003B5ED4">
              <w:rPr>
                <w:rFonts w:ascii="微軟正黑體" w:eastAsia="微軟正黑體" w:hAnsi="微軟正黑體" w:hint="eastAsia"/>
              </w:rPr>
              <w:t>松崗國際</w:t>
            </w:r>
            <w:r w:rsidR="006E077B" w:rsidRPr="003B5ED4">
              <w:rPr>
                <w:rFonts w:ascii="微軟正黑體" w:eastAsia="微軟正黑體" w:hAnsi="微軟正黑體" w:hint="eastAsia"/>
              </w:rPr>
              <w:t>興業</w:t>
            </w:r>
            <w:r w:rsidR="00A41A78" w:rsidRPr="003B5ED4">
              <w:rPr>
                <w:rFonts w:ascii="微軟正黑體" w:eastAsia="微軟正黑體" w:hAnsi="微軟正黑體" w:hint="eastAsia"/>
              </w:rPr>
              <w:t>股份有限公司</w:t>
            </w:r>
          </w:p>
        </w:tc>
      </w:tr>
      <w:tr w:rsidR="00E10A1A" w:rsidRPr="003B5ED4" w14:paraId="29A72404" w14:textId="77777777" w:rsidTr="00040206">
        <w:tc>
          <w:tcPr>
            <w:tcW w:w="2969" w:type="dxa"/>
            <w:vAlign w:val="center"/>
          </w:tcPr>
          <w:p w14:paraId="6DA2C746" w14:textId="61003172" w:rsidR="00E10A1A" w:rsidRPr="003B5ED4" w:rsidRDefault="00E10A1A" w:rsidP="005A1485">
            <w:pPr>
              <w:snapToGrid w:val="0"/>
              <w:spacing w:line="0" w:lineRule="atLeast"/>
              <w:jc w:val="center"/>
              <w:rPr>
                <w:rFonts w:ascii="微軟正黑體" w:eastAsia="微軟正黑體" w:hAnsi="微軟正黑體"/>
              </w:rPr>
            </w:pPr>
            <w:r w:rsidRPr="003B5ED4">
              <w:rPr>
                <w:rFonts w:ascii="微軟正黑體" w:eastAsia="微軟正黑體" w:hAnsi="微軟正黑體" w:cs="新細明體" w:hint="eastAsia"/>
                <w:color w:val="000000"/>
                <w:kern w:val="0"/>
                <w:szCs w:val="24"/>
              </w:rPr>
              <w:t>本報告書未揭露合併財報的子公司清單</w:t>
            </w:r>
          </w:p>
        </w:tc>
        <w:tc>
          <w:tcPr>
            <w:tcW w:w="6095" w:type="dxa"/>
            <w:vAlign w:val="center"/>
          </w:tcPr>
          <w:p w14:paraId="18C3C69D" w14:textId="49573FF7" w:rsidR="00E10A1A" w:rsidRPr="003B5ED4" w:rsidRDefault="00E865E4" w:rsidP="005A1485">
            <w:pPr>
              <w:snapToGrid w:val="0"/>
              <w:spacing w:line="0" w:lineRule="atLeast"/>
              <w:jc w:val="both"/>
              <w:rPr>
                <w:rFonts w:ascii="微軟正黑體" w:eastAsia="微軟正黑體" w:hAnsi="微軟正黑體"/>
              </w:rPr>
            </w:pPr>
            <w:r w:rsidRPr="003B5ED4">
              <w:rPr>
                <w:rFonts w:ascii="微軟正黑體" w:eastAsia="微軟正黑體" w:hAnsi="微軟正黑體"/>
              </w:rPr>
              <w:t>Bright Sharp Investments Limited(BVI)</w:t>
            </w:r>
          </w:p>
        </w:tc>
      </w:tr>
    </w:tbl>
    <w:p w14:paraId="0AAD08E8" w14:textId="77777777" w:rsidR="00A41A78" w:rsidRPr="003B5ED4" w:rsidRDefault="00A41A78" w:rsidP="005A1485">
      <w:pPr>
        <w:spacing w:line="0" w:lineRule="atLeast"/>
        <w:jc w:val="both"/>
        <w:rPr>
          <w:rFonts w:ascii="微軟正黑體" w:eastAsia="微軟正黑體" w:hAnsi="微軟正黑體"/>
        </w:rPr>
      </w:pPr>
    </w:p>
    <w:p w14:paraId="2B3B6083" w14:textId="77777777" w:rsidR="00A41A78" w:rsidRPr="003B5ED4" w:rsidRDefault="00A41A78" w:rsidP="005A1485">
      <w:pPr>
        <w:spacing w:line="0" w:lineRule="atLeast"/>
        <w:jc w:val="both"/>
        <w:rPr>
          <w:rFonts w:ascii="微軟正黑體" w:eastAsia="微軟正黑體" w:hAnsi="微軟正黑體"/>
          <w:bCs/>
          <w:sz w:val="28"/>
          <w:szCs w:val="28"/>
        </w:rPr>
      </w:pPr>
      <w:r w:rsidRPr="003B5ED4">
        <w:rPr>
          <w:rFonts w:ascii="微軟正黑體" w:eastAsia="微軟正黑體" w:hAnsi="微軟正黑體" w:cs="微軟正黑體"/>
          <w:b/>
          <w:sz w:val="28"/>
          <w:szCs w:val="24"/>
        </w:rPr>
        <w:t>報告書管理流程</w:t>
      </w:r>
    </w:p>
    <w:tbl>
      <w:tblPr>
        <w:tblW w:w="90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00" w:firstRow="0" w:lastRow="0" w:firstColumn="0" w:lastColumn="0" w:noHBand="0" w:noVBand="1"/>
      </w:tblPr>
      <w:tblGrid>
        <w:gridCol w:w="2022"/>
        <w:gridCol w:w="3339"/>
        <w:gridCol w:w="3703"/>
      </w:tblGrid>
      <w:tr w:rsidR="00A41A78" w:rsidRPr="003B5ED4" w14:paraId="4CC0653B" w14:textId="77777777" w:rsidTr="00040206">
        <w:trPr>
          <w:jc w:val="center"/>
        </w:trPr>
        <w:tc>
          <w:tcPr>
            <w:tcW w:w="2022" w:type="dxa"/>
            <w:shd w:val="clear" w:color="auto" w:fill="BDD6EE" w:themeFill="accent5" w:themeFillTint="66"/>
          </w:tcPr>
          <w:p w14:paraId="1FF23CDA" w14:textId="77777777"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b/>
                <w:bCs/>
                <w:color w:val="000000"/>
              </w:rPr>
            </w:pPr>
            <w:r w:rsidRPr="003B5ED4">
              <w:rPr>
                <w:rFonts w:ascii="微軟正黑體" w:eastAsia="微軟正黑體" w:hAnsi="微軟正黑體" w:cs="微軟正黑體"/>
                <w:b/>
                <w:bCs/>
                <w:color w:val="000000"/>
              </w:rPr>
              <w:t>階段</w:t>
            </w:r>
          </w:p>
        </w:tc>
        <w:tc>
          <w:tcPr>
            <w:tcW w:w="3339" w:type="dxa"/>
            <w:shd w:val="clear" w:color="auto" w:fill="BDD6EE" w:themeFill="accent5" w:themeFillTint="66"/>
          </w:tcPr>
          <w:p w14:paraId="2B15356D" w14:textId="77777777"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b/>
                <w:bCs/>
                <w:color w:val="000000"/>
              </w:rPr>
            </w:pPr>
            <w:r w:rsidRPr="003B5ED4">
              <w:rPr>
                <w:rFonts w:ascii="微軟正黑體" w:eastAsia="微軟正黑體" w:hAnsi="微軟正黑體" w:cs="微軟正黑體"/>
                <w:b/>
                <w:bCs/>
                <w:color w:val="000000"/>
              </w:rPr>
              <w:t>主題</w:t>
            </w:r>
          </w:p>
        </w:tc>
        <w:tc>
          <w:tcPr>
            <w:tcW w:w="3703" w:type="dxa"/>
            <w:shd w:val="clear" w:color="auto" w:fill="BDD6EE" w:themeFill="accent5" w:themeFillTint="66"/>
          </w:tcPr>
          <w:p w14:paraId="67AF5799" w14:textId="77777777"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b/>
                <w:bCs/>
                <w:color w:val="000000"/>
              </w:rPr>
            </w:pPr>
            <w:r w:rsidRPr="003B5ED4">
              <w:rPr>
                <w:rFonts w:ascii="微軟正黑體" w:eastAsia="微軟正黑體" w:hAnsi="微軟正黑體" w:cs="微軟正黑體"/>
                <w:b/>
                <w:bCs/>
                <w:color w:val="000000"/>
              </w:rPr>
              <w:t>權責單位</w:t>
            </w:r>
          </w:p>
        </w:tc>
      </w:tr>
      <w:tr w:rsidR="00A41A78" w:rsidRPr="003B5ED4" w14:paraId="23719BAB" w14:textId="77777777" w:rsidTr="00040206">
        <w:trPr>
          <w:jc w:val="center"/>
        </w:trPr>
        <w:tc>
          <w:tcPr>
            <w:tcW w:w="2022" w:type="dxa"/>
          </w:tcPr>
          <w:p w14:paraId="0BF86619" w14:textId="77777777"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議題收集</w:t>
            </w:r>
          </w:p>
        </w:tc>
        <w:tc>
          <w:tcPr>
            <w:tcW w:w="3339" w:type="dxa"/>
          </w:tcPr>
          <w:p w14:paraId="53718281" w14:textId="77777777" w:rsidR="00A41A78" w:rsidRPr="003B5ED4" w:rsidRDefault="00A41A78">
            <w:pPr>
              <w:numPr>
                <w:ilvl w:val="0"/>
                <w:numId w:val="3"/>
              </w:num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決定利害關係人</w:t>
            </w:r>
          </w:p>
          <w:p w14:paraId="44A87C42" w14:textId="77777777" w:rsidR="00A41A78" w:rsidRPr="003B5ED4" w:rsidRDefault="00A41A78">
            <w:pPr>
              <w:numPr>
                <w:ilvl w:val="0"/>
                <w:numId w:val="3"/>
              </w:num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關注議題收集</w:t>
            </w:r>
          </w:p>
        </w:tc>
        <w:tc>
          <w:tcPr>
            <w:tcW w:w="3703" w:type="dxa"/>
          </w:tcPr>
          <w:p w14:paraId="0EB3D150" w14:textId="1DECB485"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永續發展</w:t>
            </w:r>
            <w:r w:rsidR="0055314A" w:rsidRPr="003B5ED4">
              <w:rPr>
                <w:rFonts w:ascii="微軟正黑體" w:eastAsia="微軟正黑體" w:hAnsi="微軟正黑體" w:cs="微軟正黑體" w:hint="eastAsia"/>
                <w:color w:val="000000"/>
              </w:rPr>
              <w:t>委員會</w:t>
            </w:r>
          </w:p>
        </w:tc>
      </w:tr>
      <w:tr w:rsidR="00A41A78" w:rsidRPr="003B5ED4" w14:paraId="41093F28" w14:textId="77777777" w:rsidTr="00040206">
        <w:trPr>
          <w:jc w:val="center"/>
        </w:trPr>
        <w:tc>
          <w:tcPr>
            <w:tcW w:w="2022" w:type="dxa"/>
          </w:tcPr>
          <w:p w14:paraId="586DAC09" w14:textId="77777777"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重大主題決定</w:t>
            </w:r>
          </w:p>
        </w:tc>
        <w:tc>
          <w:tcPr>
            <w:tcW w:w="3339" w:type="dxa"/>
          </w:tcPr>
          <w:p w14:paraId="026DC8F7" w14:textId="77777777" w:rsidR="00A41A78" w:rsidRPr="003B5ED4" w:rsidRDefault="00A41A78">
            <w:pPr>
              <w:numPr>
                <w:ilvl w:val="0"/>
                <w:numId w:val="4"/>
              </w:num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利害關係人外在經濟、環境及人衝擊度評估</w:t>
            </w:r>
          </w:p>
          <w:p w14:paraId="48C34A3A" w14:textId="77777777" w:rsidR="00A41A78" w:rsidRPr="003B5ED4" w:rsidRDefault="00A41A78">
            <w:pPr>
              <w:numPr>
                <w:ilvl w:val="0"/>
                <w:numId w:val="4"/>
              </w:num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內部營運衝擊度評估</w:t>
            </w:r>
          </w:p>
          <w:p w14:paraId="07036A25" w14:textId="77777777" w:rsidR="00A41A78" w:rsidRPr="003B5ED4" w:rsidRDefault="00A41A78">
            <w:pPr>
              <w:numPr>
                <w:ilvl w:val="0"/>
                <w:numId w:val="4"/>
              </w:num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rPr>
              <w:t>ESG永續發展委員會會議決議</w:t>
            </w:r>
          </w:p>
        </w:tc>
        <w:tc>
          <w:tcPr>
            <w:tcW w:w="3703" w:type="dxa"/>
          </w:tcPr>
          <w:p w14:paraId="290BB41B" w14:textId="53296EEC" w:rsidR="00A41A78" w:rsidRPr="003B5ED4" w:rsidRDefault="0055314A"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永續發展</w:t>
            </w:r>
            <w:r w:rsidRPr="003B5ED4">
              <w:rPr>
                <w:rFonts w:ascii="微軟正黑體" w:eastAsia="微軟正黑體" w:hAnsi="微軟正黑體" w:cs="微軟正黑體" w:hint="eastAsia"/>
                <w:color w:val="000000"/>
              </w:rPr>
              <w:t>委員會</w:t>
            </w:r>
          </w:p>
        </w:tc>
      </w:tr>
      <w:tr w:rsidR="00A41A78" w:rsidRPr="003B5ED4" w14:paraId="6D55718F" w14:textId="77777777" w:rsidTr="00040206">
        <w:trPr>
          <w:jc w:val="center"/>
        </w:trPr>
        <w:tc>
          <w:tcPr>
            <w:tcW w:w="2022" w:type="dxa"/>
          </w:tcPr>
          <w:p w14:paraId="1AC8C916" w14:textId="77777777"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彙整資訊</w:t>
            </w:r>
          </w:p>
        </w:tc>
        <w:tc>
          <w:tcPr>
            <w:tcW w:w="3339" w:type="dxa"/>
          </w:tcPr>
          <w:p w14:paraId="23D70585" w14:textId="77777777"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管理方針及</w:t>
            </w:r>
            <w:r w:rsidRPr="003B5ED4">
              <w:rPr>
                <w:rFonts w:ascii="微軟正黑體" w:eastAsia="微軟正黑體" w:hAnsi="微軟正黑體" w:cs="微軟正黑體" w:hint="eastAsia"/>
                <w:color w:val="000000"/>
              </w:rPr>
              <w:t>資訊</w:t>
            </w:r>
            <w:r w:rsidRPr="003B5ED4">
              <w:rPr>
                <w:rFonts w:ascii="微軟正黑體" w:eastAsia="微軟正黑體" w:hAnsi="微軟正黑體" w:cs="微軟正黑體"/>
                <w:color w:val="000000"/>
              </w:rPr>
              <w:t>收集</w:t>
            </w:r>
          </w:p>
        </w:tc>
        <w:tc>
          <w:tcPr>
            <w:tcW w:w="3703" w:type="dxa"/>
          </w:tcPr>
          <w:p w14:paraId="0AFB7F75" w14:textId="16EA5973" w:rsidR="00A41A78" w:rsidRPr="003B5ED4" w:rsidRDefault="0055314A"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永續發展</w:t>
            </w:r>
            <w:r w:rsidRPr="003B5ED4">
              <w:rPr>
                <w:rFonts w:ascii="微軟正黑體" w:eastAsia="微軟正黑體" w:hAnsi="微軟正黑體" w:cs="微軟正黑體" w:hint="eastAsia"/>
                <w:color w:val="000000"/>
              </w:rPr>
              <w:t>委員會</w:t>
            </w:r>
          </w:p>
        </w:tc>
      </w:tr>
      <w:tr w:rsidR="00A41A78" w:rsidRPr="003B5ED4" w14:paraId="697B64E9" w14:textId="77777777" w:rsidTr="00040206">
        <w:trPr>
          <w:jc w:val="center"/>
        </w:trPr>
        <w:tc>
          <w:tcPr>
            <w:tcW w:w="2022" w:type="dxa"/>
          </w:tcPr>
          <w:p w14:paraId="01F274C9" w14:textId="77777777"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撰寫初稿</w:t>
            </w:r>
          </w:p>
        </w:tc>
        <w:tc>
          <w:tcPr>
            <w:tcW w:w="3339" w:type="dxa"/>
          </w:tcPr>
          <w:p w14:paraId="4D7703FB" w14:textId="77777777"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報告書資訊編撰</w:t>
            </w:r>
          </w:p>
        </w:tc>
        <w:tc>
          <w:tcPr>
            <w:tcW w:w="3703" w:type="dxa"/>
          </w:tcPr>
          <w:p w14:paraId="69E0A088" w14:textId="4FCBFBC9" w:rsidR="00A41A78" w:rsidRPr="003B5ED4" w:rsidRDefault="0055314A"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永續發展</w:t>
            </w:r>
            <w:r w:rsidRPr="003B5ED4">
              <w:rPr>
                <w:rFonts w:ascii="微軟正黑體" w:eastAsia="微軟正黑體" w:hAnsi="微軟正黑體" w:cs="微軟正黑體" w:hint="eastAsia"/>
                <w:color w:val="000000"/>
              </w:rPr>
              <w:t>委員會</w:t>
            </w:r>
          </w:p>
        </w:tc>
      </w:tr>
      <w:tr w:rsidR="00A41A78" w:rsidRPr="003B5ED4" w14:paraId="262CACBC" w14:textId="77777777" w:rsidTr="00040206">
        <w:trPr>
          <w:jc w:val="center"/>
        </w:trPr>
        <w:tc>
          <w:tcPr>
            <w:tcW w:w="2022" w:type="dxa"/>
          </w:tcPr>
          <w:p w14:paraId="3DDB20E0" w14:textId="77777777"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lastRenderedPageBreak/>
              <w:t>審閱定稿</w:t>
            </w:r>
          </w:p>
        </w:tc>
        <w:tc>
          <w:tcPr>
            <w:tcW w:w="3339" w:type="dxa"/>
          </w:tcPr>
          <w:p w14:paraId="1A89103D" w14:textId="77777777"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報告書內部審查</w:t>
            </w:r>
          </w:p>
        </w:tc>
        <w:tc>
          <w:tcPr>
            <w:tcW w:w="3703" w:type="dxa"/>
          </w:tcPr>
          <w:p w14:paraId="1740A5FE" w14:textId="5DAC84A1" w:rsidR="00A41A78" w:rsidRPr="003B5ED4" w:rsidRDefault="0055314A"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永續發展</w:t>
            </w:r>
            <w:r w:rsidRPr="003B5ED4">
              <w:rPr>
                <w:rFonts w:ascii="微軟正黑體" w:eastAsia="微軟正黑體" w:hAnsi="微軟正黑體" w:cs="微軟正黑體" w:hint="eastAsia"/>
                <w:color w:val="000000"/>
              </w:rPr>
              <w:t>委員會</w:t>
            </w:r>
          </w:p>
        </w:tc>
      </w:tr>
      <w:tr w:rsidR="00A41A78" w:rsidRPr="003B5ED4" w14:paraId="7A531AF6" w14:textId="77777777" w:rsidTr="00040206">
        <w:trPr>
          <w:jc w:val="center"/>
        </w:trPr>
        <w:tc>
          <w:tcPr>
            <w:tcW w:w="2022" w:type="dxa"/>
          </w:tcPr>
          <w:p w14:paraId="1AEB6943" w14:textId="77777777"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公告發行</w:t>
            </w:r>
          </w:p>
        </w:tc>
        <w:tc>
          <w:tcPr>
            <w:tcW w:w="3339" w:type="dxa"/>
          </w:tcPr>
          <w:p w14:paraId="5431F552" w14:textId="77777777" w:rsidR="00A41A78" w:rsidRPr="003B5ED4" w:rsidRDefault="00A41A78"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呈報</w:t>
            </w:r>
            <w:r w:rsidRPr="003B5ED4">
              <w:rPr>
                <w:rFonts w:ascii="微軟正黑體" w:eastAsia="微軟正黑體" w:hAnsi="微軟正黑體" w:cs="微軟正黑體" w:hint="eastAsia"/>
                <w:color w:val="000000"/>
              </w:rPr>
              <w:t>董事會</w:t>
            </w:r>
            <w:r w:rsidRPr="003B5ED4">
              <w:rPr>
                <w:rFonts w:ascii="微軟正黑體" w:eastAsia="微軟正黑體" w:hAnsi="微軟正黑體" w:cs="微軟正黑體"/>
                <w:color w:val="000000"/>
              </w:rPr>
              <w:t>/報告書發行</w:t>
            </w:r>
          </w:p>
        </w:tc>
        <w:tc>
          <w:tcPr>
            <w:tcW w:w="3703" w:type="dxa"/>
          </w:tcPr>
          <w:p w14:paraId="1B9D3DA8" w14:textId="5C5209C1" w:rsidR="00A41A78" w:rsidRPr="003B5ED4" w:rsidRDefault="0055314A" w:rsidP="005A1485">
            <w:pPr>
              <w:pBdr>
                <w:top w:val="nil"/>
                <w:left w:val="nil"/>
                <w:bottom w:val="nil"/>
                <w:right w:val="nil"/>
                <w:between w:val="nil"/>
              </w:pBd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color w:val="000000"/>
              </w:rPr>
              <w:t>永續發展</w:t>
            </w:r>
            <w:r w:rsidRPr="003B5ED4">
              <w:rPr>
                <w:rFonts w:ascii="微軟正黑體" w:eastAsia="微軟正黑體" w:hAnsi="微軟正黑體" w:cs="微軟正黑體" w:hint="eastAsia"/>
                <w:color w:val="000000"/>
              </w:rPr>
              <w:t>委員會</w:t>
            </w:r>
          </w:p>
        </w:tc>
      </w:tr>
    </w:tbl>
    <w:p w14:paraId="613E53C4" w14:textId="77777777" w:rsidR="00A41A78" w:rsidRPr="003B5ED4" w:rsidRDefault="00A41A78" w:rsidP="005A1485">
      <w:pPr>
        <w:spacing w:line="0" w:lineRule="atLeast"/>
        <w:jc w:val="both"/>
        <w:rPr>
          <w:rFonts w:ascii="微軟正黑體" w:eastAsia="微軟正黑體" w:hAnsi="微軟正黑體"/>
        </w:rPr>
      </w:pPr>
    </w:p>
    <w:p w14:paraId="2F205E8C" w14:textId="77777777" w:rsidR="00A41A78" w:rsidRPr="003B5ED4" w:rsidRDefault="00A41A78" w:rsidP="005A1485">
      <w:pPr>
        <w:spacing w:line="0" w:lineRule="atLeast"/>
        <w:jc w:val="both"/>
        <w:rPr>
          <w:rFonts w:ascii="微軟正黑體" w:eastAsia="微軟正黑體" w:hAnsi="微軟正黑體"/>
          <w:b/>
        </w:rPr>
      </w:pPr>
      <w:bookmarkStart w:id="4" w:name="_Toc424051869"/>
      <w:r w:rsidRPr="003B5ED4">
        <w:rPr>
          <w:rFonts w:ascii="微軟正黑體" w:eastAsia="微軟正黑體" w:hAnsi="微軟正黑體" w:hint="eastAsia"/>
          <w:b/>
          <w:sz w:val="28"/>
          <w:szCs w:val="28"/>
        </w:rPr>
        <w:t>撰寫依據</w:t>
      </w:r>
      <w:bookmarkEnd w:id="4"/>
      <w:r w:rsidRPr="003B5ED4">
        <w:rPr>
          <w:rFonts w:ascii="微軟正黑體" w:eastAsia="微軟正黑體" w:hAnsi="微軟正黑體" w:hint="eastAsia"/>
          <w:b/>
          <w:sz w:val="28"/>
          <w:szCs w:val="28"/>
        </w:rPr>
        <w:t>及資訊確認方式</w:t>
      </w:r>
    </w:p>
    <w:p w14:paraId="07D7DA42" w14:textId="7704911E" w:rsidR="00A41A78" w:rsidRPr="003B5ED4" w:rsidRDefault="00A41A78" w:rsidP="005A1485">
      <w:pPr>
        <w:pStyle w:val="af3"/>
        <w:numPr>
          <w:ilvl w:val="0"/>
          <w:numId w:val="1"/>
        </w:numPr>
        <w:ind w:leftChars="0"/>
        <w:jc w:val="both"/>
        <w:rPr>
          <w:rFonts w:ascii="微軟正黑體" w:eastAsia="微軟正黑體" w:hAnsi="微軟正黑體"/>
        </w:rPr>
      </w:pPr>
      <w:r w:rsidRPr="003B5ED4">
        <w:rPr>
          <w:rFonts w:ascii="微軟正黑體" w:eastAsia="微軟正黑體" w:hAnsi="微軟正黑體" w:hint="eastAsia"/>
        </w:rPr>
        <w:t>本報告書撰寫架構係參考全球永續性報告協會</w:t>
      </w:r>
      <w:r w:rsidRPr="003B5ED4">
        <w:rPr>
          <w:rFonts w:ascii="微軟正黑體" w:eastAsia="微軟正黑體" w:hAnsi="微軟正黑體"/>
        </w:rPr>
        <w:t>(Global Reporting Initiative,</w:t>
      </w:r>
      <w:r w:rsidRPr="003B5ED4">
        <w:rPr>
          <w:rFonts w:ascii="微軟正黑體" w:eastAsia="微軟正黑體" w:hAnsi="微軟正黑體" w:hint="eastAsia"/>
        </w:rPr>
        <w:t>下稱</w:t>
      </w:r>
      <w:r w:rsidRPr="003B5ED4">
        <w:rPr>
          <w:rFonts w:ascii="微軟正黑體" w:eastAsia="微軟正黑體" w:hAnsi="微軟正黑體"/>
        </w:rPr>
        <w:t>GRI)</w:t>
      </w:r>
      <w:r w:rsidRPr="003B5ED4">
        <w:rPr>
          <w:rFonts w:ascii="微軟正黑體" w:eastAsia="微軟正黑體" w:hAnsi="微軟正黑體" w:hint="eastAsia"/>
        </w:rPr>
        <w:t>發布之永續性報導準則2</w:t>
      </w:r>
      <w:r w:rsidRPr="003B5ED4">
        <w:rPr>
          <w:rFonts w:ascii="微軟正黑體" w:eastAsia="微軟正黑體" w:hAnsi="微軟正黑體"/>
        </w:rPr>
        <w:t>021</w:t>
      </w:r>
      <w:r w:rsidRPr="003B5ED4">
        <w:rPr>
          <w:rFonts w:ascii="微軟正黑體" w:eastAsia="微軟正黑體" w:hAnsi="微軟正黑體" w:hint="eastAsia"/>
        </w:rPr>
        <w:t>年版</w:t>
      </w:r>
      <w:r w:rsidRPr="003B5ED4">
        <w:rPr>
          <w:rFonts w:ascii="微軟正黑體" w:eastAsia="微軟正黑體" w:hAnsi="微軟正黑體"/>
        </w:rPr>
        <w:t>(GRI</w:t>
      </w:r>
      <w:r w:rsidRPr="003B5ED4">
        <w:rPr>
          <w:rFonts w:ascii="微軟正黑體" w:eastAsia="微軟正黑體" w:hAnsi="微軟正黑體" w:hint="eastAsia"/>
        </w:rPr>
        <w:t xml:space="preserve"> </w:t>
      </w:r>
      <w:r w:rsidRPr="003B5ED4">
        <w:rPr>
          <w:rFonts w:ascii="微軟正黑體" w:eastAsia="微軟正黑體" w:hAnsi="微軟正黑體"/>
        </w:rPr>
        <w:t>Standards 2021)</w:t>
      </w:r>
      <w:r w:rsidRPr="003B5ED4">
        <w:rPr>
          <w:rFonts w:ascii="微軟正黑體" w:eastAsia="微軟正黑體" w:hAnsi="微軟正黑體" w:hint="eastAsia"/>
        </w:rPr>
        <w:t>，並參考</w:t>
      </w:r>
      <w:r w:rsidRPr="003B5ED4">
        <w:rPr>
          <w:rFonts w:ascii="微軟正黑體" w:eastAsia="微軟正黑體" w:hAnsi="微軟正黑體"/>
        </w:rPr>
        <w:t>TCFD</w:t>
      </w:r>
      <w:r w:rsidRPr="003B5ED4">
        <w:rPr>
          <w:rFonts w:ascii="微軟正黑體" w:eastAsia="微軟正黑體" w:hAnsi="微軟正黑體" w:cs="Noto Sans"/>
          <w:shd w:val="clear" w:color="auto" w:fill="FFFFFF"/>
        </w:rPr>
        <w:t>氣候相關財務揭露</w:t>
      </w:r>
      <w:r w:rsidRPr="003B5ED4">
        <w:rPr>
          <w:rFonts w:ascii="微軟正黑體" w:eastAsia="微軟正黑體" w:hAnsi="微軟正黑體" w:cs="Noto Sans" w:hint="eastAsia"/>
          <w:shd w:val="clear" w:color="auto" w:fill="FFFFFF"/>
        </w:rPr>
        <w:t>指引</w:t>
      </w:r>
      <w:r w:rsidRPr="003B5ED4">
        <w:rPr>
          <w:rFonts w:ascii="微軟正黑體" w:eastAsia="微軟正黑體" w:hAnsi="微軟正黑體" w:cs="Noto Sans"/>
          <w:shd w:val="clear" w:color="auto" w:fill="FFFFFF"/>
        </w:rPr>
        <w:t>進行撰寫，</w:t>
      </w:r>
      <w:r w:rsidRPr="003B5ED4">
        <w:rPr>
          <w:rFonts w:ascii="微軟正黑體" w:eastAsia="微軟正黑體" w:hAnsi="微軟正黑體" w:hint="eastAsia"/>
        </w:rPr>
        <w:t>同時符合「上市（櫃）公司編製與申報永續報告書作業辦法」之要求，於本報告書附錄提供G</w:t>
      </w:r>
      <w:r w:rsidRPr="003B5ED4">
        <w:rPr>
          <w:rFonts w:ascii="微軟正黑體" w:eastAsia="微軟正黑體" w:hAnsi="微軟正黑體"/>
        </w:rPr>
        <w:t>RI</w:t>
      </w:r>
      <w:r w:rsidRPr="003B5ED4">
        <w:rPr>
          <w:rFonts w:ascii="微軟正黑體" w:eastAsia="微軟正黑體" w:hAnsi="微軟正黑體" w:hint="eastAsia"/>
        </w:rPr>
        <w:t>內容索引表及上市（櫃）公司氣候相關資訊供利害關係人參照。</w:t>
      </w:r>
    </w:p>
    <w:p w14:paraId="7EDCCEB2" w14:textId="62964985" w:rsidR="00A41A78" w:rsidRPr="003B5ED4" w:rsidRDefault="00661844" w:rsidP="005A1485">
      <w:pPr>
        <w:pStyle w:val="af3"/>
        <w:numPr>
          <w:ilvl w:val="0"/>
          <w:numId w:val="1"/>
        </w:numPr>
        <w:ind w:leftChars="0"/>
        <w:jc w:val="both"/>
        <w:rPr>
          <w:rFonts w:ascii="微軟正黑體" w:eastAsia="微軟正黑體" w:hAnsi="微軟正黑體" w:cs="微軟正黑體t"/>
          <w:color w:val="000000"/>
        </w:rPr>
      </w:pPr>
      <w:r w:rsidRPr="003B5ED4">
        <w:rPr>
          <w:rFonts w:ascii="微軟正黑體" w:eastAsia="微軟正黑體" w:hAnsi="微軟正黑體" w:hint="eastAsia"/>
        </w:rPr>
        <w:t>松崗國際</w:t>
      </w:r>
      <w:r w:rsidR="00A41A78" w:rsidRPr="003B5ED4">
        <w:rPr>
          <w:rFonts w:ascii="微軟正黑體" w:eastAsia="微軟正黑體" w:hAnsi="微軟正黑體" w:hint="eastAsia"/>
        </w:rPr>
        <w:t>制訂「永續報告書編製及確信作業程序」，</w:t>
      </w:r>
      <w:r w:rsidR="00A41A78" w:rsidRPr="003B5ED4">
        <w:rPr>
          <w:rFonts w:ascii="微軟正黑體" w:eastAsia="微軟正黑體" w:hAnsi="微軟正黑體" w:cs="微軟正黑體t" w:hint="eastAsia"/>
          <w:color w:val="000000"/>
        </w:rPr>
        <w:t>本報告書自行編製完成後，先</w:t>
      </w:r>
      <w:r w:rsidR="00A41A78" w:rsidRPr="003B5ED4">
        <w:rPr>
          <w:rFonts w:ascii="微軟正黑體" w:eastAsia="微軟正黑體" w:hAnsi="微軟正黑體" w:hint="eastAsia"/>
        </w:rPr>
        <w:t>由內部權責部門初步審查E</w:t>
      </w:r>
      <w:r w:rsidR="00A41A78" w:rsidRPr="003B5ED4">
        <w:rPr>
          <w:rFonts w:ascii="微軟正黑體" w:eastAsia="微軟正黑體" w:hAnsi="微軟正黑體"/>
        </w:rPr>
        <w:t>SG</w:t>
      </w:r>
      <w:r w:rsidR="00A41A78" w:rsidRPr="003B5ED4">
        <w:rPr>
          <w:rFonts w:ascii="微軟正黑體" w:eastAsia="微軟正黑體" w:hAnsi="微軟正黑體" w:hint="eastAsia"/>
        </w:rPr>
        <w:t>報告書資訊的正確性</w:t>
      </w:r>
      <w:r w:rsidR="00A41A78" w:rsidRPr="003B5ED4">
        <w:rPr>
          <w:rFonts w:ascii="微軟正黑體" w:eastAsia="微軟正黑體" w:hAnsi="微軟正黑體" w:cs="微軟正黑體t" w:hint="eastAsia"/>
          <w:color w:val="000000"/>
        </w:rPr>
        <w:t>，再呈永續發展</w:t>
      </w:r>
      <w:r w:rsidR="00037B35" w:rsidRPr="003B5ED4">
        <w:rPr>
          <w:rFonts w:ascii="微軟正黑體" w:eastAsia="微軟正黑體" w:hAnsi="微軟正黑體" w:cs="微軟正黑體t" w:hint="eastAsia"/>
          <w:color w:val="000000"/>
        </w:rPr>
        <w:t>委員會</w:t>
      </w:r>
      <w:r w:rsidR="00A41A78" w:rsidRPr="003B5ED4">
        <w:rPr>
          <w:rFonts w:ascii="微軟正黑體" w:eastAsia="微軟正黑體" w:hAnsi="微軟正黑體" w:cs="微軟正黑體t" w:hint="eastAsia"/>
          <w:color w:val="000000"/>
        </w:rPr>
        <w:t>小組確認，送交各部門主管後，經由董事長審閱通過，公司資訊未經過外部驗證或確信。</w:t>
      </w:r>
    </w:p>
    <w:p w14:paraId="77F26FC2" w14:textId="77777777" w:rsidR="00A41A78" w:rsidRPr="003B5ED4" w:rsidRDefault="00A41A78" w:rsidP="005A1485">
      <w:pPr>
        <w:spacing w:line="0" w:lineRule="atLeast"/>
        <w:jc w:val="both"/>
        <w:rPr>
          <w:rFonts w:ascii="微軟正黑體" w:eastAsia="微軟正黑體" w:hAnsi="微軟正黑體"/>
        </w:rPr>
      </w:pPr>
    </w:p>
    <w:p w14:paraId="2AB6514D" w14:textId="77777777" w:rsidR="00A41A78" w:rsidRPr="003B5ED4" w:rsidRDefault="00A41A78" w:rsidP="005A1485">
      <w:pPr>
        <w:spacing w:line="0" w:lineRule="atLeast"/>
        <w:jc w:val="both"/>
        <w:rPr>
          <w:rFonts w:ascii="微軟正黑體" w:eastAsia="微軟正黑體" w:hAnsi="微軟正黑體"/>
          <w:b/>
        </w:rPr>
      </w:pPr>
      <w:r w:rsidRPr="003B5ED4">
        <w:rPr>
          <w:rFonts w:ascii="微軟正黑體" w:eastAsia="微軟正黑體" w:hAnsi="微軟正黑體" w:hint="eastAsia"/>
          <w:b/>
          <w:sz w:val="28"/>
          <w:szCs w:val="28"/>
        </w:rPr>
        <w:t>發行頻率</w:t>
      </w:r>
    </w:p>
    <w:p w14:paraId="2F59B923" w14:textId="5190A87F" w:rsidR="00A41A78" w:rsidRPr="003B5ED4" w:rsidRDefault="00A41A78"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這是</w:t>
      </w:r>
      <w:r w:rsidR="00661844" w:rsidRPr="003B5ED4">
        <w:rPr>
          <w:rFonts w:ascii="微軟正黑體" w:eastAsia="微軟正黑體" w:hAnsi="微軟正黑體" w:hint="eastAsia"/>
        </w:rPr>
        <w:t>松崗國際</w:t>
      </w:r>
      <w:r w:rsidRPr="003B5ED4">
        <w:rPr>
          <w:rFonts w:ascii="微軟正黑體" w:eastAsia="微軟正黑體" w:hAnsi="微軟正黑體" w:hint="eastAsia"/>
        </w:rPr>
        <w:t>發布的第1本</w:t>
      </w:r>
      <w:r w:rsidRPr="003B5ED4">
        <w:rPr>
          <w:rFonts w:ascii="微軟正黑體" w:eastAsia="微軟正黑體" w:hAnsi="微軟正黑體"/>
        </w:rPr>
        <w:t>ESG</w:t>
      </w:r>
      <w:r w:rsidRPr="003B5ED4">
        <w:rPr>
          <w:rFonts w:ascii="微軟正黑體" w:eastAsia="微軟正黑體" w:hAnsi="微軟正黑體" w:hint="eastAsia"/>
        </w:rPr>
        <w:t>報告書，未來</w:t>
      </w:r>
      <w:r w:rsidR="00661844" w:rsidRPr="003B5ED4">
        <w:rPr>
          <w:rFonts w:ascii="微軟正黑體" w:eastAsia="微軟正黑體" w:hAnsi="微軟正黑體" w:hint="eastAsia"/>
        </w:rPr>
        <w:t>松崗國際</w:t>
      </w:r>
      <w:r w:rsidRPr="003B5ED4">
        <w:rPr>
          <w:rFonts w:ascii="微軟正黑體" w:eastAsia="微軟正黑體" w:hAnsi="微軟正黑體" w:hint="eastAsia"/>
        </w:rPr>
        <w:t>每年發布一次報告，為提升報告書資訊揭露的透明度及易取得性，完整報告書之電子檔可於</w:t>
      </w:r>
      <w:r w:rsidR="003E478D" w:rsidRPr="003B5ED4">
        <w:rPr>
          <w:rFonts w:ascii="微軟正黑體" w:eastAsia="微軟正黑體" w:hAnsi="微軟正黑體" w:hint="eastAsia"/>
        </w:rPr>
        <w:t>松崗國際</w:t>
      </w:r>
      <w:r w:rsidRPr="003B5ED4">
        <w:rPr>
          <w:rFonts w:ascii="微軟正黑體" w:eastAsia="微軟正黑體" w:hAnsi="微軟正黑體" w:hint="eastAsia"/>
        </w:rPr>
        <w:t>官網下載。</w:t>
      </w:r>
    </w:p>
    <w:p w14:paraId="2020361B" w14:textId="77777777" w:rsidR="00A41A78" w:rsidRPr="003B5ED4" w:rsidRDefault="00A41A78" w:rsidP="005A1485">
      <w:pPr>
        <w:pStyle w:val="af3"/>
        <w:numPr>
          <w:ilvl w:val="0"/>
          <w:numId w:val="2"/>
        </w:numPr>
        <w:ind w:leftChars="0"/>
        <w:jc w:val="both"/>
        <w:rPr>
          <w:rFonts w:ascii="微軟正黑體" w:eastAsia="微軟正黑體" w:hAnsi="微軟正黑體"/>
        </w:rPr>
      </w:pPr>
      <w:r w:rsidRPr="003B5ED4">
        <w:rPr>
          <w:rFonts w:ascii="微軟正黑體" w:eastAsia="微軟正黑體" w:hAnsi="微軟正黑體" w:hint="eastAsia"/>
        </w:rPr>
        <w:t>本次發布日期：</w:t>
      </w:r>
      <w:r w:rsidRPr="003B5ED4">
        <w:rPr>
          <w:rFonts w:ascii="微軟正黑體" w:eastAsia="微軟正黑體" w:hAnsi="微軟正黑體"/>
        </w:rPr>
        <w:t>202</w:t>
      </w:r>
      <w:r w:rsidRPr="003B5ED4">
        <w:rPr>
          <w:rFonts w:ascii="微軟正黑體" w:eastAsia="微軟正黑體" w:hAnsi="微軟正黑體" w:hint="eastAsia"/>
        </w:rPr>
        <w:t xml:space="preserve">5年8月。 </w:t>
      </w:r>
      <w:r w:rsidRPr="003B5ED4">
        <w:rPr>
          <w:rFonts w:ascii="微軟正黑體" w:eastAsia="微軟正黑體" w:hAnsi="微軟正黑體"/>
        </w:rPr>
        <w:t xml:space="preserve">               </w:t>
      </w:r>
    </w:p>
    <w:p w14:paraId="0EC85ABD" w14:textId="77777777" w:rsidR="00A41A78" w:rsidRPr="003B5ED4" w:rsidRDefault="00A41A78" w:rsidP="005A1485">
      <w:pPr>
        <w:pStyle w:val="af3"/>
        <w:numPr>
          <w:ilvl w:val="0"/>
          <w:numId w:val="2"/>
        </w:numPr>
        <w:ind w:leftChars="0"/>
        <w:jc w:val="both"/>
        <w:rPr>
          <w:rFonts w:ascii="微軟正黑體" w:eastAsia="微軟正黑體" w:hAnsi="微軟正黑體"/>
        </w:rPr>
      </w:pPr>
      <w:r w:rsidRPr="003B5ED4">
        <w:rPr>
          <w:rFonts w:ascii="微軟正黑體" w:eastAsia="微軟正黑體" w:hAnsi="微軟正黑體" w:hint="eastAsia"/>
        </w:rPr>
        <w:t>下次發行日期：2026年8月。</w:t>
      </w:r>
    </w:p>
    <w:p w14:paraId="374DCF97" w14:textId="77777777" w:rsidR="00A41A78" w:rsidRPr="003B5ED4" w:rsidRDefault="00A41A78" w:rsidP="005A1485">
      <w:pPr>
        <w:spacing w:line="0" w:lineRule="atLeast"/>
        <w:jc w:val="both"/>
        <w:rPr>
          <w:rFonts w:ascii="微軟正黑體" w:eastAsia="微軟正黑體" w:hAnsi="微軟正黑體"/>
        </w:rPr>
      </w:pPr>
    </w:p>
    <w:p w14:paraId="3F219FE8" w14:textId="77777777" w:rsidR="00A41A78" w:rsidRPr="003B5ED4" w:rsidRDefault="00A41A78" w:rsidP="005A1485">
      <w:pPr>
        <w:spacing w:line="0" w:lineRule="atLeast"/>
        <w:jc w:val="both"/>
        <w:rPr>
          <w:rFonts w:ascii="微軟正黑體" w:eastAsia="微軟正黑體" w:hAnsi="微軟正黑體"/>
          <w:b/>
        </w:rPr>
      </w:pPr>
      <w:r w:rsidRPr="003B5ED4">
        <w:rPr>
          <w:rFonts w:ascii="微軟正黑體" w:eastAsia="微軟正黑體" w:hAnsi="微軟正黑體" w:hint="eastAsia"/>
          <w:b/>
          <w:sz w:val="28"/>
          <w:szCs w:val="28"/>
        </w:rPr>
        <w:t>意見回饋</w:t>
      </w:r>
    </w:p>
    <w:p w14:paraId="08006F23" w14:textId="77777777" w:rsidR="00A41A78" w:rsidRPr="003B5ED4" w:rsidRDefault="00A41A78"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關於本報告書內容如果您有任何指教或建議，歡迎與我們聯絡。</w:t>
      </w:r>
      <w:r w:rsidRPr="003B5ED4">
        <w:rPr>
          <w:rFonts w:ascii="微軟正黑體" w:eastAsia="微軟正黑體" w:hAnsi="微軟正黑體"/>
        </w:rPr>
        <w:t xml:space="preserve"> </w:t>
      </w:r>
    </w:p>
    <w:p w14:paraId="13B43BC1" w14:textId="51DB4296" w:rsidR="00A41A78" w:rsidRPr="003B5ED4" w:rsidRDefault="003E478D"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松崗國際</w:t>
      </w:r>
      <w:r w:rsidR="00423E6E" w:rsidRPr="003B5ED4">
        <w:rPr>
          <w:rFonts w:ascii="微軟正黑體" w:eastAsia="微軟正黑體" w:hAnsi="微軟正黑體" w:hint="eastAsia"/>
        </w:rPr>
        <w:t>興業</w:t>
      </w:r>
      <w:r w:rsidR="00A41A78" w:rsidRPr="003B5ED4">
        <w:rPr>
          <w:rFonts w:ascii="微軟正黑體" w:eastAsia="微軟正黑體" w:hAnsi="微軟正黑體" w:hint="eastAsia"/>
        </w:rPr>
        <w:t xml:space="preserve">股份有限公司  </w:t>
      </w:r>
      <w:r w:rsidR="0031403D" w:rsidRPr="003B5ED4">
        <w:rPr>
          <w:rFonts w:ascii="微軟正黑體" w:eastAsia="微軟正黑體" w:hAnsi="微軟正黑體" w:hint="eastAsia"/>
        </w:rPr>
        <w:t>總管理處</w:t>
      </w:r>
      <w:r w:rsidR="00B937DA" w:rsidRPr="003B5ED4">
        <w:rPr>
          <w:rFonts w:ascii="微軟正黑體" w:eastAsia="微軟正黑體" w:hAnsi="微軟正黑體" w:hint="eastAsia"/>
        </w:rPr>
        <w:t xml:space="preserve"> </w:t>
      </w:r>
    </w:p>
    <w:p w14:paraId="04650AC6" w14:textId="6A861A4F" w:rsidR="00A41A78" w:rsidRPr="003B5ED4" w:rsidRDefault="00A41A78"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地址：</w:t>
      </w:r>
      <w:r w:rsidR="00394F04" w:rsidRPr="003B5ED4">
        <w:rPr>
          <w:rFonts w:ascii="微軟正黑體" w:eastAsia="微軟正黑體" w:hAnsi="微軟正黑體" w:hint="eastAsia"/>
        </w:rPr>
        <w:t>臺北市中正區忠孝西路1段50號11樓</w:t>
      </w:r>
    </w:p>
    <w:p w14:paraId="1FABCE82" w14:textId="0D1712CE" w:rsidR="00394F04" w:rsidRPr="003B5ED4" w:rsidRDefault="00A41A78" w:rsidP="005A1485">
      <w:pPr>
        <w:spacing w:line="0" w:lineRule="atLeast"/>
        <w:jc w:val="both"/>
      </w:pPr>
      <w:r w:rsidRPr="003B5ED4">
        <w:rPr>
          <w:rFonts w:ascii="微軟正黑體" w:eastAsia="微軟正黑體" w:hAnsi="微軟正黑體"/>
        </w:rPr>
        <w:t>Email</w:t>
      </w:r>
      <w:bookmarkEnd w:id="2"/>
      <w:r w:rsidRPr="003B5ED4">
        <w:rPr>
          <w:rFonts w:ascii="微軟正黑體" w:eastAsia="微軟正黑體" w:hAnsi="微軟正黑體" w:hint="eastAsia"/>
        </w:rPr>
        <w:t>：</w:t>
      </w:r>
      <w:hyperlink r:id="rId13" w:history="1">
        <w:r w:rsidR="00394F04" w:rsidRPr="003B5ED4">
          <w:rPr>
            <w:rStyle w:val="a7"/>
          </w:rPr>
          <w:t>tiffany@kingsinfo.com.tw</w:t>
        </w:r>
      </w:hyperlink>
    </w:p>
    <w:p w14:paraId="297B49A0" w14:textId="77777777" w:rsidR="00A72E7D" w:rsidRPr="003B5ED4" w:rsidRDefault="00A41A78" w:rsidP="005A1485">
      <w:pPr>
        <w:spacing w:line="0" w:lineRule="atLeast"/>
        <w:jc w:val="both"/>
        <w:sectPr w:rsidR="00A72E7D" w:rsidRPr="003B5ED4" w:rsidSect="00A72E7D">
          <w:pgSz w:w="11906" w:h="16838"/>
          <w:pgMar w:top="1440" w:right="1440" w:bottom="1440" w:left="1440" w:header="851" w:footer="992" w:gutter="0"/>
          <w:cols w:space="425"/>
          <w:docGrid w:type="lines" w:linePitch="360"/>
        </w:sectPr>
      </w:pPr>
      <w:r w:rsidRPr="003B5ED4">
        <w:rPr>
          <w:rFonts w:ascii="微軟正黑體" w:eastAsia="微軟正黑體" w:hAnsi="微軟正黑體" w:hint="eastAsia"/>
        </w:rPr>
        <w:t>公司官網：</w:t>
      </w:r>
      <w:r w:rsidR="00394F04" w:rsidRPr="003B5ED4">
        <w:t xml:space="preserve"> </w:t>
      </w:r>
      <w:hyperlink r:id="rId14" w:history="1">
        <w:r w:rsidR="00394F04" w:rsidRPr="003B5ED4">
          <w:rPr>
            <w:rStyle w:val="a7"/>
          </w:rPr>
          <w:t>https://www.sunggang.com.tw/</w:t>
        </w:r>
      </w:hyperlink>
    </w:p>
    <w:p w14:paraId="1F74CDB5" w14:textId="77777777" w:rsidR="00A72E7D" w:rsidRPr="003B5ED4" w:rsidRDefault="00A72E7D" w:rsidP="0070704E">
      <w:pPr>
        <w:pStyle w:val="1"/>
        <w:spacing w:before="0" w:after="0" w:line="0" w:lineRule="atLeast"/>
        <w:rPr>
          <w:rFonts w:eastAsia="微軟正黑體"/>
          <w:b/>
          <w:bCs/>
        </w:rPr>
      </w:pPr>
      <w:bookmarkStart w:id="5" w:name="_Toc203746400"/>
      <w:r w:rsidRPr="003B5ED4">
        <w:rPr>
          <w:rFonts w:eastAsia="微軟正黑體" w:hint="eastAsia"/>
          <w:b/>
          <w:bCs/>
        </w:rPr>
        <w:lastRenderedPageBreak/>
        <w:t>一、利害關係人議合</w:t>
      </w:r>
      <w:bookmarkEnd w:id="5"/>
    </w:p>
    <w:p w14:paraId="5F04603C" w14:textId="77777777" w:rsidR="00A72E7D" w:rsidRPr="003B5ED4" w:rsidRDefault="00A72E7D" w:rsidP="00627409">
      <w:pPr>
        <w:pStyle w:val="2"/>
        <w:rPr>
          <w:rFonts w:eastAsia="微軟正黑體"/>
          <w:b w:val="0"/>
        </w:rPr>
      </w:pPr>
      <w:bookmarkStart w:id="6" w:name="_Toc203746401"/>
      <w:r w:rsidRPr="003B5ED4">
        <w:rPr>
          <w:rFonts w:eastAsia="微軟正黑體" w:hint="eastAsia"/>
        </w:rPr>
        <w:t>1.1永續發展政策</w:t>
      </w:r>
      <w:bookmarkEnd w:id="6"/>
    </w:p>
    <w:p w14:paraId="45ECC293" w14:textId="77777777" w:rsidR="00A72E7D" w:rsidRPr="003B5ED4" w:rsidRDefault="00A72E7D"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szCs w:val="24"/>
        </w:rPr>
        <w:t>松崗國際董事會於2024年12月通過成立「永續發展委員會」，</w:t>
      </w:r>
      <w:r w:rsidRPr="003B5ED4">
        <w:rPr>
          <w:rFonts w:ascii="微軟正黑體" w:eastAsia="微軟正黑體" w:hAnsi="微軟正黑體" w:hint="eastAsia"/>
        </w:rPr>
        <w:t>授權在董事會之下設置ESG委員會，其人數不少於三人，成員資格皆具備永續專業知識與能力，且至少一名董事參與督導。其餘詳細資訊可至公司官網—公司治理專區中相關規章辦法查詢。</w:t>
      </w:r>
    </w:p>
    <w:p w14:paraId="26F16702" w14:textId="4211CDF4" w:rsidR="00A72E7D" w:rsidRPr="003B5ED4" w:rsidRDefault="00A72E7D"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szCs w:val="24"/>
        </w:rPr>
        <w:t>永續發展委員會之組成，</w:t>
      </w:r>
      <w:r w:rsidRPr="003B5ED4">
        <w:rPr>
          <w:rFonts w:ascii="微軟正黑體" w:eastAsia="微軟正黑體" w:hAnsi="微軟正黑體" w:hint="eastAsia"/>
        </w:rPr>
        <w:t>由董事</w:t>
      </w:r>
      <w:r w:rsidR="00A26EEA" w:rsidRPr="003B5ED4">
        <w:rPr>
          <w:rFonts w:ascii="微軟正黑體" w:eastAsia="微軟正黑體" w:hAnsi="微軟正黑體" w:hint="eastAsia"/>
        </w:rPr>
        <w:t>會成員</w:t>
      </w:r>
      <w:r w:rsidRPr="003B5ED4">
        <w:rPr>
          <w:rFonts w:ascii="微軟正黑體" w:eastAsia="微軟正黑體" w:hAnsi="微軟正黑體" w:hint="eastAsia"/>
        </w:rPr>
        <w:t>擔任ESG主任委員，委員會之向下</w:t>
      </w:r>
      <w:r w:rsidRPr="003B5ED4">
        <w:rPr>
          <w:rFonts w:ascii="微軟正黑體" w:eastAsia="微軟正黑體" w:hAnsi="微軟正黑體" w:hint="eastAsia"/>
          <w:szCs w:val="24"/>
        </w:rPr>
        <w:t>設置公司治理組、價值鏈組與社會關懷組，並由</w:t>
      </w:r>
      <w:r w:rsidRPr="003B5ED4">
        <w:rPr>
          <w:rFonts w:ascii="微軟正黑體" w:eastAsia="微軟正黑體" w:hAnsi="微軟正黑體" w:hint="eastAsia"/>
        </w:rPr>
        <w:t>各部門主管擔任小組組長。</w:t>
      </w:r>
      <w:r w:rsidR="00A904BD" w:rsidRPr="003B5ED4">
        <w:rPr>
          <w:rFonts w:ascii="微軟正黑體" w:eastAsia="微軟正黑體" w:hAnsi="微軟正黑體" w:hint="eastAsia"/>
          <w:szCs w:val="24"/>
        </w:rPr>
        <w:t>永續發展委員會</w:t>
      </w:r>
      <w:r w:rsidRPr="003B5ED4">
        <w:rPr>
          <w:rFonts w:ascii="微軟正黑體" w:eastAsia="微軟正黑體" w:hAnsi="微軟正黑體" w:hint="eastAsia"/>
        </w:rPr>
        <w:t>成員皆應具備永續專業知識與能力，且至少一名董事參與督導，董事會對永續發展之督導情形，包含但不限於：管理方針、策略與目標制定、檢討措施等。由永續發展委員會各</w:t>
      </w:r>
      <w:r w:rsidRPr="003B5ED4">
        <w:rPr>
          <w:rFonts w:ascii="微軟正黑體" w:eastAsia="微軟正黑體" w:hAnsi="微軟正黑體" w:hint="eastAsia"/>
          <w:szCs w:val="24"/>
        </w:rPr>
        <w:t>小組</w:t>
      </w:r>
      <w:r w:rsidRPr="003B5ED4">
        <w:rPr>
          <w:rFonts w:ascii="微軟正黑體" w:eastAsia="微軟正黑體" w:hAnsi="微軟正黑體" w:hint="eastAsia"/>
        </w:rPr>
        <w:t>擬定永續發展方針，並負責於公司內部推行並且落實，逐步將永續經營理念融入松崗國際企業文化當中。</w:t>
      </w:r>
    </w:p>
    <w:p w14:paraId="160976E5" w14:textId="7B2414FC" w:rsidR="00A72E7D" w:rsidRPr="003B5ED4" w:rsidRDefault="00A72E7D"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永續發展委員會每年開會</w:t>
      </w:r>
      <w:r w:rsidR="00133FCA" w:rsidRPr="003B5ED4">
        <w:rPr>
          <w:rFonts w:ascii="微軟正黑體" w:eastAsia="微軟正黑體" w:hAnsi="微軟正黑體" w:hint="eastAsia"/>
        </w:rPr>
        <w:t>一</w:t>
      </w:r>
      <w:r w:rsidRPr="003B5ED4">
        <w:rPr>
          <w:rFonts w:ascii="微軟正黑體" w:eastAsia="微軟正黑體" w:hAnsi="微軟正黑體" w:hint="eastAsia"/>
        </w:rPr>
        <w:t>次，開會前由執行秘書發出開會通知，請各小組長彙整利害關係人的建議與意見並提供給執行秘書，於會議中討論並做成決議，最後由總經理呈董事長核示。</w:t>
      </w:r>
      <w:r w:rsidRPr="003B5ED4">
        <w:rPr>
          <w:rFonts w:ascii="微軟正黑體" w:eastAsia="微軟正黑體" w:hAnsi="微軟正黑體" w:hint="eastAsia"/>
          <w:szCs w:val="24"/>
        </w:rPr>
        <w:t>ESG</w:t>
      </w:r>
      <w:r w:rsidRPr="003B5ED4">
        <w:rPr>
          <w:rFonts w:ascii="微軟正黑體" w:eastAsia="微軟正黑體" w:hAnsi="微軟正黑體" w:hint="eastAsia"/>
        </w:rPr>
        <w:t>報告書完成後，由總經理召開ESG委員會會議，共同確認當年度的報告書已涵蓋所有ESG重大主題，ESG主任委員就當年度ESG執行成果與未來規劃，每年定期向董事會報告，董事會則針對ESG報告書提出相關建議或意見。</w:t>
      </w:r>
    </w:p>
    <w:p w14:paraId="0422E764" w14:textId="77777777" w:rsidR="00A72E7D" w:rsidRPr="003B5ED4" w:rsidRDefault="00A72E7D" w:rsidP="005A1485">
      <w:pPr>
        <w:spacing w:line="0" w:lineRule="atLeast"/>
        <w:ind w:firstLine="482"/>
        <w:jc w:val="both"/>
        <w:rPr>
          <w:rFonts w:ascii="微軟正黑體" w:eastAsia="微軟正黑體" w:hAnsi="微軟正黑體"/>
        </w:rPr>
      </w:pPr>
    </w:p>
    <w:p w14:paraId="4A13A3A5" w14:textId="77777777" w:rsidR="00A72E7D" w:rsidRPr="003B5ED4" w:rsidRDefault="00A72E7D" w:rsidP="005A1485">
      <w:pPr>
        <w:spacing w:line="0" w:lineRule="atLeast"/>
        <w:jc w:val="center"/>
        <w:rPr>
          <w:rFonts w:ascii="微軟正黑體" w:eastAsia="微軟正黑體" w:hAnsi="微軟正黑體"/>
          <w:b/>
          <w:bCs/>
          <w:szCs w:val="24"/>
        </w:rPr>
      </w:pPr>
      <w:r w:rsidRPr="003B5ED4">
        <w:rPr>
          <w:rFonts w:ascii="微軟正黑體" w:eastAsia="微軟正黑體" w:hAnsi="微軟正黑體" w:hint="eastAsia"/>
          <w:b/>
          <w:bCs/>
          <w:szCs w:val="24"/>
        </w:rPr>
        <w:t>松崗國際永續發展委員會組織圖</w:t>
      </w:r>
    </w:p>
    <w:p w14:paraId="6E79D33F" w14:textId="77777777" w:rsidR="00A72E7D" w:rsidRPr="003B5ED4" w:rsidRDefault="00A72E7D" w:rsidP="005A1485">
      <w:pPr>
        <w:spacing w:line="0" w:lineRule="atLeast"/>
        <w:jc w:val="both"/>
        <w:rPr>
          <w:rFonts w:ascii="微軟正黑體" w:eastAsia="微軟正黑體" w:hAnsi="微軟正黑體"/>
          <w:b/>
          <w:bCs/>
          <w:szCs w:val="24"/>
        </w:rPr>
      </w:pPr>
    </w:p>
    <w:p w14:paraId="52A9FDB7" w14:textId="77777777" w:rsidR="00A72E7D" w:rsidRPr="003B5ED4" w:rsidRDefault="00A72E7D" w:rsidP="005A1485">
      <w:pPr>
        <w:spacing w:line="0" w:lineRule="atLeast"/>
        <w:jc w:val="both"/>
        <w:rPr>
          <w:noProof/>
        </w:rPr>
      </w:pPr>
      <w:r w:rsidRPr="003B5ED4">
        <w:rPr>
          <w:noProof/>
        </w:rPr>
        <mc:AlternateContent>
          <mc:Choice Requires="wpg">
            <w:drawing>
              <wp:inline distT="0" distB="0" distL="0" distR="0" wp14:anchorId="1FBDC5C8" wp14:editId="5652FD37">
                <wp:extent cx="5710238" cy="3433763"/>
                <wp:effectExtent l="0" t="0" r="5080" b="0"/>
                <wp:docPr id="2015662476" name="群組 1"/>
                <wp:cNvGraphicFramePr/>
                <a:graphic xmlns:a="http://schemas.openxmlformats.org/drawingml/2006/main">
                  <a:graphicData uri="http://schemas.microsoft.com/office/word/2010/wordprocessingGroup">
                    <wpg:wgp>
                      <wpg:cNvGrpSpPr/>
                      <wpg:grpSpPr>
                        <a:xfrm>
                          <a:off x="0" y="0"/>
                          <a:ext cx="5710238" cy="3433763"/>
                          <a:chOff x="0" y="91810"/>
                          <a:chExt cx="5630788" cy="3498411"/>
                        </a:xfrm>
                      </wpg:grpSpPr>
                      <wps:wsp>
                        <wps:cNvPr id="2094177924" name="Google Shape;91;p1"/>
                        <wps:cNvCnPr>
                          <a:cxnSpLocks/>
                        </wps:cNvCnPr>
                        <wps:spPr bwMode="auto">
                          <a:xfrm>
                            <a:off x="897141" y="1105076"/>
                            <a:ext cx="3946743" cy="0"/>
                          </a:xfrm>
                          <a:prstGeom prst="straightConnector1">
                            <a:avLst/>
                          </a:prstGeom>
                          <a:noFill/>
                          <a:ln w="9525">
                            <a:solidFill>
                              <a:sysClr val="windowText" lastClr="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33406822" name="Google Shape;93;p1"/>
                        <wps:cNvCnPr>
                          <a:cxnSpLocks noChangeShapeType="1"/>
                        </wps:cNvCnPr>
                        <wps:spPr bwMode="auto">
                          <a:xfrm>
                            <a:off x="2848827" y="742217"/>
                            <a:ext cx="0" cy="732216"/>
                          </a:xfrm>
                          <a:prstGeom prst="straightConnector1">
                            <a:avLst/>
                          </a:prstGeom>
                          <a:noFill/>
                          <a:ln w="9525">
                            <a:solidFill>
                              <a:sysClr val="windowText" lastClr="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58979555" name="Google Shape;88;p1"/>
                        <wps:cNvCnPr>
                          <a:cxnSpLocks noChangeShapeType="1"/>
                        </wps:cNvCnPr>
                        <wps:spPr bwMode="auto">
                          <a:xfrm>
                            <a:off x="4843884" y="1105076"/>
                            <a:ext cx="0" cy="328938"/>
                          </a:xfrm>
                          <a:prstGeom prst="straightConnector1">
                            <a:avLst/>
                          </a:prstGeom>
                          <a:noFill/>
                          <a:ln w="9525">
                            <a:solidFill>
                              <a:sysClr val="windowText" lastClr="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0396314" name="Google Shape;88;p1"/>
                        <wps:cNvCnPr>
                          <a:cxnSpLocks noChangeShapeType="1"/>
                        </wps:cNvCnPr>
                        <wps:spPr bwMode="auto">
                          <a:xfrm>
                            <a:off x="897141" y="1105076"/>
                            <a:ext cx="0" cy="232887"/>
                          </a:xfrm>
                          <a:prstGeom prst="straightConnector1">
                            <a:avLst/>
                          </a:prstGeom>
                          <a:noFill/>
                          <a:ln w="9525">
                            <a:solidFill>
                              <a:sysClr val="windowText" lastClr="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5823645" name="矩形: 圓角 255823645"/>
                        <wps:cNvSpPr/>
                        <wps:spPr>
                          <a:xfrm>
                            <a:off x="1707916" y="91810"/>
                            <a:ext cx="2265485" cy="650340"/>
                          </a:xfrm>
                          <a:prstGeom prst="roundRect">
                            <a:avLst/>
                          </a:prstGeom>
                          <a:solidFill>
                            <a:schemeClr val="accent1">
                              <a:lumMod val="60000"/>
                              <a:lumOff val="40000"/>
                            </a:schemeClr>
                          </a:solidFill>
                          <a:ln w="19050" cap="flat" cmpd="sng" algn="ctr">
                            <a:noFill/>
                            <a:prstDash val="solid"/>
                            <a:miter lim="800000"/>
                          </a:ln>
                          <a:effectLst/>
                        </wps:spPr>
                        <wps:txbx>
                          <w:txbxContent>
                            <w:p w14:paraId="14FA7279" w14:textId="77777777" w:rsidR="00A72E7D" w:rsidRPr="00E33735" w:rsidRDefault="00A72E7D" w:rsidP="00EF5605">
                              <w:pPr>
                                <w:spacing w:line="240" w:lineRule="exact"/>
                                <w:jc w:val="center"/>
                                <w:rPr>
                                  <w:rFonts w:ascii="12" w:eastAsia="微軟正黑體" w:hAnsi="微軟正黑體"/>
                                  <w:b/>
                                  <w:bCs/>
                                  <w:color w:val="FFFFFF"/>
                                  <w:kern w:val="24"/>
                                  <w:szCs w:val="24"/>
                                </w:rPr>
                              </w:pPr>
                              <w:r w:rsidRPr="00E33735">
                                <w:rPr>
                                  <w:rFonts w:ascii="12" w:eastAsia="微軟正黑體" w:hAnsi="微軟正黑體" w:hint="eastAsia"/>
                                  <w:b/>
                                  <w:bCs/>
                                  <w:color w:val="FFFFFF"/>
                                  <w:kern w:val="24"/>
                                  <w:szCs w:val="24"/>
                                </w:rPr>
                                <w:t>永續發展委員會</w:t>
                              </w:r>
                            </w:p>
                            <w:p w14:paraId="67064307" w14:textId="77777777" w:rsidR="00A72E7D" w:rsidRPr="00E33735" w:rsidRDefault="00A72E7D" w:rsidP="00A72E7D">
                              <w:pPr>
                                <w:spacing w:line="0" w:lineRule="atLeast"/>
                                <w:jc w:val="center"/>
                                <w:rPr>
                                  <w:rFonts w:ascii="12" w:eastAsia="微軟正黑體" w:hAnsi="微軟正黑體"/>
                                  <w:b/>
                                  <w:bCs/>
                                  <w:color w:val="FFFFFF"/>
                                  <w:kern w:val="24"/>
                                  <w:szCs w:val="24"/>
                                </w:rPr>
                              </w:pPr>
                              <w:r w:rsidRPr="00E33735">
                                <w:rPr>
                                  <w:rFonts w:ascii="12" w:eastAsia="微軟正黑體" w:hAnsi="微軟正黑體" w:hint="eastAsia"/>
                                  <w:b/>
                                  <w:bCs/>
                                  <w:color w:val="FFFFFF"/>
                                  <w:kern w:val="24"/>
                                  <w:szCs w:val="24"/>
                                </w:rPr>
                                <w:t>(</w:t>
                              </w:r>
                              <w:r w:rsidRPr="00E33735">
                                <w:rPr>
                                  <w:rFonts w:ascii="12" w:eastAsia="微軟正黑體" w:hAnsi="微軟正黑體" w:hint="eastAsia"/>
                                  <w:b/>
                                  <w:bCs/>
                                  <w:color w:val="FFFFFF"/>
                                  <w:kern w:val="24"/>
                                  <w:szCs w:val="24"/>
                                </w:rPr>
                                <w:t>董事會成員</w:t>
                              </w:r>
                              <w:r w:rsidRPr="00E33735">
                                <w:rPr>
                                  <w:rFonts w:ascii="12" w:eastAsia="微軟正黑體" w:hAnsi="微軟正黑體" w:hint="eastAsia"/>
                                  <w:b/>
                                  <w:bCs/>
                                  <w:color w:val="FFFFFF"/>
                                  <w:kern w:val="24"/>
                                  <w:szCs w:val="24"/>
                                </w:rPr>
                                <w:t>)</w:t>
                              </w:r>
                            </w:p>
                          </w:txbxContent>
                        </wps:txbx>
                        <wps:bodyPr rtlCol="0" anchor="ctr"/>
                      </wps:wsp>
                      <wps:wsp>
                        <wps:cNvPr id="522038137" name="矩形: 圓角 522038137"/>
                        <wps:cNvSpPr/>
                        <wps:spPr>
                          <a:xfrm>
                            <a:off x="0" y="1337964"/>
                            <a:ext cx="1788195" cy="409999"/>
                          </a:xfrm>
                          <a:prstGeom prst="roundRect">
                            <a:avLst/>
                          </a:prstGeom>
                          <a:solidFill>
                            <a:srgbClr val="0E2841">
                              <a:lumMod val="90000"/>
                              <a:lumOff val="10000"/>
                            </a:srgbClr>
                          </a:solidFill>
                          <a:ln w="19050" cap="flat" cmpd="sng" algn="ctr">
                            <a:noFill/>
                            <a:prstDash val="solid"/>
                            <a:miter lim="800000"/>
                          </a:ln>
                          <a:effectLst/>
                        </wps:spPr>
                        <wps:txbx>
                          <w:txbxContent>
                            <w:p w14:paraId="029628C8" w14:textId="77777777" w:rsidR="00A72E7D" w:rsidRPr="00E33735" w:rsidRDefault="00A72E7D" w:rsidP="00A72E7D">
                              <w:pPr>
                                <w:spacing w:line="0" w:lineRule="atLeast"/>
                                <w:jc w:val="center"/>
                                <w:rPr>
                                  <w:rFonts w:ascii="12" w:eastAsia="微軟正黑體" w:hAnsi="微軟正黑體"/>
                                  <w:b/>
                                  <w:bCs/>
                                  <w:color w:val="FFFFFF"/>
                                  <w:kern w:val="24"/>
                                  <w:szCs w:val="24"/>
                                </w:rPr>
                              </w:pPr>
                              <w:r w:rsidRPr="00E33735">
                                <w:rPr>
                                  <w:rFonts w:ascii="12" w:eastAsia="微軟正黑體" w:hAnsi="微軟正黑體" w:hint="eastAsia"/>
                                  <w:b/>
                                  <w:bCs/>
                                  <w:color w:val="FFFFFF"/>
                                  <w:kern w:val="24"/>
                                  <w:szCs w:val="24"/>
                                </w:rPr>
                                <w:t>公司治理組</w:t>
                              </w:r>
                            </w:p>
                          </w:txbxContent>
                        </wps:txbx>
                        <wps:bodyPr rtlCol="0" anchor="ctr"/>
                      </wps:wsp>
                      <wps:wsp>
                        <wps:cNvPr id="2042950742" name="矩形: 圓角 2042950742"/>
                        <wps:cNvSpPr/>
                        <wps:spPr>
                          <a:xfrm>
                            <a:off x="2051318" y="1332526"/>
                            <a:ext cx="1670199" cy="420874"/>
                          </a:xfrm>
                          <a:prstGeom prst="roundRect">
                            <a:avLst/>
                          </a:prstGeom>
                          <a:solidFill>
                            <a:srgbClr val="4EA72E">
                              <a:lumMod val="75000"/>
                            </a:srgbClr>
                          </a:solidFill>
                          <a:ln w="19050" cap="flat" cmpd="sng" algn="ctr">
                            <a:noFill/>
                            <a:prstDash val="solid"/>
                            <a:miter lim="800000"/>
                          </a:ln>
                          <a:effectLst/>
                        </wps:spPr>
                        <wps:txbx>
                          <w:txbxContent>
                            <w:p w14:paraId="0B7F02E8" w14:textId="77777777" w:rsidR="00A72E7D" w:rsidRPr="00E33735" w:rsidRDefault="00A72E7D" w:rsidP="00A72E7D">
                              <w:pPr>
                                <w:spacing w:line="0" w:lineRule="atLeast"/>
                                <w:jc w:val="center"/>
                                <w:rPr>
                                  <w:rFonts w:ascii="12" w:eastAsia="微軟正黑體" w:hAnsi="微軟正黑體"/>
                                  <w:b/>
                                  <w:bCs/>
                                  <w:color w:val="FFFFFF"/>
                                  <w:kern w:val="24"/>
                                  <w:szCs w:val="24"/>
                                </w:rPr>
                              </w:pPr>
                              <w:r w:rsidRPr="00E33735">
                                <w:rPr>
                                  <w:rFonts w:ascii="12" w:eastAsia="微軟正黑體" w:hAnsi="微軟正黑體" w:hint="eastAsia"/>
                                  <w:b/>
                                  <w:bCs/>
                                  <w:color w:val="FFFFFF"/>
                                  <w:kern w:val="24"/>
                                  <w:szCs w:val="24"/>
                                </w:rPr>
                                <w:t>價值鏈組</w:t>
                              </w:r>
                            </w:p>
                          </w:txbxContent>
                        </wps:txbx>
                        <wps:bodyPr rtlCol="0" anchor="ctr"/>
                      </wps:wsp>
                      <wps:wsp>
                        <wps:cNvPr id="2109339812" name="矩形: 圓角 2109339812"/>
                        <wps:cNvSpPr/>
                        <wps:spPr>
                          <a:xfrm>
                            <a:off x="4034454" y="1334943"/>
                            <a:ext cx="1596334" cy="399609"/>
                          </a:xfrm>
                          <a:prstGeom prst="roundRect">
                            <a:avLst/>
                          </a:prstGeom>
                          <a:solidFill>
                            <a:srgbClr val="E97132">
                              <a:lumMod val="75000"/>
                            </a:srgbClr>
                          </a:solidFill>
                          <a:ln w="19050" cap="flat" cmpd="sng" algn="ctr">
                            <a:noFill/>
                            <a:prstDash val="solid"/>
                            <a:miter lim="800000"/>
                          </a:ln>
                          <a:effectLst/>
                        </wps:spPr>
                        <wps:txbx>
                          <w:txbxContent>
                            <w:p w14:paraId="52473A00" w14:textId="77777777" w:rsidR="00A72E7D" w:rsidRPr="00E33735" w:rsidRDefault="00A72E7D" w:rsidP="00A72E7D">
                              <w:pPr>
                                <w:spacing w:line="0" w:lineRule="atLeast"/>
                                <w:jc w:val="center"/>
                                <w:rPr>
                                  <w:rFonts w:ascii="12" w:eastAsia="微軟正黑體" w:hAnsi="微軟正黑體"/>
                                  <w:b/>
                                  <w:bCs/>
                                  <w:color w:val="FFFFFF"/>
                                  <w:kern w:val="24"/>
                                  <w:szCs w:val="24"/>
                                </w:rPr>
                              </w:pPr>
                              <w:r w:rsidRPr="00E33735">
                                <w:rPr>
                                  <w:rFonts w:ascii="12" w:eastAsia="微軟正黑體" w:hAnsi="微軟正黑體" w:hint="eastAsia"/>
                                  <w:b/>
                                  <w:bCs/>
                                  <w:color w:val="FFFFFF"/>
                                  <w:kern w:val="24"/>
                                  <w:szCs w:val="24"/>
                                </w:rPr>
                                <w:t>社會關懷組</w:t>
                              </w:r>
                            </w:p>
                          </w:txbxContent>
                        </wps:txbx>
                        <wps:bodyPr rtlCol="0" anchor="ctr"/>
                      </wps:wsp>
                      <wps:wsp>
                        <wps:cNvPr id="1610406837" name="矩形: 圓角 1610406837"/>
                        <wps:cNvSpPr/>
                        <wps:spPr>
                          <a:xfrm>
                            <a:off x="0" y="1817722"/>
                            <a:ext cx="1788195" cy="1772499"/>
                          </a:xfrm>
                          <a:prstGeom prst="roundRect">
                            <a:avLst>
                              <a:gd name="adj" fmla="val 5978"/>
                            </a:avLst>
                          </a:prstGeom>
                          <a:solidFill>
                            <a:sysClr val="window" lastClr="FFFFFF">
                              <a:lumMod val="95000"/>
                            </a:sysClr>
                          </a:solidFill>
                          <a:ln w="19050" cap="flat" cmpd="sng" algn="ctr">
                            <a:noFill/>
                            <a:prstDash val="solid"/>
                            <a:miter lim="800000"/>
                          </a:ln>
                          <a:effectLst/>
                        </wps:spPr>
                        <wps:txbx>
                          <w:txbxContent>
                            <w:p w14:paraId="4B6AD8AF"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公司治理</w:t>
                              </w:r>
                            </w:p>
                            <w:p w14:paraId="5D079321"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永續經營</w:t>
                              </w:r>
                            </w:p>
                            <w:p w14:paraId="06A445DD"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風險管理</w:t>
                              </w:r>
                            </w:p>
                            <w:p w14:paraId="6718DFD6"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倫理誠信</w:t>
                              </w:r>
                            </w:p>
                            <w:p w14:paraId="4050098E"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經營績效</w:t>
                              </w:r>
                            </w:p>
                            <w:p w14:paraId="598B6D3E" w14:textId="77777777" w:rsidR="00A72E7D" w:rsidRPr="00E33735" w:rsidRDefault="00A72E7D" w:rsidP="00A72E7D">
                              <w:pPr>
                                <w:spacing w:after="100"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資訊安全</w:t>
                              </w:r>
                            </w:p>
                          </w:txbxContent>
                        </wps:txbx>
                        <wps:bodyPr rtlCol="0" anchor="ctr"/>
                      </wps:wsp>
                      <wps:wsp>
                        <wps:cNvPr id="314095077" name="矩形: 圓角 314095077"/>
                        <wps:cNvSpPr/>
                        <wps:spPr>
                          <a:xfrm>
                            <a:off x="2046032" y="1789604"/>
                            <a:ext cx="1680770" cy="1800164"/>
                          </a:xfrm>
                          <a:prstGeom prst="roundRect">
                            <a:avLst>
                              <a:gd name="adj" fmla="val 5978"/>
                            </a:avLst>
                          </a:prstGeom>
                          <a:solidFill>
                            <a:sysClr val="window" lastClr="FFFFFF">
                              <a:lumMod val="95000"/>
                            </a:sysClr>
                          </a:solidFill>
                          <a:ln w="19050" cap="flat" cmpd="sng" algn="ctr">
                            <a:noFill/>
                            <a:prstDash val="solid"/>
                            <a:miter lim="800000"/>
                          </a:ln>
                          <a:effectLst/>
                        </wps:spPr>
                        <wps:txbx>
                          <w:txbxContent>
                            <w:p w14:paraId="4E411581"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永續供應鏈</w:t>
                              </w:r>
                            </w:p>
                            <w:p w14:paraId="31E2E62F"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創新研發</w:t>
                              </w:r>
                            </w:p>
                            <w:p w14:paraId="68A55743"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產品責任</w:t>
                              </w:r>
                              <w:r w:rsidRPr="00E33735">
                                <w:rPr>
                                  <w:rFonts w:ascii="12" w:eastAsia="微軟正黑體" w:hAnsi="12"/>
                                  <w:b/>
                                  <w:bCs/>
                                  <w:color w:val="000000"/>
                                  <w:kern w:val="24"/>
                                  <w:szCs w:val="24"/>
                                </w:rPr>
                                <w:t>/</w:t>
                              </w:r>
                              <w:r w:rsidRPr="00E33735">
                                <w:rPr>
                                  <w:rFonts w:ascii="12" w:eastAsia="微軟正黑體" w:hAnsi="微軟正黑體" w:hint="eastAsia"/>
                                  <w:b/>
                                  <w:bCs/>
                                  <w:color w:val="000000"/>
                                  <w:kern w:val="24"/>
                                  <w:szCs w:val="24"/>
                                </w:rPr>
                                <w:t>安全</w:t>
                              </w:r>
                            </w:p>
                            <w:p w14:paraId="2A119C67"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客戶服務</w:t>
                              </w:r>
                            </w:p>
                          </w:txbxContent>
                        </wps:txbx>
                        <wps:bodyPr rtlCol="0" anchor="ctr"/>
                      </wps:wsp>
                      <wps:wsp>
                        <wps:cNvPr id="1323015795" name="矩形: 圓角 1323015795"/>
                        <wps:cNvSpPr/>
                        <wps:spPr>
                          <a:xfrm>
                            <a:off x="4034454" y="1765296"/>
                            <a:ext cx="1596334" cy="1824018"/>
                          </a:xfrm>
                          <a:prstGeom prst="roundRect">
                            <a:avLst>
                              <a:gd name="adj" fmla="val 5978"/>
                            </a:avLst>
                          </a:prstGeom>
                          <a:solidFill>
                            <a:sysClr val="window" lastClr="FFFFFF">
                              <a:lumMod val="95000"/>
                            </a:sysClr>
                          </a:solidFill>
                          <a:ln w="19050" cap="flat" cmpd="sng" algn="ctr">
                            <a:noFill/>
                            <a:prstDash val="solid"/>
                            <a:miter lim="800000"/>
                          </a:ln>
                          <a:effectLst/>
                        </wps:spPr>
                        <wps:txbx>
                          <w:txbxContent>
                            <w:p w14:paraId="110DAF5A"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薪酬福利</w:t>
                              </w:r>
                            </w:p>
                            <w:p w14:paraId="550CD694"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勞資溝通</w:t>
                              </w:r>
                            </w:p>
                            <w:p w14:paraId="6890CAA9"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人權保障</w:t>
                              </w:r>
                            </w:p>
                            <w:p w14:paraId="15BBA44B"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人才培育</w:t>
                              </w:r>
                            </w:p>
                            <w:p w14:paraId="5A9A7E20"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反歧視</w:t>
                              </w:r>
                            </w:p>
                            <w:p w14:paraId="73E58A42" w14:textId="77777777" w:rsidR="00A72E7D" w:rsidRPr="00E33735" w:rsidRDefault="00A72E7D" w:rsidP="00A72E7D">
                              <w:pPr>
                                <w:spacing w:after="100"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參與公益活動</w:t>
                              </w:r>
                            </w:p>
                          </w:txbxContent>
                        </wps:txbx>
                        <wps:bodyPr rtlCol="0" anchor="ctr"/>
                      </wps:wsp>
                    </wpg:wgp>
                  </a:graphicData>
                </a:graphic>
              </wp:inline>
            </w:drawing>
          </mc:Choice>
          <mc:Fallback>
            <w:pict>
              <v:group w14:anchorId="1FBDC5C8" id="群組 1" o:spid="_x0000_s1030" style="width:449.65pt;height:270.4pt;mso-position-horizontal-relative:char;mso-position-vertical-relative:line" coordorigin=",918" coordsize="56307,3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">
                <v:shapetype id="_x0000_t32" coordsize="21600,21600" o:spt="32" o:oned="t" path="m,l21600,21600e" filled="f">
                  <v:path arrowok="t" fillok="f" o:connecttype="none"/>
                  <o:lock v:ext="edit" shapetype="t"/>
                </v:shapetype>
                <v:shape id="Google Shape;91;p1" o:spid="_x0000_s1031" type="#_x0000_t32" style="position:absolute;left:8971;top:11050;width:39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" strokecolor="windowText">
                  <v:stroke startarrowwidth="narrow" startarrowlength="short" endarrowwidth="narrow" endarrowlength="short"/>
                  <o:lock v:ext="edit" shapetype="f"/>
                </v:shape>
                <v:shape id="Google Shape;93;p1" o:spid="_x0000_s1032" type="#_x0000_t32" style="position:absolute;left:28488;top:7422;width:0;height:7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" strokecolor="windowText">
                  <v:stroke startarrowwidth="narrow" startarrowlength="short" endarrowwidth="narrow" endarrowlength="short"/>
                </v:shape>
                <v:shape id="Google Shape;88;p1" o:spid="_x0000_s1033" type="#_x0000_t32" style="position:absolute;left:48438;top:11050;width:0;height:3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" strokecolor="windowText">
                  <v:stroke startarrowwidth="narrow" startarrowlength="short" endarrowwidth="narrow" endarrowlength="short"/>
                </v:shape>
                <v:shape id="Google Shape;88;p1" o:spid="_x0000_s1034" type="#_x0000_t32" style="position:absolute;left:8971;top:11050;width:0;height:2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" strokecolor="windowText">
                  <v:stroke startarrowwidth="narrow" startarrowlength="short" endarrowwidth="narrow" endarrowlength="short"/>
                </v:shape>
                <v:roundrect id="矩形: 圓角 255823645" o:spid="_x0000_s1035" style="position:absolute;left:17079;top:918;width:22655;height:65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" fillcolor="#8eaadb [1940]" stroked="f" strokeweight="1.5pt">
                  <v:stroke joinstyle="miter"/>
                  <v:textbox>
                    <w:txbxContent>
                      <w:p w14:paraId="14FA7279" w14:textId="77777777" w:rsidR="00A72E7D" w:rsidRPr="00E33735" w:rsidRDefault="00A72E7D" w:rsidP="00EF5605">
                        <w:pPr>
                          <w:spacing w:line="240" w:lineRule="exact"/>
                          <w:jc w:val="center"/>
                          <w:rPr>
                            <w:rFonts w:ascii="12" w:eastAsia="微軟正黑體" w:hAnsi="微軟正黑體"/>
                            <w:b/>
                            <w:bCs/>
                            <w:color w:val="FFFFFF"/>
                            <w:kern w:val="24"/>
                            <w:szCs w:val="24"/>
                          </w:rPr>
                        </w:pPr>
                        <w:r w:rsidRPr="00E33735">
                          <w:rPr>
                            <w:rFonts w:ascii="12" w:eastAsia="微軟正黑體" w:hAnsi="微軟正黑體" w:hint="eastAsia"/>
                            <w:b/>
                            <w:bCs/>
                            <w:color w:val="FFFFFF"/>
                            <w:kern w:val="24"/>
                            <w:szCs w:val="24"/>
                          </w:rPr>
                          <w:t>永續發展委員會</w:t>
                        </w:r>
                      </w:p>
                      <w:p w14:paraId="67064307" w14:textId="77777777" w:rsidR="00A72E7D" w:rsidRPr="00E33735" w:rsidRDefault="00A72E7D" w:rsidP="00A72E7D">
                        <w:pPr>
                          <w:spacing w:line="0" w:lineRule="atLeast"/>
                          <w:jc w:val="center"/>
                          <w:rPr>
                            <w:rFonts w:ascii="12" w:eastAsia="微軟正黑體" w:hAnsi="微軟正黑體"/>
                            <w:b/>
                            <w:bCs/>
                            <w:color w:val="FFFFFF"/>
                            <w:kern w:val="24"/>
                            <w:szCs w:val="24"/>
                          </w:rPr>
                        </w:pPr>
                        <w:r w:rsidRPr="00E33735">
                          <w:rPr>
                            <w:rFonts w:ascii="12" w:eastAsia="微軟正黑體" w:hAnsi="微軟正黑體" w:hint="eastAsia"/>
                            <w:b/>
                            <w:bCs/>
                            <w:color w:val="FFFFFF"/>
                            <w:kern w:val="24"/>
                            <w:szCs w:val="24"/>
                          </w:rPr>
                          <w:t>(</w:t>
                        </w:r>
                        <w:r w:rsidRPr="00E33735">
                          <w:rPr>
                            <w:rFonts w:ascii="12" w:eastAsia="微軟正黑體" w:hAnsi="微軟正黑體" w:hint="eastAsia"/>
                            <w:b/>
                            <w:bCs/>
                            <w:color w:val="FFFFFF"/>
                            <w:kern w:val="24"/>
                            <w:szCs w:val="24"/>
                          </w:rPr>
                          <w:t>董事會成員</w:t>
                        </w:r>
                        <w:r w:rsidRPr="00E33735">
                          <w:rPr>
                            <w:rFonts w:ascii="12" w:eastAsia="微軟正黑體" w:hAnsi="微軟正黑體" w:hint="eastAsia"/>
                            <w:b/>
                            <w:bCs/>
                            <w:color w:val="FFFFFF"/>
                            <w:kern w:val="24"/>
                            <w:szCs w:val="24"/>
                          </w:rPr>
                          <w:t>)</w:t>
                        </w:r>
                      </w:p>
                    </w:txbxContent>
                  </v:textbox>
                </v:roundrect>
                <v:roundrect id="矩形: 圓角 522038137" o:spid="_x0000_s1036" style="position:absolute;top:13379;width:17881;height:4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" fillcolor="#163e64" stroked="f" strokeweight="1.5pt">
                  <v:stroke joinstyle="miter"/>
                  <v:textbox>
                    <w:txbxContent>
                      <w:p w14:paraId="029628C8" w14:textId="77777777" w:rsidR="00A72E7D" w:rsidRPr="00E33735" w:rsidRDefault="00A72E7D" w:rsidP="00A72E7D">
                        <w:pPr>
                          <w:spacing w:line="0" w:lineRule="atLeast"/>
                          <w:jc w:val="center"/>
                          <w:rPr>
                            <w:rFonts w:ascii="12" w:eastAsia="微軟正黑體" w:hAnsi="微軟正黑體"/>
                            <w:b/>
                            <w:bCs/>
                            <w:color w:val="FFFFFF"/>
                            <w:kern w:val="24"/>
                            <w:szCs w:val="24"/>
                          </w:rPr>
                        </w:pPr>
                        <w:r w:rsidRPr="00E33735">
                          <w:rPr>
                            <w:rFonts w:ascii="12" w:eastAsia="微軟正黑體" w:hAnsi="微軟正黑體" w:hint="eastAsia"/>
                            <w:b/>
                            <w:bCs/>
                            <w:color w:val="FFFFFF"/>
                            <w:kern w:val="24"/>
                            <w:szCs w:val="24"/>
                          </w:rPr>
                          <w:t>公司治理組</w:t>
                        </w:r>
                      </w:p>
                    </w:txbxContent>
                  </v:textbox>
                </v:roundrect>
                <v:roundrect id="矩形: 圓角 2042950742" o:spid="_x0000_s1037" style="position:absolute;left:20513;top:13325;width:16702;height:42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" fillcolor="#3b7d23" stroked="f" strokeweight="1.5pt">
                  <v:stroke joinstyle="miter"/>
                  <v:textbox>
                    <w:txbxContent>
                      <w:p w14:paraId="0B7F02E8" w14:textId="77777777" w:rsidR="00A72E7D" w:rsidRPr="00E33735" w:rsidRDefault="00A72E7D" w:rsidP="00A72E7D">
                        <w:pPr>
                          <w:spacing w:line="0" w:lineRule="atLeast"/>
                          <w:jc w:val="center"/>
                          <w:rPr>
                            <w:rFonts w:ascii="12" w:eastAsia="微軟正黑體" w:hAnsi="微軟正黑體"/>
                            <w:b/>
                            <w:bCs/>
                            <w:color w:val="FFFFFF"/>
                            <w:kern w:val="24"/>
                            <w:szCs w:val="24"/>
                          </w:rPr>
                        </w:pPr>
                        <w:r w:rsidRPr="00E33735">
                          <w:rPr>
                            <w:rFonts w:ascii="12" w:eastAsia="微軟正黑體" w:hAnsi="微軟正黑體" w:hint="eastAsia"/>
                            <w:b/>
                            <w:bCs/>
                            <w:color w:val="FFFFFF"/>
                            <w:kern w:val="24"/>
                            <w:szCs w:val="24"/>
                          </w:rPr>
                          <w:t>價值鏈組</w:t>
                        </w:r>
                      </w:p>
                    </w:txbxContent>
                  </v:textbox>
                </v:roundrect>
                <v:roundrect id="矩形: 圓角 2109339812" o:spid="_x0000_s1038" style="position:absolute;left:40344;top:13349;width:15963;height:3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" fillcolor="#c04f15" stroked="f" strokeweight="1.5pt">
                  <v:stroke joinstyle="miter"/>
                  <v:textbox>
                    <w:txbxContent>
                      <w:p w14:paraId="52473A00" w14:textId="77777777" w:rsidR="00A72E7D" w:rsidRPr="00E33735" w:rsidRDefault="00A72E7D" w:rsidP="00A72E7D">
                        <w:pPr>
                          <w:spacing w:line="0" w:lineRule="atLeast"/>
                          <w:jc w:val="center"/>
                          <w:rPr>
                            <w:rFonts w:ascii="12" w:eastAsia="微軟正黑體" w:hAnsi="微軟正黑體"/>
                            <w:b/>
                            <w:bCs/>
                            <w:color w:val="FFFFFF"/>
                            <w:kern w:val="24"/>
                            <w:szCs w:val="24"/>
                          </w:rPr>
                        </w:pPr>
                        <w:r w:rsidRPr="00E33735">
                          <w:rPr>
                            <w:rFonts w:ascii="12" w:eastAsia="微軟正黑體" w:hAnsi="微軟正黑體" w:hint="eastAsia"/>
                            <w:b/>
                            <w:bCs/>
                            <w:color w:val="FFFFFF"/>
                            <w:kern w:val="24"/>
                            <w:szCs w:val="24"/>
                          </w:rPr>
                          <w:t>社會關懷組</w:t>
                        </w:r>
                      </w:p>
                    </w:txbxContent>
                  </v:textbox>
                </v:roundrect>
                <v:roundrect id="矩形: 圓角 1610406837" o:spid="_x0000_s1039" style="position:absolute;top:18177;width:17881;height:17725;visibility:visible;mso-wrap-style:square;v-text-anchor:middle" arcsize="39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" fillcolor="#f2f2f2" stroked="f" strokeweight="1.5pt">
                  <v:stroke joinstyle="miter"/>
                  <v:textbox>
                    <w:txbxContent>
                      <w:p w14:paraId="4B6AD8AF"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公司治理</w:t>
                        </w:r>
                      </w:p>
                      <w:p w14:paraId="5D079321"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永續經營</w:t>
                        </w:r>
                      </w:p>
                      <w:p w14:paraId="06A445DD"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風險管理</w:t>
                        </w:r>
                      </w:p>
                      <w:p w14:paraId="6718DFD6"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倫理誠信</w:t>
                        </w:r>
                      </w:p>
                      <w:p w14:paraId="4050098E"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經營績效</w:t>
                        </w:r>
                      </w:p>
                      <w:p w14:paraId="598B6D3E" w14:textId="77777777" w:rsidR="00A72E7D" w:rsidRPr="00E33735" w:rsidRDefault="00A72E7D" w:rsidP="00A72E7D">
                        <w:pPr>
                          <w:spacing w:after="100"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資訊安全</w:t>
                        </w:r>
                      </w:p>
                    </w:txbxContent>
                  </v:textbox>
                </v:roundrect>
                <v:roundrect id="矩形: 圓角 314095077" o:spid="_x0000_s1040" style="position:absolute;left:20460;top:17896;width:16808;height:18001;visibility:visible;mso-wrap-style:square;v-text-anchor:middle" arcsize="39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" fillcolor="#f2f2f2" stroked="f" strokeweight="1.5pt">
                  <v:stroke joinstyle="miter"/>
                  <v:textbox>
                    <w:txbxContent>
                      <w:p w14:paraId="4E411581"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永續供應鏈</w:t>
                        </w:r>
                      </w:p>
                      <w:p w14:paraId="31E2E62F"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創新研發</w:t>
                        </w:r>
                      </w:p>
                      <w:p w14:paraId="68A55743"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產品責任</w:t>
                        </w:r>
                        <w:r w:rsidRPr="00E33735">
                          <w:rPr>
                            <w:rFonts w:ascii="12" w:eastAsia="微軟正黑體" w:hAnsi="12"/>
                            <w:b/>
                            <w:bCs/>
                            <w:color w:val="000000"/>
                            <w:kern w:val="24"/>
                            <w:szCs w:val="24"/>
                          </w:rPr>
                          <w:t>/</w:t>
                        </w:r>
                        <w:r w:rsidRPr="00E33735">
                          <w:rPr>
                            <w:rFonts w:ascii="12" w:eastAsia="微軟正黑體" w:hAnsi="微軟正黑體" w:hint="eastAsia"/>
                            <w:b/>
                            <w:bCs/>
                            <w:color w:val="000000"/>
                            <w:kern w:val="24"/>
                            <w:szCs w:val="24"/>
                          </w:rPr>
                          <w:t>安全</w:t>
                        </w:r>
                      </w:p>
                      <w:p w14:paraId="2A119C67"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客戶服務</w:t>
                        </w:r>
                      </w:p>
                    </w:txbxContent>
                  </v:textbox>
                </v:roundrect>
                <v:roundrect id="矩形: 圓角 1323015795" o:spid="_x0000_s1041" style="position:absolute;left:40344;top:17652;width:15963;height:18241;visibility:visible;mso-wrap-style:square;v-text-anchor:middle" arcsize="39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" fillcolor="#f2f2f2" stroked="f" strokeweight="1.5pt">
                  <v:stroke joinstyle="miter"/>
                  <v:textbox>
                    <w:txbxContent>
                      <w:p w14:paraId="110DAF5A"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薪酬福利</w:t>
                        </w:r>
                      </w:p>
                      <w:p w14:paraId="550CD694"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勞資溝通</w:t>
                        </w:r>
                      </w:p>
                      <w:p w14:paraId="6890CAA9"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人權保障</w:t>
                        </w:r>
                      </w:p>
                      <w:p w14:paraId="15BBA44B"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人才培育</w:t>
                        </w:r>
                      </w:p>
                      <w:p w14:paraId="5A9A7E20" w14:textId="77777777" w:rsidR="00A72E7D" w:rsidRPr="00E33735" w:rsidRDefault="00A72E7D" w:rsidP="00A72E7D">
                        <w:pPr>
                          <w:spacing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反歧視</w:t>
                        </w:r>
                      </w:p>
                      <w:p w14:paraId="73E58A42" w14:textId="77777777" w:rsidR="00A72E7D" w:rsidRPr="00E33735" w:rsidRDefault="00A72E7D" w:rsidP="00A72E7D">
                        <w:pPr>
                          <w:spacing w:after="100" w:line="0" w:lineRule="atLeast"/>
                          <w:jc w:val="center"/>
                          <w:rPr>
                            <w:rFonts w:ascii="12" w:eastAsia="微軟正黑體" w:hAnsi="微軟正黑體"/>
                            <w:b/>
                            <w:bCs/>
                            <w:color w:val="000000"/>
                            <w:kern w:val="24"/>
                            <w:szCs w:val="24"/>
                          </w:rPr>
                        </w:pPr>
                        <w:r w:rsidRPr="00E33735">
                          <w:rPr>
                            <w:rFonts w:ascii="12" w:eastAsia="微軟正黑體" w:hAnsi="微軟正黑體" w:hint="eastAsia"/>
                            <w:b/>
                            <w:bCs/>
                            <w:color w:val="000000"/>
                            <w:kern w:val="24"/>
                            <w:szCs w:val="24"/>
                          </w:rPr>
                          <w:t>參與公益活動</w:t>
                        </w:r>
                      </w:p>
                    </w:txbxContent>
                  </v:textbox>
                </v:roundrect>
                <w10:anchorlock/>
              </v:group>
            </w:pict>
          </mc:Fallback>
        </mc:AlternateContent>
      </w:r>
    </w:p>
    <w:p w14:paraId="5E7729A0" w14:textId="77777777" w:rsidR="00A72E7D" w:rsidRPr="003B5ED4" w:rsidRDefault="00A72E7D" w:rsidP="005A1485">
      <w:pPr>
        <w:spacing w:line="0" w:lineRule="atLeast"/>
        <w:jc w:val="both"/>
        <w:rPr>
          <w:rFonts w:ascii="微軟正黑體" w:eastAsia="微軟正黑體" w:hAnsi="微軟正黑體"/>
          <w:szCs w:val="24"/>
        </w:rPr>
      </w:pPr>
    </w:p>
    <w:tbl>
      <w:tblPr>
        <w:tblStyle w:val="2-5"/>
        <w:tblW w:w="9351" w:type="dxa"/>
        <w:jc w:val="center"/>
        <w:tblLayout w:type="fixed"/>
        <w:tblLook w:val="0400" w:firstRow="0" w:lastRow="0" w:firstColumn="0" w:lastColumn="0" w:noHBand="0" w:noVBand="1"/>
      </w:tblPr>
      <w:tblGrid>
        <w:gridCol w:w="4678"/>
        <w:gridCol w:w="4673"/>
      </w:tblGrid>
      <w:tr w:rsidR="00A72E7D" w:rsidRPr="003B5ED4" w14:paraId="296768CB" w14:textId="77777777" w:rsidTr="006D5922">
        <w:trPr>
          <w:cnfStyle w:val="000000100000" w:firstRow="0" w:lastRow="0" w:firstColumn="0" w:lastColumn="0" w:oddVBand="0" w:evenVBand="0" w:oddHBand="1" w:evenHBand="0" w:firstRowFirstColumn="0" w:firstRowLastColumn="0" w:lastRowFirstColumn="0" w:lastRowLastColumn="0"/>
          <w:jc w:val="center"/>
        </w:trPr>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cPr>
          <w:p w14:paraId="1C84B84B" w14:textId="77777777" w:rsidR="00A72E7D" w:rsidRPr="003B5ED4" w:rsidRDefault="00A72E7D" w:rsidP="005A1485">
            <w:pPr>
              <w:spacing w:line="0" w:lineRule="atLeast"/>
              <w:jc w:val="center"/>
              <w:rPr>
                <w:rFonts w:ascii="Arial" w:eastAsia="微軟正黑體" w:hAnsi="Arial" w:cs="Arial"/>
                <w:b/>
                <w:bCs/>
                <w:color w:val="FFFFFF" w:themeColor="background1"/>
                <w:szCs w:val="24"/>
              </w:rPr>
            </w:pPr>
            <w:bookmarkStart w:id="7" w:name="_Hlk187241813"/>
            <w:r w:rsidRPr="003B5ED4">
              <w:rPr>
                <w:rFonts w:ascii="微軟正黑體" w:eastAsia="微軟正黑體" w:hAnsi="微軟正黑體" w:hint="eastAsia"/>
                <w:b/>
                <w:bCs/>
                <w:color w:val="FFFFFF" w:themeColor="background1"/>
                <w:szCs w:val="24"/>
              </w:rPr>
              <w:t>永續發展委員會小組</w:t>
            </w:r>
            <w:r w:rsidRPr="003B5ED4">
              <w:rPr>
                <w:rFonts w:ascii="Arial" w:eastAsia="微軟正黑體" w:hAnsi="Arial" w:cs="Arial"/>
                <w:b/>
                <w:bCs/>
                <w:color w:val="FFFFFF" w:themeColor="background1"/>
                <w:szCs w:val="24"/>
              </w:rPr>
              <w:t>功能</w:t>
            </w:r>
          </w:p>
        </w:tc>
        <w:tc>
          <w:tcPr>
            <w:tcW w:w="4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1" w:themeFillShade="BF"/>
          </w:tcPr>
          <w:p w14:paraId="2A9ECE91" w14:textId="77777777" w:rsidR="00A72E7D" w:rsidRPr="003B5ED4" w:rsidRDefault="00A72E7D" w:rsidP="005A1485">
            <w:pPr>
              <w:spacing w:line="0" w:lineRule="atLeast"/>
              <w:jc w:val="center"/>
              <w:rPr>
                <w:rFonts w:ascii="Arial" w:eastAsia="微軟正黑體" w:hAnsi="Arial" w:cs="Arial"/>
                <w:b/>
                <w:bCs/>
                <w:color w:val="FFFFFF" w:themeColor="background1"/>
                <w:szCs w:val="24"/>
              </w:rPr>
            </w:pPr>
            <w:r w:rsidRPr="003B5ED4">
              <w:rPr>
                <w:rFonts w:ascii="Arial" w:eastAsia="微軟正黑體" w:hAnsi="Arial" w:cs="Arial" w:hint="eastAsia"/>
                <w:b/>
                <w:bCs/>
                <w:color w:val="FFFFFF" w:themeColor="background1"/>
                <w:szCs w:val="24"/>
              </w:rPr>
              <w:t>執行秘書</w:t>
            </w:r>
            <w:r w:rsidRPr="003B5ED4">
              <w:rPr>
                <w:rFonts w:ascii="Arial" w:eastAsia="微軟正黑體" w:hAnsi="Arial" w:cs="Arial"/>
                <w:b/>
                <w:bCs/>
                <w:color w:val="FFFFFF" w:themeColor="background1"/>
                <w:szCs w:val="24"/>
              </w:rPr>
              <w:t>職責</w:t>
            </w:r>
          </w:p>
        </w:tc>
      </w:tr>
      <w:tr w:rsidR="00A72E7D" w:rsidRPr="003B5ED4" w14:paraId="5E23CBBD" w14:textId="77777777" w:rsidTr="00A14222">
        <w:trPr>
          <w:trHeight w:val="1785"/>
          <w:jc w:val="center"/>
        </w:trPr>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Pr>
          <w:p w14:paraId="7F2BFE99" w14:textId="77777777" w:rsidR="00A72E7D" w:rsidRPr="003B5ED4" w:rsidRDefault="00A72E7D">
            <w:pPr>
              <w:pStyle w:val="af3"/>
              <w:widowControl w:val="0"/>
              <w:numPr>
                <w:ilvl w:val="0"/>
                <w:numId w:val="11"/>
              </w:numPr>
              <w:pBdr>
                <w:top w:val="nil"/>
                <w:left w:val="nil"/>
                <w:bottom w:val="nil"/>
                <w:right w:val="nil"/>
                <w:between w:val="nil"/>
              </w:pBdr>
              <w:ind w:leftChars="0"/>
              <w:contextualSpacing/>
              <w:rPr>
                <w:rFonts w:ascii="Arial" w:eastAsia="微軟正黑體" w:hAnsi="Arial" w:cs="Arial"/>
              </w:rPr>
            </w:pPr>
            <w:r w:rsidRPr="003B5ED4">
              <w:rPr>
                <w:rFonts w:ascii="Arial" w:eastAsia="微軟正黑體" w:hAnsi="Arial" w:cs="Arial"/>
              </w:rPr>
              <w:t>企業永續發展工作之推動與督導</w:t>
            </w:r>
          </w:p>
          <w:p w14:paraId="55D31F07" w14:textId="77777777" w:rsidR="00A72E7D" w:rsidRPr="003B5ED4" w:rsidRDefault="00A72E7D">
            <w:pPr>
              <w:pStyle w:val="af3"/>
              <w:widowControl w:val="0"/>
              <w:numPr>
                <w:ilvl w:val="0"/>
                <w:numId w:val="11"/>
              </w:numPr>
              <w:pBdr>
                <w:top w:val="nil"/>
                <w:left w:val="nil"/>
                <w:bottom w:val="nil"/>
                <w:right w:val="nil"/>
                <w:between w:val="nil"/>
              </w:pBdr>
              <w:ind w:leftChars="0"/>
              <w:contextualSpacing/>
              <w:rPr>
                <w:rFonts w:ascii="Arial" w:eastAsia="微軟正黑體" w:hAnsi="Arial" w:cs="Arial"/>
              </w:rPr>
            </w:pPr>
            <w:r w:rsidRPr="003B5ED4">
              <w:rPr>
                <w:rFonts w:ascii="Arial" w:eastAsia="微軟正黑體" w:hAnsi="Arial" w:cs="Arial"/>
              </w:rPr>
              <w:t>企業永續發展工作成果之檢討</w:t>
            </w:r>
          </w:p>
          <w:p w14:paraId="1F5A3BAB" w14:textId="77777777" w:rsidR="00A72E7D" w:rsidRPr="003B5ED4" w:rsidRDefault="00A72E7D">
            <w:pPr>
              <w:pStyle w:val="af3"/>
              <w:widowControl w:val="0"/>
              <w:numPr>
                <w:ilvl w:val="0"/>
                <w:numId w:val="11"/>
              </w:numPr>
              <w:pBdr>
                <w:top w:val="nil"/>
                <w:left w:val="nil"/>
                <w:bottom w:val="nil"/>
                <w:right w:val="nil"/>
                <w:between w:val="nil"/>
              </w:pBdr>
              <w:ind w:leftChars="0"/>
              <w:contextualSpacing/>
              <w:rPr>
                <w:rFonts w:ascii="Arial" w:eastAsia="微軟正黑體" w:hAnsi="Arial" w:cs="Arial"/>
              </w:rPr>
            </w:pPr>
            <w:r w:rsidRPr="003B5ED4">
              <w:rPr>
                <w:rFonts w:ascii="Arial" w:eastAsia="微軟正黑體" w:hAnsi="Arial" w:cs="Arial"/>
              </w:rPr>
              <w:t>處理其他與企業永續發展有關之事宜</w:t>
            </w:r>
          </w:p>
          <w:p w14:paraId="63AFC6B7" w14:textId="3AC05045" w:rsidR="00A72E7D" w:rsidRPr="003B5ED4" w:rsidRDefault="00A72E7D">
            <w:pPr>
              <w:pStyle w:val="af3"/>
              <w:widowControl w:val="0"/>
              <w:numPr>
                <w:ilvl w:val="0"/>
                <w:numId w:val="11"/>
              </w:numPr>
              <w:pBdr>
                <w:top w:val="nil"/>
                <w:left w:val="nil"/>
                <w:bottom w:val="nil"/>
                <w:right w:val="nil"/>
                <w:between w:val="nil"/>
              </w:pBdr>
              <w:ind w:leftChars="0"/>
              <w:contextualSpacing/>
              <w:rPr>
                <w:rFonts w:ascii="Arial" w:eastAsia="微軟正黑體" w:hAnsi="Arial" w:cs="Arial"/>
              </w:rPr>
            </w:pPr>
            <w:r w:rsidRPr="003B5ED4">
              <w:rPr>
                <w:rFonts w:ascii="Arial" w:eastAsia="微軟正黑體" w:hAnsi="Arial" w:cs="Arial"/>
              </w:rPr>
              <w:t>永續報告書</w:t>
            </w:r>
            <w:r w:rsidR="00AD5889" w:rsidRPr="003B5ED4">
              <w:rPr>
                <w:rFonts w:ascii="Arial" w:eastAsia="微軟正黑體" w:hAnsi="Arial" w:cs="Arial"/>
              </w:rPr>
              <w:t>審查</w:t>
            </w:r>
          </w:p>
        </w:tc>
        <w:tc>
          <w:tcPr>
            <w:tcW w:w="4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1" w:themeFillTint="33"/>
          </w:tcPr>
          <w:p w14:paraId="69675224" w14:textId="6C08EB1D" w:rsidR="00A72E7D" w:rsidRPr="003B5ED4" w:rsidRDefault="00AD5889">
            <w:pPr>
              <w:pStyle w:val="af3"/>
              <w:widowControl w:val="0"/>
              <w:numPr>
                <w:ilvl w:val="0"/>
                <w:numId w:val="11"/>
              </w:numPr>
              <w:pBdr>
                <w:top w:val="nil"/>
                <w:left w:val="nil"/>
                <w:bottom w:val="nil"/>
                <w:right w:val="nil"/>
                <w:between w:val="nil"/>
              </w:pBdr>
              <w:shd w:val="clear" w:color="auto" w:fill="D9E2F3" w:themeFill="accent1" w:themeFillTint="33"/>
              <w:ind w:leftChars="0"/>
              <w:rPr>
                <w:rFonts w:ascii="Arial" w:eastAsia="微軟正黑體" w:hAnsi="Arial" w:cs="Arial"/>
                <w:szCs w:val="24"/>
              </w:rPr>
            </w:pPr>
            <w:r w:rsidRPr="003B5ED4">
              <w:rPr>
                <w:rFonts w:ascii="Arial" w:eastAsia="微軟正黑體" w:hAnsi="Arial" w:cs="Arial" w:hint="eastAsia"/>
                <w:szCs w:val="24"/>
              </w:rPr>
              <w:t>協助</w:t>
            </w:r>
            <w:r w:rsidR="00A72E7D" w:rsidRPr="003B5ED4">
              <w:rPr>
                <w:rFonts w:ascii="Arial" w:eastAsia="微軟正黑體" w:hAnsi="Arial" w:cs="Arial"/>
                <w:szCs w:val="24"/>
              </w:rPr>
              <w:t>永續發展委員會之委員執行各項政策及永續報告書之編制</w:t>
            </w:r>
          </w:p>
          <w:p w14:paraId="3BC70BFD" w14:textId="380FB423" w:rsidR="00A72E7D" w:rsidRPr="003B5ED4" w:rsidRDefault="00A72E7D">
            <w:pPr>
              <w:pStyle w:val="af3"/>
              <w:widowControl w:val="0"/>
              <w:numPr>
                <w:ilvl w:val="0"/>
                <w:numId w:val="11"/>
              </w:numPr>
              <w:pBdr>
                <w:top w:val="nil"/>
                <w:left w:val="nil"/>
                <w:bottom w:val="nil"/>
                <w:right w:val="nil"/>
                <w:between w:val="nil"/>
              </w:pBdr>
              <w:shd w:val="clear" w:color="auto" w:fill="D9E2F3" w:themeFill="accent1" w:themeFillTint="33"/>
              <w:ind w:leftChars="0"/>
              <w:rPr>
                <w:rFonts w:ascii="Arial" w:eastAsia="微軟正黑體" w:hAnsi="Arial" w:cs="Arial"/>
                <w:szCs w:val="24"/>
              </w:rPr>
            </w:pPr>
            <w:r w:rsidRPr="003B5ED4">
              <w:rPr>
                <w:rFonts w:ascii="Arial" w:eastAsia="微軟正黑體" w:hAnsi="Arial" w:cs="Arial"/>
                <w:szCs w:val="24"/>
              </w:rPr>
              <w:t>每年向董事會報告永續發展業務執行情</w:t>
            </w:r>
          </w:p>
        </w:tc>
      </w:tr>
      <w:bookmarkEnd w:id="7"/>
    </w:tbl>
    <w:p w14:paraId="1E4C01E8" w14:textId="77777777" w:rsidR="00A72E7D" w:rsidRPr="003B5ED4" w:rsidRDefault="00A72E7D" w:rsidP="005A1485">
      <w:pPr>
        <w:spacing w:line="0" w:lineRule="atLeast"/>
        <w:jc w:val="both"/>
        <w:rPr>
          <w:rFonts w:ascii="微軟正黑體" w:eastAsia="微軟正黑體" w:hAnsi="微軟正黑體"/>
          <w:szCs w:val="24"/>
        </w:rPr>
      </w:pPr>
    </w:p>
    <w:p w14:paraId="64F1D880" w14:textId="482EC906" w:rsidR="00A72E7D" w:rsidRPr="003B5ED4" w:rsidRDefault="00A72E7D" w:rsidP="005A1485">
      <w:pPr>
        <w:spacing w:line="0" w:lineRule="atLeast"/>
        <w:ind w:firstLine="482"/>
        <w:jc w:val="both"/>
        <w:rPr>
          <w:rFonts w:ascii="微軟正黑體" w:eastAsia="微軟正黑體" w:hAnsi="微軟正黑體"/>
          <w:szCs w:val="24"/>
        </w:rPr>
      </w:pPr>
      <w:r w:rsidRPr="003B5ED4">
        <w:rPr>
          <w:rFonts w:ascii="微軟正黑體" w:eastAsia="微軟正黑體" w:hAnsi="微軟正黑體" w:hint="eastAsia"/>
        </w:rPr>
        <w:t>為強化永續資訊之</w:t>
      </w:r>
      <w:r w:rsidRPr="003B5ED4">
        <w:rPr>
          <w:rFonts w:ascii="微軟正黑體" w:eastAsia="微軟正黑體" w:hAnsi="微軟正黑體"/>
        </w:rPr>
        <w:t>揭露品質</w:t>
      </w:r>
      <w:r w:rsidRPr="003B5ED4">
        <w:rPr>
          <w:rFonts w:ascii="微軟正黑體" w:eastAsia="微軟正黑體" w:hAnsi="微軟正黑體" w:hint="eastAsia"/>
        </w:rPr>
        <w:t>，</w:t>
      </w:r>
      <w:r w:rsidRPr="003B5ED4">
        <w:rPr>
          <w:rFonts w:ascii="微軟正黑體" w:eastAsia="微軟正黑體" w:hAnsi="微軟正黑體"/>
        </w:rPr>
        <w:t>並確保各項永續資訊經妥善管理與保存</w:t>
      </w:r>
      <w:r w:rsidRPr="003B5ED4">
        <w:rPr>
          <w:rFonts w:ascii="微軟正黑體" w:eastAsia="微軟正黑體" w:hAnsi="微軟正黑體" w:hint="eastAsia"/>
        </w:rPr>
        <w:t>，由</w:t>
      </w:r>
      <w:r w:rsidRPr="003B5ED4">
        <w:rPr>
          <w:rFonts w:ascii="微軟正黑體" w:eastAsia="微軟正黑體" w:hAnsi="微軟正黑體" w:hint="eastAsia"/>
          <w:szCs w:val="24"/>
        </w:rPr>
        <w:t>財務部門負責制訂「</w:t>
      </w:r>
      <w:r w:rsidRPr="003B5ED4">
        <w:rPr>
          <w:rFonts w:ascii="微軟正黑體" w:eastAsia="微軟正黑體" w:hAnsi="微軟正黑體"/>
          <w:szCs w:val="24"/>
        </w:rPr>
        <w:t>公司治理實務守則</w:t>
      </w:r>
      <w:r w:rsidRPr="003B5ED4">
        <w:rPr>
          <w:rFonts w:ascii="微軟正黑體" w:eastAsia="微軟正黑體" w:hAnsi="微軟正黑體" w:hint="eastAsia"/>
          <w:szCs w:val="24"/>
        </w:rPr>
        <w:t>」、「永續資訊管理作業」、「永續發展委員會組織規程」並經董事長核准後實施，並納入內部控制制度，列明所需永續資訊相關之資料及其收集流程、驗證或覆核人員、提供頻率或時間。確保各項永續議題交易資料及質化或量化指標於收集、記錄、處理、編製、調節、核准等流程之進行，並明確規定永續資訊管理組織架構與職責，使松崗國際在編製永續報告書之內容與公司永續經營目標與營運目標相連結，以確保相關資訊揭露得反映永續經營活動。</w:t>
      </w:r>
    </w:p>
    <w:p w14:paraId="2D0BA1AF" w14:textId="77777777" w:rsidR="00A72E7D" w:rsidRPr="003B5ED4" w:rsidRDefault="00A72E7D" w:rsidP="005A1485">
      <w:pPr>
        <w:spacing w:line="0" w:lineRule="atLeast"/>
        <w:ind w:firstLine="482"/>
        <w:jc w:val="both"/>
        <w:rPr>
          <w:rFonts w:ascii="微軟正黑體" w:eastAsia="微軟正黑體" w:hAnsi="微軟正黑體"/>
          <w:szCs w:val="24"/>
        </w:rPr>
      </w:pPr>
      <w:r w:rsidRPr="003B5ED4">
        <w:rPr>
          <w:rFonts w:ascii="微軟正黑體" w:eastAsia="微軟正黑體" w:hAnsi="微軟正黑體" w:hint="eastAsia"/>
          <w:szCs w:val="24"/>
        </w:rPr>
        <w:t>松崗國際董事會每年聽取永續發展委員會小組的報告，永續發展委員會小組對董事會提擬永續發展策略，董事會評估ESG策略的可行性，亦追蹤ESG的執行進度，並在必要時提出建議敦促經營團隊調整，讓董事會實質參與到公司在ESG上的實踐。</w:t>
      </w:r>
    </w:p>
    <w:p w14:paraId="324681BA" w14:textId="77777777" w:rsidR="00A72E7D" w:rsidRPr="003B5ED4" w:rsidRDefault="00A72E7D" w:rsidP="005A1485">
      <w:pPr>
        <w:spacing w:line="0" w:lineRule="atLeast"/>
        <w:jc w:val="both"/>
        <w:rPr>
          <w:rFonts w:ascii="微軟正黑體" w:eastAsia="微軟正黑體" w:hAnsi="微軟正黑體"/>
          <w:szCs w:val="24"/>
        </w:rPr>
      </w:pPr>
    </w:p>
    <w:tbl>
      <w:tblPr>
        <w:tblStyle w:val="af2"/>
        <w:tblW w:w="0" w:type="auto"/>
        <w:tblLook w:val="04A0" w:firstRow="1" w:lastRow="0" w:firstColumn="1" w:lastColumn="0" w:noHBand="0" w:noVBand="1"/>
      </w:tblPr>
      <w:tblGrid>
        <w:gridCol w:w="3231"/>
      </w:tblGrid>
      <w:tr w:rsidR="00A72E7D" w:rsidRPr="003B5ED4" w14:paraId="4B071F88" w14:textId="77777777" w:rsidTr="00135010">
        <w:trPr>
          <w:trHeight w:val="400"/>
        </w:trPr>
        <w:tc>
          <w:tcPr>
            <w:tcW w:w="3231" w:type="dxa"/>
            <w:shd w:val="clear" w:color="auto" w:fill="B4C6E7" w:themeFill="accent1" w:themeFillTint="66"/>
          </w:tcPr>
          <w:p w14:paraId="55EB9D87" w14:textId="77777777" w:rsidR="00A72E7D" w:rsidRPr="003B5ED4" w:rsidRDefault="00A72E7D" w:rsidP="005A1485">
            <w:pPr>
              <w:spacing w:line="0" w:lineRule="atLeast"/>
              <w:jc w:val="both"/>
              <w:rPr>
                <w:rFonts w:ascii="微軟正黑體" w:eastAsia="微軟正黑體" w:hAnsi="微軟正黑體"/>
                <w:b/>
                <w:bCs/>
                <w:szCs w:val="24"/>
              </w:rPr>
            </w:pPr>
            <w:r w:rsidRPr="003B5ED4">
              <w:rPr>
                <w:rFonts w:ascii="微軟正黑體" w:eastAsia="微軟正黑體" w:hAnsi="微軟正黑體"/>
                <w:b/>
                <w:bCs/>
                <w:szCs w:val="24"/>
              </w:rPr>
              <w:t>公司治理實務守則</w:t>
            </w:r>
          </w:p>
        </w:tc>
      </w:tr>
      <w:tr w:rsidR="00A72E7D" w:rsidRPr="003B5ED4" w14:paraId="5E7E458C" w14:textId="77777777" w:rsidTr="00135010">
        <w:trPr>
          <w:trHeight w:val="3126"/>
        </w:trPr>
        <w:tc>
          <w:tcPr>
            <w:tcW w:w="3231" w:type="dxa"/>
          </w:tcPr>
          <w:p w14:paraId="2F25F6EA" w14:textId="4D0A123C" w:rsidR="00A72E7D" w:rsidRPr="003B5ED4" w:rsidRDefault="003521A4" w:rsidP="005A1485">
            <w:pPr>
              <w:spacing w:line="0" w:lineRule="atLeast"/>
              <w:jc w:val="both"/>
              <w:rPr>
                <w:rFonts w:ascii="微軟正黑體" w:eastAsia="微軟正黑體" w:hAnsi="微軟正黑體"/>
                <w:szCs w:val="24"/>
              </w:rPr>
            </w:pPr>
            <w:r w:rsidRPr="003B5ED4">
              <w:rPr>
                <w:rFonts w:ascii="微軟正黑體" w:eastAsia="微軟正黑體" w:hAnsi="微軟正黑體"/>
                <w:noProof/>
                <w:szCs w:val="24"/>
              </w:rPr>
              <w:drawing>
                <wp:inline distT="0" distB="0" distL="0" distR="0" wp14:anchorId="7A7D1005" wp14:editId="6FE572CE">
                  <wp:extent cx="1905000" cy="1905000"/>
                  <wp:effectExtent l="0" t="0" r="0" b="0"/>
                  <wp:docPr id="949799138" name="圖片 20" descr="一張含有 樣式, 布, 針線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99138" name="圖片 20" descr="一張含有 樣式, 布, 針線 的圖片&#10;&#10;AI 產生的內容可能不正確。"/>
                          <pic:cNvPicPr/>
                        </pic:nvPicPr>
                        <pic:blipFill>
                          <a:blip r:embed="rId15">
                            <a:extLst>
                              <a:ext uri="{28A0092B-C50C-407E-A947-70E740481C1C}">
                                <a14:useLocalDpi xmlns:a14="http://schemas.microsoft.com/office/drawing/2010/main" val="0"/>
                              </a:ext>
                            </a:extLst>
                          </a:blip>
                          <a:stretch>
                            <a:fillRect/>
                          </a:stretch>
                        </pic:blipFill>
                        <pic:spPr>
                          <a:xfrm>
                            <a:off x="0" y="0"/>
                            <a:ext cx="1905002" cy="1905002"/>
                          </a:xfrm>
                          <a:prstGeom prst="rect">
                            <a:avLst/>
                          </a:prstGeom>
                        </pic:spPr>
                      </pic:pic>
                    </a:graphicData>
                  </a:graphic>
                </wp:inline>
              </w:drawing>
            </w:r>
          </w:p>
        </w:tc>
      </w:tr>
    </w:tbl>
    <w:p w14:paraId="2D3F0432" w14:textId="77777777" w:rsidR="00A72E7D" w:rsidRPr="003B5ED4" w:rsidRDefault="00A72E7D" w:rsidP="005A1485">
      <w:pPr>
        <w:spacing w:line="0" w:lineRule="atLeast"/>
        <w:jc w:val="both"/>
        <w:rPr>
          <w:rFonts w:ascii="微軟正黑體" w:eastAsia="微軟正黑體" w:hAnsi="微軟正黑體"/>
          <w:szCs w:val="24"/>
        </w:rPr>
      </w:pPr>
    </w:p>
    <w:p w14:paraId="6590C110" w14:textId="77777777" w:rsidR="00A72E7D" w:rsidRPr="003B5ED4" w:rsidRDefault="00A72E7D" w:rsidP="005A1485">
      <w:pPr>
        <w:spacing w:line="0" w:lineRule="atLeast"/>
        <w:jc w:val="both"/>
        <w:rPr>
          <w:rFonts w:ascii="微軟正黑體" w:eastAsia="微軟正黑體" w:hAnsi="微軟正黑體"/>
          <w:b/>
          <w:bCs/>
          <w:sz w:val="28"/>
          <w:szCs w:val="28"/>
        </w:rPr>
        <w:sectPr w:rsidR="00A72E7D" w:rsidRPr="003B5ED4" w:rsidSect="00A72E7D">
          <w:footerReference w:type="default" r:id="rId16"/>
          <w:pgSz w:w="11906" w:h="16838"/>
          <w:pgMar w:top="1440" w:right="1440" w:bottom="1440" w:left="1440" w:header="851" w:footer="992" w:gutter="0"/>
          <w:cols w:space="425"/>
          <w:docGrid w:type="lines" w:linePitch="360"/>
        </w:sectPr>
      </w:pPr>
    </w:p>
    <w:p w14:paraId="7D4B66EA" w14:textId="77777777" w:rsidR="00A72E7D" w:rsidRPr="003B5ED4" w:rsidRDefault="00A72E7D" w:rsidP="00627409">
      <w:pPr>
        <w:pStyle w:val="2"/>
        <w:rPr>
          <w:rFonts w:eastAsia="微軟正黑體"/>
        </w:rPr>
      </w:pPr>
      <w:bookmarkStart w:id="8" w:name="_Toc203746402"/>
      <w:r w:rsidRPr="003B5ED4">
        <w:rPr>
          <w:rFonts w:eastAsia="微軟正黑體" w:hint="eastAsia"/>
        </w:rPr>
        <w:lastRenderedPageBreak/>
        <w:t>1</w:t>
      </w:r>
      <w:r w:rsidRPr="003B5ED4">
        <w:rPr>
          <w:rFonts w:eastAsia="微軟正黑體"/>
        </w:rPr>
        <w:t>.2</w:t>
      </w:r>
      <w:r w:rsidRPr="003B5ED4">
        <w:rPr>
          <w:rFonts w:eastAsia="微軟正黑體" w:hint="eastAsia"/>
        </w:rPr>
        <w:t>確認利害關係人</w:t>
      </w:r>
      <w:bookmarkEnd w:id="8"/>
    </w:p>
    <w:p w14:paraId="50B8129F" w14:textId="7988F9BF" w:rsidR="00A72E7D" w:rsidRPr="003B5ED4" w:rsidRDefault="00A72E7D" w:rsidP="00105C4B">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松崗國際追求企業永續經營同時，我們亦重視利害關係人的聲音，凡對公司營運可能產生重大影響的個人或團體，我們都將其列為利害關係人。由各部門初步篩選例行業務往來所接觸的利害關係人類型，再根據各別利害關係人與松崗國際的互動頻率、相互影響程度與對彼此的重要程度，經由內部會議討論並參考同業情形，最終篩選出4類對松崗國際而言具有重要性的主要利害關係人：</w:t>
      </w:r>
      <w:r w:rsidRPr="003B5ED4">
        <w:rPr>
          <w:rFonts w:ascii="微軟正黑體" w:eastAsia="微軟正黑體" w:hAnsi="微軟正黑體" w:hint="eastAsia"/>
          <w:b/>
          <w:bCs/>
        </w:rPr>
        <w:t>股東/投資人、供應商、客戶、員工。</w:t>
      </w:r>
    </w:p>
    <w:p w14:paraId="40AF4217" w14:textId="77777777" w:rsidR="00A72E7D" w:rsidRPr="003B5ED4" w:rsidRDefault="00A72E7D" w:rsidP="005A1485">
      <w:pPr>
        <w:spacing w:line="0" w:lineRule="atLeast"/>
        <w:jc w:val="both"/>
        <w:rPr>
          <w:rFonts w:ascii="微軟正黑體" w:eastAsia="微軟正黑體" w:hAnsi="微軟正黑體"/>
          <w:b/>
          <w:bCs/>
        </w:rPr>
      </w:pPr>
    </w:p>
    <w:p w14:paraId="1E874E84" w14:textId="77777777" w:rsidR="00A72E7D" w:rsidRPr="003B5ED4" w:rsidRDefault="00A72E7D" w:rsidP="005A1485">
      <w:pPr>
        <w:spacing w:line="0" w:lineRule="atLeast"/>
        <w:jc w:val="center"/>
        <w:rPr>
          <w:rFonts w:ascii="微軟正黑體" w:eastAsia="微軟正黑體" w:hAnsi="微軟正黑體"/>
          <w:b/>
          <w:bCs/>
        </w:rPr>
      </w:pPr>
      <w:r w:rsidRPr="003B5ED4">
        <w:rPr>
          <w:rFonts w:ascii="微軟正黑體" w:eastAsia="微軟正黑體" w:hAnsi="微軟正黑體"/>
          <w:noProof/>
        </w:rPr>
        <w:drawing>
          <wp:anchor distT="0" distB="0" distL="114300" distR="114300" simplePos="0" relativeHeight="251662336" behindDoc="1" locked="0" layoutInCell="1" allowOverlap="1" wp14:anchorId="4B1AF7AE" wp14:editId="649CA5E0">
            <wp:simplePos x="0" y="0"/>
            <wp:positionH relativeFrom="column">
              <wp:posOffset>259080</wp:posOffset>
            </wp:positionH>
            <wp:positionV relativeFrom="paragraph">
              <wp:posOffset>228600</wp:posOffset>
            </wp:positionV>
            <wp:extent cx="5274310" cy="1339850"/>
            <wp:effectExtent l="0" t="0" r="21590" b="0"/>
            <wp:wrapNone/>
            <wp:docPr id="91" name="資料庫圖表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Pr="003B5ED4">
        <w:rPr>
          <w:rFonts w:ascii="微軟正黑體" w:eastAsia="微軟正黑體" w:hAnsi="微軟正黑體" w:hint="eastAsia"/>
          <w:b/>
          <w:bCs/>
        </w:rPr>
        <w:t>確認主要利害關係人</w:t>
      </w:r>
    </w:p>
    <w:p w14:paraId="47DBCF7B" w14:textId="77777777" w:rsidR="00A72E7D" w:rsidRPr="003B5ED4" w:rsidRDefault="00A72E7D" w:rsidP="005A1485">
      <w:pPr>
        <w:spacing w:line="0" w:lineRule="atLeast"/>
        <w:jc w:val="right"/>
        <w:rPr>
          <w:rFonts w:ascii="微軟正黑體" w:eastAsia="微軟正黑體" w:hAnsi="微軟正黑體"/>
          <w:b/>
          <w:bCs/>
        </w:rPr>
      </w:pPr>
    </w:p>
    <w:p w14:paraId="56B37DFF" w14:textId="77777777" w:rsidR="00A72E7D" w:rsidRPr="003B5ED4" w:rsidRDefault="00A72E7D" w:rsidP="005A1485">
      <w:pPr>
        <w:spacing w:line="0" w:lineRule="atLeast"/>
        <w:rPr>
          <w:rFonts w:ascii="微軟正黑體" w:eastAsia="微軟正黑體" w:hAnsi="微軟正黑體"/>
        </w:rPr>
      </w:pPr>
    </w:p>
    <w:p w14:paraId="3EF57116" w14:textId="77777777" w:rsidR="00A72E7D" w:rsidRPr="003B5ED4" w:rsidRDefault="00A72E7D" w:rsidP="005A1485">
      <w:pPr>
        <w:spacing w:line="0" w:lineRule="atLeast"/>
        <w:rPr>
          <w:rFonts w:ascii="微軟正黑體" w:eastAsia="微軟正黑體" w:hAnsi="微軟正黑體"/>
        </w:rPr>
      </w:pPr>
    </w:p>
    <w:p w14:paraId="69001D79" w14:textId="77777777" w:rsidR="00A72E7D" w:rsidRPr="003B5ED4" w:rsidRDefault="00A72E7D" w:rsidP="005A1485">
      <w:pPr>
        <w:spacing w:line="0" w:lineRule="atLeast"/>
        <w:rPr>
          <w:rFonts w:ascii="微軟正黑體" w:eastAsia="微軟正黑體" w:hAnsi="微軟正黑體"/>
        </w:rPr>
      </w:pPr>
    </w:p>
    <w:p w14:paraId="4477ABE9" w14:textId="77777777" w:rsidR="00A72E7D" w:rsidRPr="003B5ED4" w:rsidRDefault="00A72E7D" w:rsidP="005A1485">
      <w:pPr>
        <w:spacing w:line="0" w:lineRule="atLeast"/>
        <w:rPr>
          <w:rFonts w:ascii="微軟正黑體" w:eastAsia="微軟正黑體" w:hAnsi="微軟正黑體"/>
        </w:rPr>
      </w:pPr>
    </w:p>
    <w:p w14:paraId="3E0AD446" w14:textId="77777777" w:rsidR="00A72E7D" w:rsidRPr="003B5ED4" w:rsidRDefault="00A72E7D" w:rsidP="005A1485">
      <w:pPr>
        <w:spacing w:line="0" w:lineRule="atLeast"/>
        <w:jc w:val="center"/>
        <w:rPr>
          <w:rFonts w:ascii="Arial" w:eastAsia="微軟正黑體" w:hAnsi="Arial" w:cs="Arial"/>
          <w:b/>
          <w:color w:val="000000" w:themeColor="text1"/>
        </w:rPr>
      </w:pPr>
      <w:r w:rsidRPr="003B5ED4">
        <w:rPr>
          <w:rFonts w:ascii="Arial" w:eastAsia="微軟正黑體" w:hAnsi="Arial" w:cs="Arial" w:hint="eastAsia"/>
          <w:b/>
          <w:color w:val="000000" w:themeColor="text1"/>
        </w:rPr>
        <w:t>重</w:t>
      </w:r>
      <w:r w:rsidRPr="003B5ED4">
        <w:rPr>
          <w:rFonts w:ascii="Arial" w:eastAsia="微軟正黑體" w:hAnsi="Arial" w:cs="Arial"/>
          <w:b/>
          <w:color w:val="000000" w:themeColor="text1"/>
        </w:rPr>
        <w:t>大主題鑑別流程</w:t>
      </w:r>
    </w:p>
    <w:p w14:paraId="407E57F9" w14:textId="77777777" w:rsidR="00A72E7D" w:rsidRPr="003B5ED4" w:rsidRDefault="00A72E7D" w:rsidP="005A1485">
      <w:pPr>
        <w:spacing w:line="0" w:lineRule="atLeast"/>
        <w:jc w:val="center"/>
        <w:rPr>
          <w:rFonts w:ascii="Arial" w:eastAsia="微軟正黑體" w:hAnsi="Arial" w:cs="Arial"/>
          <w:b/>
          <w:color w:val="000000" w:themeColor="text1"/>
        </w:rPr>
      </w:pPr>
    </w:p>
    <w:p w14:paraId="4A01BD6E" w14:textId="77777777" w:rsidR="00A72E7D" w:rsidRPr="003B5ED4" w:rsidRDefault="00A72E7D" w:rsidP="005A1485">
      <w:pPr>
        <w:spacing w:line="0" w:lineRule="atLeast"/>
        <w:jc w:val="center"/>
        <w:rPr>
          <w:rFonts w:ascii="Arial" w:eastAsia="微軟正黑體" w:hAnsi="Arial" w:cs="Arial"/>
        </w:rPr>
      </w:pPr>
      <w:r w:rsidRPr="003B5ED4">
        <w:rPr>
          <w:rFonts w:ascii="Arial" w:eastAsia="微軟正黑體" w:hAnsi="Arial" w:cs="Arial"/>
          <w:b/>
          <w:noProof/>
          <w:color w:val="000000" w:themeColor="text1"/>
        </w:rPr>
        <mc:AlternateContent>
          <mc:Choice Requires="wpg">
            <w:drawing>
              <wp:inline distT="0" distB="0" distL="0" distR="0" wp14:anchorId="68947025" wp14:editId="219F1941">
                <wp:extent cx="5943600" cy="3849987"/>
                <wp:effectExtent l="19050" t="0" r="57150" b="17780"/>
                <wp:docPr id="1043152933" name="群組 5"/>
                <wp:cNvGraphicFramePr/>
                <a:graphic xmlns:a="http://schemas.openxmlformats.org/drawingml/2006/main">
                  <a:graphicData uri="http://schemas.microsoft.com/office/word/2010/wordprocessingGroup">
                    <wpg:wgp>
                      <wpg:cNvGrpSpPr/>
                      <wpg:grpSpPr>
                        <a:xfrm>
                          <a:off x="0" y="0"/>
                          <a:ext cx="5943600" cy="3849987"/>
                          <a:chOff x="0" y="0"/>
                          <a:chExt cx="6076950" cy="3936909"/>
                        </a:xfrm>
                      </wpg:grpSpPr>
                      <wpg:graphicFrame>
                        <wpg:cNvPr id="708742143" name="資料庫圖表 4"/>
                        <wpg:cNvFrPr/>
                        <wpg:xfrm>
                          <a:off x="38100" y="79284"/>
                          <a:ext cx="6038850" cy="3857625"/>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g:grpSp>
                        <wpg:cNvPr id="1580648637" name="群組 4"/>
                        <wpg:cNvGrpSpPr/>
                        <wpg:grpSpPr>
                          <a:xfrm>
                            <a:off x="0" y="0"/>
                            <a:ext cx="3971925" cy="2857500"/>
                            <a:chOff x="0" y="0"/>
                            <a:chExt cx="3971926" cy="2857501"/>
                          </a:xfrm>
                        </wpg:grpSpPr>
                        <wps:wsp>
                          <wps:cNvPr id="213217920" name="橢圓 3"/>
                          <wps:cNvSpPr/>
                          <wps:spPr>
                            <a:xfrm>
                              <a:off x="0" y="0"/>
                              <a:ext cx="490538" cy="490538"/>
                            </a:xfrm>
                            <a:prstGeom prst="ellipse">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21C972" w14:textId="77777777" w:rsidR="00A72E7D" w:rsidRPr="006D4963" w:rsidRDefault="00A72E7D" w:rsidP="00C91D8F">
                                <w:pPr>
                                  <w:jc w:val="center"/>
                                  <w:rPr>
                                    <w:sz w:val="32"/>
                                    <w:szCs w:val="32"/>
                                  </w:rPr>
                                </w:pPr>
                                <w:r w:rsidRPr="006D4963">
                                  <w:rPr>
                                    <w:rFonts w:hint="eastAsia"/>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192731" name="橢圓 3"/>
                          <wps:cNvSpPr/>
                          <wps:spPr>
                            <a:xfrm>
                              <a:off x="3443288" y="42863"/>
                              <a:ext cx="490538" cy="490538"/>
                            </a:xfrm>
                            <a:prstGeom prst="ellipse">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BE1A65" w14:textId="77777777" w:rsidR="00A72E7D" w:rsidRPr="006D4963" w:rsidRDefault="00A72E7D" w:rsidP="00C91D8F">
                                <w:pPr>
                                  <w:jc w:val="center"/>
                                  <w:rPr>
                                    <w:sz w:val="32"/>
                                    <w:szCs w:val="32"/>
                                  </w:rPr>
                                </w:pPr>
                                <w:r>
                                  <w:rPr>
                                    <w:rFonts w:hint="eastAsia"/>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23751" name="橢圓 3"/>
                          <wps:cNvSpPr/>
                          <wps:spPr>
                            <a:xfrm>
                              <a:off x="3481388" y="2366963"/>
                              <a:ext cx="490538" cy="490538"/>
                            </a:xfrm>
                            <a:prstGeom prst="ellipse">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4F8DDE" w14:textId="77777777" w:rsidR="00A72E7D" w:rsidRPr="006D4963" w:rsidRDefault="00A72E7D" w:rsidP="00C91D8F">
                                <w:pPr>
                                  <w:jc w:val="center"/>
                                  <w:rPr>
                                    <w:sz w:val="32"/>
                                    <w:szCs w:val="32"/>
                                  </w:rPr>
                                </w:pPr>
                                <w:r>
                                  <w:rPr>
                                    <w:rFonts w:hint="eastAsia"/>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306620" name="橢圓 3"/>
                          <wps:cNvSpPr/>
                          <wps:spPr>
                            <a:xfrm>
                              <a:off x="0" y="2295525"/>
                              <a:ext cx="490538" cy="490538"/>
                            </a:xfrm>
                            <a:prstGeom prst="ellipse">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25451C" w14:textId="77777777" w:rsidR="00A72E7D" w:rsidRPr="006D4963" w:rsidRDefault="00A72E7D" w:rsidP="00C91D8F">
                                <w:pPr>
                                  <w:jc w:val="center"/>
                                  <w:rPr>
                                    <w:sz w:val="32"/>
                                    <w:szCs w:val="32"/>
                                  </w:rPr>
                                </w:pPr>
                                <w:r>
                                  <w:rPr>
                                    <w:rFonts w:hint="eastAsia"/>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8947025" id="群組 5" o:spid="_x0000_s1042" style="width:468pt;height:303.15pt;mso-position-horizontal-relative:char;mso-position-vertical-relative:line" coordsize="60769,3936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4" o:spid="_x0000_s1043" type="#_x0000_t75" style="position:absolute;left:186;top:810;width:60832;height:38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">
                  <v:imagedata r:id="rId27" o:title=""/>
                  <o:lock v:ext="edit" aspectratio="f"/>
                </v:shape>
                <v:group id="群組 4" o:spid="_x0000_s1044" style="position:absolute;width:39719;height:28575" coordsize="39719,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">
                  <v:oval id="橢圓 3" o:spid="_x0000_s1045" style="position:absolute;width:4905;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" fillcolor="#c00000" strokecolor="#09101d [484]" strokeweight="1pt">
                    <v:stroke joinstyle="miter"/>
                    <v:textbox>
                      <w:txbxContent>
                        <w:p w14:paraId="4121C972" w14:textId="77777777" w:rsidR="00A72E7D" w:rsidRPr="006D4963" w:rsidRDefault="00A72E7D" w:rsidP="00C91D8F">
                          <w:pPr>
                            <w:jc w:val="center"/>
                            <w:rPr>
                              <w:sz w:val="32"/>
                              <w:szCs w:val="32"/>
                            </w:rPr>
                          </w:pPr>
                          <w:r w:rsidRPr="006D4963">
                            <w:rPr>
                              <w:rFonts w:hint="eastAsia"/>
                              <w:sz w:val="32"/>
                              <w:szCs w:val="32"/>
                            </w:rPr>
                            <w:t>1</w:t>
                          </w:r>
                        </w:p>
                      </w:txbxContent>
                    </v:textbox>
                  </v:oval>
                  <v:oval id="橢圓 3" o:spid="_x0000_s1046" style="position:absolute;left:34432;top:428;width:4906;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" fillcolor="#c00000" strokecolor="#09101d [484]" strokeweight="1pt">
                    <v:stroke joinstyle="miter"/>
                    <v:textbox>
                      <w:txbxContent>
                        <w:p w14:paraId="71BE1A65" w14:textId="77777777" w:rsidR="00A72E7D" w:rsidRPr="006D4963" w:rsidRDefault="00A72E7D" w:rsidP="00C91D8F">
                          <w:pPr>
                            <w:jc w:val="center"/>
                            <w:rPr>
                              <w:sz w:val="32"/>
                              <w:szCs w:val="32"/>
                            </w:rPr>
                          </w:pPr>
                          <w:r>
                            <w:rPr>
                              <w:rFonts w:hint="eastAsia"/>
                              <w:sz w:val="32"/>
                              <w:szCs w:val="32"/>
                            </w:rPr>
                            <w:t>2</w:t>
                          </w:r>
                        </w:p>
                      </w:txbxContent>
                    </v:textbox>
                  </v:oval>
                  <v:oval id="橢圓 3" o:spid="_x0000_s1047" style="position:absolute;left:34813;top:23669;width:4906;height:4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" fillcolor="#c00000" strokecolor="#09101d [484]" strokeweight="1pt">
                    <v:stroke joinstyle="miter"/>
                    <v:textbox>
                      <w:txbxContent>
                        <w:p w14:paraId="2E4F8DDE" w14:textId="77777777" w:rsidR="00A72E7D" w:rsidRPr="006D4963" w:rsidRDefault="00A72E7D" w:rsidP="00C91D8F">
                          <w:pPr>
                            <w:jc w:val="center"/>
                            <w:rPr>
                              <w:sz w:val="32"/>
                              <w:szCs w:val="32"/>
                            </w:rPr>
                          </w:pPr>
                          <w:r>
                            <w:rPr>
                              <w:rFonts w:hint="eastAsia"/>
                              <w:sz w:val="32"/>
                              <w:szCs w:val="32"/>
                            </w:rPr>
                            <w:t>3</w:t>
                          </w:r>
                        </w:p>
                      </w:txbxContent>
                    </v:textbox>
                  </v:oval>
                  <v:oval id="橢圓 3" o:spid="_x0000_s1048" style="position:absolute;top:22955;width:4905;height:4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" fillcolor="#c00000" strokecolor="#09101d [484]" strokeweight="1pt">
                    <v:stroke joinstyle="miter"/>
                    <v:textbox>
                      <w:txbxContent>
                        <w:p w14:paraId="1E25451C" w14:textId="77777777" w:rsidR="00A72E7D" w:rsidRPr="006D4963" w:rsidRDefault="00A72E7D" w:rsidP="00C91D8F">
                          <w:pPr>
                            <w:jc w:val="center"/>
                            <w:rPr>
                              <w:sz w:val="32"/>
                              <w:szCs w:val="32"/>
                            </w:rPr>
                          </w:pPr>
                          <w:r>
                            <w:rPr>
                              <w:rFonts w:hint="eastAsia"/>
                              <w:sz w:val="32"/>
                              <w:szCs w:val="32"/>
                            </w:rPr>
                            <w:t>4</w:t>
                          </w:r>
                        </w:p>
                      </w:txbxContent>
                    </v:textbox>
                  </v:oval>
                </v:group>
                <w10:anchorlock/>
              </v:group>
            </w:pict>
          </mc:Fallback>
        </mc:AlternateContent>
      </w:r>
    </w:p>
    <w:p w14:paraId="3FCCF3DC" w14:textId="77777777" w:rsidR="00A72E7D" w:rsidRPr="003B5ED4" w:rsidRDefault="00A72E7D" w:rsidP="005A1485">
      <w:pPr>
        <w:tabs>
          <w:tab w:val="left" w:pos="3795"/>
        </w:tabs>
        <w:spacing w:line="0" w:lineRule="atLeast"/>
        <w:rPr>
          <w:rFonts w:ascii="Arial" w:eastAsia="微軟正黑體" w:hAnsi="Arial" w:cs="Arial"/>
        </w:rPr>
        <w:sectPr w:rsidR="00A72E7D" w:rsidRPr="003B5ED4" w:rsidSect="00A72E7D">
          <w:pgSz w:w="11906" w:h="16838" w:code="9"/>
          <w:pgMar w:top="1440" w:right="1440" w:bottom="1440" w:left="1440" w:header="708" w:footer="708" w:gutter="0"/>
          <w:cols w:space="708"/>
          <w:docGrid w:linePitch="360"/>
        </w:sectPr>
      </w:pPr>
    </w:p>
    <w:p w14:paraId="34B42307" w14:textId="77777777" w:rsidR="00A72E7D" w:rsidRPr="003B5ED4" w:rsidRDefault="00A72E7D" w:rsidP="00627409">
      <w:pPr>
        <w:pStyle w:val="2"/>
        <w:rPr>
          <w:rFonts w:eastAsia="微軟正黑體"/>
        </w:rPr>
      </w:pPr>
      <w:bookmarkStart w:id="9" w:name="_Toc203746403"/>
      <w:r w:rsidRPr="003B5ED4">
        <w:rPr>
          <w:rFonts w:eastAsia="微軟正黑體" w:hint="eastAsia"/>
        </w:rPr>
        <w:lastRenderedPageBreak/>
        <w:t>1.</w:t>
      </w:r>
      <w:r w:rsidRPr="003B5ED4">
        <w:rPr>
          <w:rFonts w:eastAsia="微軟正黑體"/>
        </w:rPr>
        <w:t>3</w:t>
      </w:r>
      <w:r w:rsidRPr="003B5ED4">
        <w:rPr>
          <w:rFonts w:eastAsia="微軟正黑體" w:hint="eastAsia"/>
        </w:rPr>
        <w:t>利害關係人溝通管道與關注議題</w:t>
      </w:r>
      <w:bookmarkEnd w:id="9"/>
    </w:p>
    <w:p w14:paraId="7DB090CA" w14:textId="77777777" w:rsidR="00A72E7D" w:rsidRPr="003B5ED4" w:rsidRDefault="00A72E7D" w:rsidP="005A1485">
      <w:pPr>
        <w:spacing w:line="0" w:lineRule="atLeast"/>
        <w:rPr>
          <w:rFonts w:ascii="微軟正黑體" w:eastAsia="微軟正黑體" w:hAnsi="微軟正黑體"/>
        </w:rPr>
      </w:pPr>
      <w:r w:rsidRPr="003B5ED4">
        <w:rPr>
          <w:rFonts w:ascii="微軟正黑體" w:eastAsia="微軟正黑體" w:hAnsi="微軟正黑體" w:hint="eastAsia"/>
        </w:rPr>
        <w:t xml:space="preserve">    松崗國際的主要利害關係人由於身份類別不同，使得各類別的利害關係人關注松崗國際之議題亦多有差異，公司各部門主動透過多元管道與利害關係人持續良性互動，讓關注松崗國際的利害關係人能適時瞭解公司營運概況；同時公司亦能掌握利害關係人對公司的要求及期待並及時回應，公司每年至少一次向董事會報告主要利害關係人與公司雙向溝通情形。</w:t>
      </w:r>
    </w:p>
    <w:p w14:paraId="79AF9FFF" w14:textId="77777777" w:rsidR="00A72E7D" w:rsidRPr="003B5ED4" w:rsidRDefault="00A72E7D" w:rsidP="005A1485">
      <w:pPr>
        <w:tabs>
          <w:tab w:val="left" w:pos="1403"/>
        </w:tabs>
        <w:spacing w:line="0" w:lineRule="atLeast"/>
        <w:rPr>
          <w:rFonts w:ascii="微軟正黑體" w:eastAsia="微軟正黑體" w:hAnsi="微軟正黑體"/>
        </w:rPr>
      </w:pPr>
    </w:p>
    <w:tbl>
      <w:tblPr>
        <w:tblW w:w="14039" w:type="dxa"/>
        <w:tblInd w:w="-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90"/>
        <w:gridCol w:w="3685"/>
        <w:gridCol w:w="3969"/>
        <w:gridCol w:w="4395"/>
      </w:tblGrid>
      <w:tr w:rsidR="00A72E7D" w:rsidRPr="003B5ED4" w14:paraId="18D1AB8D" w14:textId="77777777" w:rsidTr="008B200E">
        <w:trPr>
          <w:trHeight w:val="600"/>
        </w:trPr>
        <w:tc>
          <w:tcPr>
            <w:tcW w:w="1990" w:type="dxa"/>
            <w:vMerge w:val="restart"/>
            <w:shd w:val="clear" w:color="auto" w:fill="2F5496" w:themeFill="accent1" w:themeFillShade="BF"/>
            <w:vAlign w:val="center"/>
            <w:hideMark/>
          </w:tcPr>
          <w:p w14:paraId="6199FB56" w14:textId="77777777" w:rsidR="00A72E7D" w:rsidRPr="003B5ED4" w:rsidRDefault="00A72E7D" w:rsidP="005A1485">
            <w:pPr>
              <w:spacing w:line="0" w:lineRule="atLeast"/>
              <w:jc w:val="center"/>
              <w:rPr>
                <w:rFonts w:ascii="微軟正黑體" w:eastAsia="微軟正黑體" w:hAnsi="微軟正黑體" w:cs="Calibri"/>
                <w:b/>
                <w:bCs/>
                <w:color w:val="FFFFFF" w:themeColor="background1"/>
                <w:kern w:val="0"/>
                <w:szCs w:val="24"/>
              </w:rPr>
            </w:pPr>
            <w:r w:rsidRPr="003B5ED4">
              <w:rPr>
                <w:rFonts w:ascii="微軟正黑體" w:eastAsia="微軟正黑體" w:hAnsi="微軟正黑體" w:cs="Calibri" w:hint="eastAsia"/>
                <w:b/>
                <w:bCs/>
                <w:color w:val="FFFFFF" w:themeColor="background1"/>
                <w:kern w:val="0"/>
                <w:szCs w:val="24"/>
              </w:rPr>
              <w:t>主要利害關係人類別</w:t>
            </w:r>
          </w:p>
        </w:tc>
        <w:tc>
          <w:tcPr>
            <w:tcW w:w="3685" w:type="dxa"/>
            <w:vMerge w:val="restart"/>
            <w:shd w:val="clear" w:color="auto" w:fill="2F5496" w:themeFill="accent1" w:themeFillShade="BF"/>
            <w:vAlign w:val="center"/>
            <w:hideMark/>
          </w:tcPr>
          <w:p w14:paraId="6B4BFC43" w14:textId="77777777" w:rsidR="00A72E7D" w:rsidRPr="003B5ED4" w:rsidRDefault="00A72E7D" w:rsidP="005A1485">
            <w:pPr>
              <w:spacing w:line="0" w:lineRule="atLeast"/>
              <w:jc w:val="center"/>
              <w:rPr>
                <w:rFonts w:ascii="微軟正黑體" w:eastAsia="微軟正黑體" w:hAnsi="微軟正黑體" w:cs="Calibri"/>
                <w:b/>
                <w:bCs/>
                <w:color w:val="FFFFFF" w:themeColor="background1"/>
                <w:kern w:val="0"/>
                <w:szCs w:val="24"/>
              </w:rPr>
            </w:pPr>
            <w:r w:rsidRPr="003B5ED4">
              <w:rPr>
                <w:rFonts w:ascii="微軟正黑體" w:eastAsia="微軟正黑體" w:hAnsi="微軟正黑體" w:cs="Calibri" w:hint="eastAsia"/>
                <w:b/>
                <w:bCs/>
                <w:color w:val="FFFFFF" w:themeColor="background1"/>
                <w:kern w:val="0"/>
                <w:szCs w:val="24"/>
              </w:rPr>
              <w:t>對公司的重要性</w:t>
            </w:r>
          </w:p>
        </w:tc>
        <w:tc>
          <w:tcPr>
            <w:tcW w:w="3969" w:type="dxa"/>
            <w:vMerge w:val="restart"/>
            <w:shd w:val="clear" w:color="auto" w:fill="2F5496" w:themeFill="accent1" w:themeFillShade="BF"/>
            <w:vAlign w:val="center"/>
            <w:hideMark/>
          </w:tcPr>
          <w:p w14:paraId="5D19975D" w14:textId="77777777" w:rsidR="00A72E7D" w:rsidRPr="003B5ED4" w:rsidRDefault="00A72E7D" w:rsidP="005A1485">
            <w:pPr>
              <w:spacing w:line="0" w:lineRule="atLeast"/>
              <w:jc w:val="center"/>
              <w:rPr>
                <w:rFonts w:ascii="微軟正黑體" w:eastAsia="微軟正黑體" w:hAnsi="微軟正黑體" w:cs="Calibri"/>
                <w:b/>
                <w:bCs/>
                <w:color w:val="FFFFFF" w:themeColor="background1"/>
                <w:kern w:val="0"/>
                <w:szCs w:val="24"/>
              </w:rPr>
            </w:pPr>
            <w:r w:rsidRPr="003B5ED4">
              <w:rPr>
                <w:rFonts w:ascii="微軟正黑體" w:eastAsia="微軟正黑體" w:hAnsi="微軟正黑體" w:cs="Calibri" w:hint="eastAsia"/>
                <w:b/>
                <w:bCs/>
                <w:color w:val="FFFFFF" w:themeColor="background1"/>
                <w:kern w:val="0"/>
                <w:szCs w:val="24"/>
              </w:rPr>
              <w:t>關注議題</w:t>
            </w:r>
          </w:p>
        </w:tc>
        <w:tc>
          <w:tcPr>
            <w:tcW w:w="4395" w:type="dxa"/>
            <w:vMerge w:val="restart"/>
            <w:shd w:val="clear" w:color="auto" w:fill="2F5496" w:themeFill="accent1" w:themeFillShade="BF"/>
            <w:vAlign w:val="center"/>
            <w:hideMark/>
          </w:tcPr>
          <w:p w14:paraId="39D0C2E5" w14:textId="77777777" w:rsidR="00A72E7D" w:rsidRPr="003B5ED4" w:rsidRDefault="00A72E7D" w:rsidP="005A1485">
            <w:pPr>
              <w:spacing w:line="0" w:lineRule="atLeast"/>
              <w:jc w:val="center"/>
              <w:rPr>
                <w:rFonts w:ascii="微軟正黑體" w:eastAsia="微軟正黑體" w:hAnsi="微軟正黑體" w:cs="Calibri"/>
                <w:b/>
                <w:bCs/>
                <w:color w:val="FFFFFF" w:themeColor="background1"/>
                <w:kern w:val="0"/>
                <w:szCs w:val="24"/>
              </w:rPr>
            </w:pPr>
            <w:r w:rsidRPr="003B5ED4">
              <w:rPr>
                <w:rFonts w:ascii="微軟正黑體" w:eastAsia="微軟正黑體" w:hAnsi="微軟正黑體" w:cs="Calibri" w:hint="eastAsia"/>
                <w:b/>
                <w:bCs/>
                <w:color w:val="FFFFFF" w:themeColor="background1"/>
                <w:kern w:val="0"/>
                <w:szCs w:val="24"/>
              </w:rPr>
              <w:t>溝通管道/頻率</w:t>
            </w:r>
          </w:p>
        </w:tc>
      </w:tr>
      <w:tr w:rsidR="00A72E7D" w:rsidRPr="003B5ED4" w14:paraId="1AD45A46" w14:textId="77777777" w:rsidTr="008B200E">
        <w:trPr>
          <w:trHeight w:val="398"/>
        </w:trPr>
        <w:tc>
          <w:tcPr>
            <w:tcW w:w="1990" w:type="dxa"/>
            <w:vMerge/>
            <w:shd w:val="clear" w:color="auto" w:fill="2F5496" w:themeFill="accent1" w:themeFillShade="BF"/>
            <w:vAlign w:val="center"/>
            <w:hideMark/>
          </w:tcPr>
          <w:p w14:paraId="3EAF0A54" w14:textId="77777777" w:rsidR="00A72E7D" w:rsidRPr="003B5ED4" w:rsidRDefault="00A72E7D" w:rsidP="005A1485">
            <w:pPr>
              <w:spacing w:line="0" w:lineRule="atLeast"/>
              <w:rPr>
                <w:rFonts w:ascii="微軟正黑體" w:eastAsia="微軟正黑體" w:hAnsi="微軟正黑體" w:cs="Calibri"/>
                <w:b/>
                <w:bCs/>
                <w:kern w:val="0"/>
                <w:sz w:val="28"/>
                <w:szCs w:val="28"/>
              </w:rPr>
            </w:pPr>
          </w:p>
        </w:tc>
        <w:tc>
          <w:tcPr>
            <w:tcW w:w="3685" w:type="dxa"/>
            <w:vMerge/>
            <w:shd w:val="clear" w:color="auto" w:fill="2F5496" w:themeFill="accent1" w:themeFillShade="BF"/>
            <w:vAlign w:val="center"/>
            <w:hideMark/>
          </w:tcPr>
          <w:p w14:paraId="5C2C04A4" w14:textId="77777777" w:rsidR="00A72E7D" w:rsidRPr="003B5ED4" w:rsidRDefault="00A72E7D" w:rsidP="005A1485">
            <w:pPr>
              <w:spacing w:line="0" w:lineRule="atLeast"/>
              <w:rPr>
                <w:rFonts w:ascii="微軟正黑體" w:eastAsia="微軟正黑體" w:hAnsi="微軟正黑體" w:cs="Calibri"/>
                <w:b/>
                <w:bCs/>
                <w:kern w:val="0"/>
                <w:sz w:val="28"/>
                <w:szCs w:val="28"/>
              </w:rPr>
            </w:pPr>
          </w:p>
        </w:tc>
        <w:tc>
          <w:tcPr>
            <w:tcW w:w="3969" w:type="dxa"/>
            <w:vMerge/>
            <w:shd w:val="clear" w:color="auto" w:fill="2F5496" w:themeFill="accent1" w:themeFillShade="BF"/>
            <w:vAlign w:val="center"/>
            <w:hideMark/>
          </w:tcPr>
          <w:p w14:paraId="1FBAF666" w14:textId="77777777" w:rsidR="00A72E7D" w:rsidRPr="003B5ED4" w:rsidRDefault="00A72E7D" w:rsidP="005A1485">
            <w:pPr>
              <w:spacing w:line="0" w:lineRule="atLeast"/>
              <w:rPr>
                <w:rFonts w:ascii="微軟正黑體" w:eastAsia="微軟正黑體" w:hAnsi="微軟正黑體" w:cs="Calibri"/>
                <w:b/>
                <w:bCs/>
                <w:kern w:val="0"/>
                <w:sz w:val="28"/>
                <w:szCs w:val="28"/>
              </w:rPr>
            </w:pPr>
          </w:p>
        </w:tc>
        <w:tc>
          <w:tcPr>
            <w:tcW w:w="4395" w:type="dxa"/>
            <w:vMerge/>
            <w:shd w:val="clear" w:color="auto" w:fill="2F5496" w:themeFill="accent1" w:themeFillShade="BF"/>
            <w:vAlign w:val="center"/>
            <w:hideMark/>
          </w:tcPr>
          <w:p w14:paraId="628B7354" w14:textId="77777777" w:rsidR="00A72E7D" w:rsidRPr="003B5ED4" w:rsidRDefault="00A72E7D" w:rsidP="005A1485">
            <w:pPr>
              <w:spacing w:line="0" w:lineRule="atLeast"/>
              <w:rPr>
                <w:rFonts w:ascii="微軟正黑體" w:eastAsia="微軟正黑體" w:hAnsi="微軟正黑體" w:cs="Calibri"/>
                <w:b/>
                <w:bCs/>
                <w:kern w:val="0"/>
                <w:sz w:val="28"/>
                <w:szCs w:val="28"/>
              </w:rPr>
            </w:pPr>
          </w:p>
        </w:tc>
      </w:tr>
      <w:tr w:rsidR="00A72E7D" w:rsidRPr="003B5ED4" w14:paraId="4818521A" w14:textId="77777777" w:rsidTr="008B200E">
        <w:trPr>
          <w:trHeight w:val="552"/>
        </w:trPr>
        <w:tc>
          <w:tcPr>
            <w:tcW w:w="1990" w:type="dxa"/>
            <w:vMerge w:val="restart"/>
            <w:shd w:val="clear" w:color="auto" w:fill="D9E2F3" w:themeFill="accent1" w:themeFillTint="33"/>
            <w:vAlign w:val="center"/>
            <w:hideMark/>
          </w:tcPr>
          <w:p w14:paraId="5F97F377"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r w:rsidRPr="003B5ED4">
              <w:rPr>
                <w:rFonts w:ascii="微軟正黑體" w:eastAsia="微軟正黑體" w:hAnsi="微軟正黑體" w:cs="Calibri" w:hint="eastAsia"/>
                <w:b/>
                <w:bCs/>
                <w:kern w:val="0"/>
                <w:sz w:val="28"/>
                <w:szCs w:val="28"/>
              </w:rPr>
              <w:t>股東/投資人</w:t>
            </w:r>
          </w:p>
        </w:tc>
        <w:tc>
          <w:tcPr>
            <w:tcW w:w="3685" w:type="dxa"/>
            <w:vMerge w:val="restart"/>
            <w:shd w:val="clear" w:color="auto" w:fill="D9E2F3" w:themeFill="accent1" w:themeFillTint="33"/>
            <w:vAlign w:val="center"/>
            <w:hideMark/>
          </w:tcPr>
          <w:p w14:paraId="6363F35F"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股東為公司的出資者，公司應保障股東權益，並公平對待所有股東，確保股東對公司重大事項享有充分知悉、參與及決定等權利。</w:t>
            </w:r>
          </w:p>
        </w:tc>
        <w:tc>
          <w:tcPr>
            <w:tcW w:w="3969" w:type="dxa"/>
            <w:vMerge w:val="restart"/>
            <w:shd w:val="clear" w:color="auto" w:fill="D9E2F3" w:themeFill="accent1" w:themeFillTint="33"/>
            <w:vAlign w:val="center"/>
            <w:hideMark/>
          </w:tcPr>
          <w:p w14:paraId="0C7C66DF"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營運績效</w:t>
            </w:r>
          </w:p>
          <w:p w14:paraId="1B8326F2"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客戶關係</w:t>
            </w:r>
          </w:p>
          <w:p w14:paraId="1179D2A8"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倫理誠信</w:t>
            </w:r>
          </w:p>
          <w:p w14:paraId="0993281D"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創新研發</w:t>
            </w:r>
          </w:p>
          <w:p w14:paraId="6D769309"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資安防護</w:t>
            </w:r>
          </w:p>
        </w:tc>
        <w:tc>
          <w:tcPr>
            <w:tcW w:w="4395" w:type="dxa"/>
            <w:vMerge w:val="restart"/>
            <w:shd w:val="clear" w:color="auto" w:fill="D9E2F3" w:themeFill="accent1" w:themeFillTint="33"/>
            <w:vAlign w:val="center"/>
            <w:hideMark/>
          </w:tcPr>
          <w:p w14:paraId="78F3AA71"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聯絡窗口：總管理處 顏雅蕙                 EMAIL：tiffany@kingsinfo.com.tw</w:t>
            </w:r>
          </w:p>
          <w:p w14:paraId="36DE99BA" w14:textId="77777777" w:rsidR="00A72E7D" w:rsidRPr="003B5ED4" w:rsidRDefault="00A72E7D" w:rsidP="005A1485">
            <w:pPr>
              <w:spacing w:line="0" w:lineRule="atLeast"/>
              <w:rPr>
                <w:rFonts w:ascii="微軟正黑體" w:eastAsia="微軟正黑體" w:hAnsi="微軟正黑體" w:cs="Calibri"/>
                <w:kern w:val="0"/>
                <w:szCs w:val="24"/>
              </w:rPr>
            </w:pPr>
          </w:p>
          <w:p w14:paraId="14BC44F9"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股東常會/每年</w:t>
            </w:r>
          </w:p>
          <w:p w14:paraId="15AEB41D"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官網投資人專區/每月</w:t>
            </w:r>
          </w:p>
          <w:p w14:paraId="6A408417"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公開資訊觀測站/不定期</w:t>
            </w:r>
          </w:p>
        </w:tc>
      </w:tr>
      <w:tr w:rsidR="00A72E7D" w:rsidRPr="003B5ED4" w14:paraId="566891EF" w14:textId="77777777" w:rsidTr="008B200E">
        <w:trPr>
          <w:trHeight w:val="529"/>
        </w:trPr>
        <w:tc>
          <w:tcPr>
            <w:tcW w:w="1990" w:type="dxa"/>
            <w:vMerge/>
            <w:shd w:val="clear" w:color="auto" w:fill="D9E2F3" w:themeFill="accent1" w:themeFillTint="33"/>
            <w:vAlign w:val="center"/>
            <w:hideMark/>
          </w:tcPr>
          <w:p w14:paraId="681290ED"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p>
        </w:tc>
        <w:tc>
          <w:tcPr>
            <w:tcW w:w="3685" w:type="dxa"/>
            <w:vMerge/>
            <w:shd w:val="clear" w:color="auto" w:fill="D9E2F3" w:themeFill="accent1" w:themeFillTint="33"/>
            <w:vAlign w:val="center"/>
            <w:hideMark/>
          </w:tcPr>
          <w:p w14:paraId="2B4EBA00"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06426D0B"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3D5DE6B5"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682AED8D" w14:textId="77777777" w:rsidTr="008B200E">
        <w:trPr>
          <w:trHeight w:val="398"/>
        </w:trPr>
        <w:tc>
          <w:tcPr>
            <w:tcW w:w="1990" w:type="dxa"/>
            <w:vMerge/>
            <w:shd w:val="clear" w:color="auto" w:fill="D9E2F3" w:themeFill="accent1" w:themeFillTint="33"/>
            <w:vAlign w:val="center"/>
            <w:hideMark/>
          </w:tcPr>
          <w:p w14:paraId="04B3520C"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p>
        </w:tc>
        <w:tc>
          <w:tcPr>
            <w:tcW w:w="3685" w:type="dxa"/>
            <w:vMerge/>
            <w:shd w:val="clear" w:color="auto" w:fill="D9E2F3" w:themeFill="accent1" w:themeFillTint="33"/>
            <w:vAlign w:val="center"/>
            <w:hideMark/>
          </w:tcPr>
          <w:p w14:paraId="6E5F5020"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5991DD8D"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4BED42DD"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484FAB56" w14:textId="77777777" w:rsidTr="008B200E">
        <w:trPr>
          <w:trHeight w:val="387"/>
        </w:trPr>
        <w:tc>
          <w:tcPr>
            <w:tcW w:w="1990" w:type="dxa"/>
            <w:vMerge/>
            <w:shd w:val="clear" w:color="auto" w:fill="D9E2F3" w:themeFill="accent1" w:themeFillTint="33"/>
            <w:vAlign w:val="center"/>
            <w:hideMark/>
          </w:tcPr>
          <w:p w14:paraId="51E82F2F"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p>
        </w:tc>
        <w:tc>
          <w:tcPr>
            <w:tcW w:w="3685" w:type="dxa"/>
            <w:vMerge/>
            <w:shd w:val="clear" w:color="auto" w:fill="D9E2F3" w:themeFill="accent1" w:themeFillTint="33"/>
            <w:vAlign w:val="center"/>
            <w:hideMark/>
          </w:tcPr>
          <w:p w14:paraId="53670CAB"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335DD9DC"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327B8951"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25DE8468" w14:textId="77777777" w:rsidTr="008B200E">
        <w:trPr>
          <w:trHeight w:val="567"/>
        </w:trPr>
        <w:tc>
          <w:tcPr>
            <w:tcW w:w="1990" w:type="dxa"/>
            <w:vMerge/>
            <w:shd w:val="clear" w:color="auto" w:fill="D9E2F3" w:themeFill="accent1" w:themeFillTint="33"/>
            <w:vAlign w:val="center"/>
            <w:hideMark/>
          </w:tcPr>
          <w:p w14:paraId="336CE3F3"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p>
        </w:tc>
        <w:tc>
          <w:tcPr>
            <w:tcW w:w="3685" w:type="dxa"/>
            <w:vMerge/>
            <w:shd w:val="clear" w:color="auto" w:fill="D9E2F3" w:themeFill="accent1" w:themeFillTint="33"/>
            <w:vAlign w:val="center"/>
            <w:hideMark/>
          </w:tcPr>
          <w:p w14:paraId="7371B5B8"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6C5548E1"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1ED9D574"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3C3704B8" w14:textId="77777777" w:rsidTr="008B200E">
        <w:trPr>
          <w:trHeight w:val="638"/>
        </w:trPr>
        <w:tc>
          <w:tcPr>
            <w:tcW w:w="1990" w:type="dxa"/>
            <w:vMerge w:val="restart"/>
            <w:shd w:val="clear" w:color="auto" w:fill="D9E2F3" w:themeFill="accent1" w:themeFillTint="33"/>
            <w:vAlign w:val="center"/>
            <w:hideMark/>
          </w:tcPr>
          <w:p w14:paraId="648A4546"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r w:rsidRPr="003B5ED4">
              <w:rPr>
                <w:rFonts w:ascii="微軟正黑體" w:eastAsia="微軟正黑體" w:hAnsi="微軟正黑體" w:cs="Calibri" w:hint="eastAsia"/>
                <w:b/>
                <w:bCs/>
                <w:kern w:val="0"/>
                <w:sz w:val="28"/>
                <w:szCs w:val="28"/>
              </w:rPr>
              <w:t>供應商</w:t>
            </w:r>
          </w:p>
        </w:tc>
        <w:tc>
          <w:tcPr>
            <w:tcW w:w="3685" w:type="dxa"/>
            <w:vMerge w:val="restart"/>
            <w:shd w:val="clear" w:color="auto" w:fill="D9E2F3" w:themeFill="accent1" w:themeFillTint="33"/>
            <w:vAlign w:val="center"/>
            <w:hideMark/>
          </w:tcPr>
          <w:p w14:paraId="279070D0"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公司與供應夥伴維繫長期良性互動，我們的產品與服務仰賴眾多供應商穩定地提供設備(伺服器)、零組件(機房所需的零組</w:t>
            </w:r>
            <w:r w:rsidRPr="003B5ED4">
              <w:rPr>
                <w:rFonts w:ascii="微軟正黑體" w:eastAsia="微軟正黑體" w:hAnsi="微軟正黑體" w:cs="Calibri" w:hint="eastAsia"/>
                <w:kern w:val="0"/>
                <w:szCs w:val="24"/>
              </w:rPr>
              <w:lastRenderedPageBreak/>
              <w:t>件)、雲端服務；此外，運用公司在產業的影響力，與供應夥伴一起致力避免汙染環境、違反勞動人權之情事發生。</w:t>
            </w:r>
          </w:p>
        </w:tc>
        <w:tc>
          <w:tcPr>
            <w:tcW w:w="3969" w:type="dxa"/>
            <w:vMerge w:val="restart"/>
            <w:shd w:val="clear" w:color="auto" w:fill="D9E2F3" w:themeFill="accent1" w:themeFillTint="33"/>
            <w:vAlign w:val="center"/>
            <w:hideMark/>
          </w:tcPr>
          <w:p w14:paraId="6B44A1FE"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lastRenderedPageBreak/>
              <w:t>營運績效</w:t>
            </w:r>
          </w:p>
          <w:p w14:paraId="43078396"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客戶關係</w:t>
            </w:r>
          </w:p>
          <w:p w14:paraId="124FE424"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倫理誠信</w:t>
            </w:r>
          </w:p>
          <w:p w14:paraId="1DEFF9F8"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資安防護</w:t>
            </w:r>
          </w:p>
          <w:p w14:paraId="1A555E1C"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lastRenderedPageBreak/>
              <w:t>永續供應鏈（環保、職安、人權）</w:t>
            </w:r>
          </w:p>
        </w:tc>
        <w:tc>
          <w:tcPr>
            <w:tcW w:w="4395" w:type="dxa"/>
            <w:vMerge w:val="restart"/>
            <w:shd w:val="clear" w:color="auto" w:fill="D9E2F3" w:themeFill="accent1" w:themeFillTint="33"/>
            <w:vAlign w:val="center"/>
            <w:hideMark/>
          </w:tcPr>
          <w:p w14:paraId="580828CB"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lastRenderedPageBreak/>
              <w:t>聯絡窗口：管理部 蔡如玲                                            EMAIL：carolmik@kingsinfo.com.tw</w:t>
            </w:r>
          </w:p>
          <w:p w14:paraId="4C11DEAB" w14:textId="77777777" w:rsidR="00A72E7D" w:rsidRPr="003B5ED4" w:rsidRDefault="00A72E7D" w:rsidP="005A1485">
            <w:pPr>
              <w:spacing w:line="0" w:lineRule="atLeast"/>
              <w:rPr>
                <w:rFonts w:ascii="微軟正黑體" w:eastAsia="微軟正黑體" w:hAnsi="微軟正黑體" w:cs="Calibri"/>
                <w:kern w:val="0"/>
                <w:szCs w:val="24"/>
              </w:rPr>
            </w:pPr>
          </w:p>
          <w:p w14:paraId="649827AD"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電話、E-MAIL/不定期</w:t>
            </w:r>
          </w:p>
        </w:tc>
      </w:tr>
      <w:tr w:rsidR="00A72E7D" w:rsidRPr="003B5ED4" w14:paraId="40CD572E" w14:textId="77777777" w:rsidTr="008B200E">
        <w:trPr>
          <w:trHeight w:val="387"/>
        </w:trPr>
        <w:tc>
          <w:tcPr>
            <w:tcW w:w="1990" w:type="dxa"/>
            <w:vMerge/>
            <w:shd w:val="clear" w:color="auto" w:fill="D9E2F3" w:themeFill="accent1" w:themeFillTint="33"/>
            <w:vAlign w:val="center"/>
            <w:hideMark/>
          </w:tcPr>
          <w:p w14:paraId="25BCDDC3"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p>
        </w:tc>
        <w:tc>
          <w:tcPr>
            <w:tcW w:w="3685" w:type="dxa"/>
            <w:vMerge/>
            <w:shd w:val="clear" w:color="auto" w:fill="D9E2F3" w:themeFill="accent1" w:themeFillTint="33"/>
            <w:vAlign w:val="center"/>
            <w:hideMark/>
          </w:tcPr>
          <w:p w14:paraId="5994504A"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29D9078B"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06031F1D"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6C08CB95" w14:textId="77777777" w:rsidTr="008B200E">
        <w:trPr>
          <w:trHeight w:val="492"/>
        </w:trPr>
        <w:tc>
          <w:tcPr>
            <w:tcW w:w="1990" w:type="dxa"/>
            <w:vMerge/>
            <w:shd w:val="clear" w:color="auto" w:fill="D9E2F3" w:themeFill="accent1" w:themeFillTint="33"/>
            <w:vAlign w:val="center"/>
            <w:hideMark/>
          </w:tcPr>
          <w:p w14:paraId="209649AB"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p>
        </w:tc>
        <w:tc>
          <w:tcPr>
            <w:tcW w:w="3685" w:type="dxa"/>
            <w:vMerge/>
            <w:shd w:val="clear" w:color="auto" w:fill="D9E2F3" w:themeFill="accent1" w:themeFillTint="33"/>
            <w:vAlign w:val="center"/>
            <w:hideMark/>
          </w:tcPr>
          <w:p w14:paraId="4094E350"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2AE144C3"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1F17B85F"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191BD1E3" w14:textId="77777777" w:rsidTr="008B200E">
        <w:trPr>
          <w:trHeight w:val="507"/>
        </w:trPr>
        <w:tc>
          <w:tcPr>
            <w:tcW w:w="1990" w:type="dxa"/>
            <w:vMerge/>
            <w:shd w:val="clear" w:color="auto" w:fill="D9E2F3" w:themeFill="accent1" w:themeFillTint="33"/>
            <w:vAlign w:val="center"/>
            <w:hideMark/>
          </w:tcPr>
          <w:p w14:paraId="28770060"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p>
        </w:tc>
        <w:tc>
          <w:tcPr>
            <w:tcW w:w="3685" w:type="dxa"/>
            <w:vMerge/>
            <w:shd w:val="clear" w:color="auto" w:fill="D9E2F3" w:themeFill="accent1" w:themeFillTint="33"/>
            <w:vAlign w:val="center"/>
            <w:hideMark/>
          </w:tcPr>
          <w:p w14:paraId="7856366B"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1E729505"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2CCB94E5"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1BCE74CF" w14:textId="77777777" w:rsidTr="008B200E">
        <w:trPr>
          <w:trHeight w:val="484"/>
        </w:trPr>
        <w:tc>
          <w:tcPr>
            <w:tcW w:w="1990" w:type="dxa"/>
            <w:vMerge/>
            <w:shd w:val="clear" w:color="auto" w:fill="D9E2F3" w:themeFill="accent1" w:themeFillTint="33"/>
            <w:vAlign w:val="center"/>
            <w:hideMark/>
          </w:tcPr>
          <w:p w14:paraId="5B4FA9E2"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p>
        </w:tc>
        <w:tc>
          <w:tcPr>
            <w:tcW w:w="3685" w:type="dxa"/>
            <w:vMerge/>
            <w:shd w:val="clear" w:color="auto" w:fill="D9E2F3" w:themeFill="accent1" w:themeFillTint="33"/>
            <w:vAlign w:val="center"/>
            <w:hideMark/>
          </w:tcPr>
          <w:p w14:paraId="1A353AB1"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071947E2"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6FE769B0"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0EA4A764" w14:textId="77777777" w:rsidTr="008B200E">
        <w:trPr>
          <w:trHeight w:val="484"/>
        </w:trPr>
        <w:tc>
          <w:tcPr>
            <w:tcW w:w="1990" w:type="dxa"/>
            <w:vMerge w:val="restart"/>
            <w:shd w:val="clear" w:color="auto" w:fill="D9E2F3" w:themeFill="accent1" w:themeFillTint="33"/>
            <w:vAlign w:val="center"/>
            <w:hideMark/>
          </w:tcPr>
          <w:p w14:paraId="5A63E404"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r w:rsidRPr="003B5ED4">
              <w:rPr>
                <w:rFonts w:ascii="微軟正黑體" w:eastAsia="微軟正黑體" w:hAnsi="微軟正黑體" w:cs="Calibri" w:hint="eastAsia"/>
                <w:b/>
                <w:bCs/>
                <w:kern w:val="0"/>
                <w:sz w:val="28"/>
                <w:szCs w:val="28"/>
              </w:rPr>
              <w:t>客戶</w:t>
            </w:r>
          </w:p>
        </w:tc>
        <w:tc>
          <w:tcPr>
            <w:tcW w:w="3685" w:type="dxa"/>
            <w:vMerge w:val="restart"/>
            <w:shd w:val="clear" w:color="auto" w:fill="D9E2F3" w:themeFill="accent1" w:themeFillTint="33"/>
            <w:vAlign w:val="center"/>
            <w:hideMark/>
          </w:tcPr>
          <w:p w14:paraId="452F5DD8"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客戶為公司營收的主要來源，公司將產品的品質安全與售後服務視為對客戶的最高承諾，維持客戶對公司的高滿意度將有助於公司持續爭取客戶的認同。</w:t>
            </w:r>
          </w:p>
        </w:tc>
        <w:tc>
          <w:tcPr>
            <w:tcW w:w="3969" w:type="dxa"/>
            <w:vMerge w:val="restart"/>
            <w:shd w:val="clear" w:color="auto" w:fill="D9E2F3" w:themeFill="accent1" w:themeFillTint="33"/>
            <w:vAlign w:val="center"/>
            <w:hideMark/>
          </w:tcPr>
          <w:p w14:paraId="453012FE"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創新研發</w:t>
            </w:r>
          </w:p>
          <w:p w14:paraId="605566D9"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客戶關係</w:t>
            </w:r>
          </w:p>
          <w:p w14:paraId="47578519"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倫理誠信</w:t>
            </w:r>
          </w:p>
          <w:p w14:paraId="0399EA00"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營業秘密保護交易安全</w:t>
            </w:r>
          </w:p>
          <w:p w14:paraId="42B2B447"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資安防護</w:t>
            </w:r>
          </w:p>
          <w:p w14:paraId="5CBADD0F"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人才培育</w:t>
            </w:r>
          </w:p>
        </w:tc>
        <w:tc>
          <w:tcPr>
            <w:tcW w:w="4395" w:type="dxa"/>
            <w:vMerge w:val="restart"/>
            <w:shd w:val="clear" w:color="auto" w:fill="D9E2F3" w:themeFill="accent1" w:themeFillTint="33"/>
            <w:vAlign w:val="center"/>
            <w:hideMark/>
          </w:tcPr>
          <w:p w14:paraId="07BF7D6B"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聯絡窗口：數位科技發展處 李宜樺EMAIL：celinelee@kingsinfo.com.tw</w:t>
            </w:r>
          </w:p>
          <w:p w14:paraId="583B13BD" w14:textId="77777777" w:rsidR="00A72E7D" w:rsidRPr="003B5ED4" w:rsidRDefault="00A72E7D" w:rsidP="005A1485">
            <w:pPr>
              <w:spacing w:line="0" w:lineRule="atLeast"/>
              <w:rPr>
                <w:rFonts w:ascii="微軟正黑體" w:eastAsia="微軟正黑體" w:hAnsi="微軟正黑體" w:cs="Calibri"/>
                <w:kern w:val="0"/>
                <w:szCs w:val="24"/>
              </w:rPr>
            </w:pPr>
          </w:p>
          <w:p w14:paraId="6D711765"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客戶會議/不定期</w:t>
            </w:r>
          </w:p>
          <w:p w14:paraId="269B6073"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業務拜訪/不定期</w:t>
            </w:r>
          </w:p>
          <w:p w14:paraId="31CFDED7"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電話、E-MAIL/不定期</w:t>
            </w:r>
          </w:p>
        </w:tc>
      </w:tr>
      <w:tr w:rsidR="00A72E7D" w:rsidRPr="003B5ED4" w14:paraId="5B2435B8" w14:textId="77777777" w:rsidTr="008B200E">
        <w:trPr>
          <w:trHeight w:val="360"/>
        </w:trPr>
        <w:tc>
          <w:tcPr>
            <w:tcW w:w="1990" w:type="dxa"/>
            <w:vMerge/>
            <w:shd w:val="clear" w:color="auto" w:fill="D9E2F3" w:themeFill="accent1" w:themeFillTint="33"/>
            <w:vAlign w:val="center"/>
            <w:hideMark/>
          </w:tcPr>
          <w:p w14:paraId="5DB64D2A"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p>
        </w:tc>
        <w:tc>
          <w:tcPr>
            <w:tcW w:w="3685" w:type="dxa"/>
            <w:vMerge/>
            <w:shd w:val="clear" w:color="auto" w:fill="D9E2F3" w:themeFill="accent1" w:themeFillTint="33"/>
            <w:vAlign w:val="center"/>
            <w:hideMark/>
          </w:tcPr>
          <w:p w14:paraId="35BB3A0C"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6AAEA683"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4936ECB8"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17299CBD" w14:textId="77777777" w:rsidTr="008B200E">
        <w:trPr>
          <w:trHeight w:val="360"/>
        </w:trPr>
        <w:tc>
          <w:tcPr>
            <w:tcW w:w="1990" w:type="dxa"/>
            <w:vMerge/>
            <w:shd w:val="clear" w:color="auto" w:fill="D9E2F3" w:themeFill="accent1" w:themeFillTint="33"/>
            <w:vAlign w:val="center"/>
            <w:hideMark/>
          </w:tcPr>
          <w:p w14:paraId="172DBCBF"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p>
        </w:tc>
        <w:tc>
          <w:tcPr>
            <w:tcW w:w="3685" w:type="dxa"/>
            <w:vMerge/>
            <w:shd w:val="clear" w:color="auto" w:fill="D9E2F3" w:themeFill="accent1" w:themeFillTint="33"/>
            <w:vAlign w:val="center"/>
            <w:hideMark/>
          </w:tcPr>
          <w:p w14:paraId="50AEAA40"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57C6424C"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6BEA50C6"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76E496AE" w14:textId="77777777" w:rsidTr="008B200E">
        <w:trPr>
          <w:trHeight w:val="360"/>
        </w:trPr>
        <w:tc>
          <w:tcPr>
            <w:tcW w:w="1990" w:type="dxa"/>
            <w:vMerge/>
            <w:shd w:val="clear" w:color="auto" w:fill="D9E2F3" w:themeFill="accent1" w:themeFillTint="33"/>
            <w:vAlign w:val="center"/>
            <w:hideMark/>
          </w:tcPr>
          <w:p w14:paraId="326ECC36"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p>
        </w:tc>
        <w:tc>
          <w:tcPr>
            <w:tcW w:w="3685" w:type="dxa"/>
            <w:vMerge/>
            <w:shd w:val="clear" w:color="auto" w:fill="D9E2F3" w:themeFill="accent1" w:themeFillTint="33"/>
            <w:vAlign w:val="center"/>
            <w:hideMark/>
          </w:tcPr>
          <w:p w14:paraId="5F9D0D61"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2717334F"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401814D9"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5A13AD9D" w14:textId="77777777" w:rsidTr="008B200E">
        <w:trPr>
          <w:trHeight w:val="1065"/>
        </w:trPr>
        <w:tc>
          <w:tcPr>
            <w:tcW w:w="1990" w:type="dxa"/>
            <w:vMerge/>
            <w:shd w:val="clear" w:color="auto" w:fill="D9E2F3" w:themeFill="accent1" w:themeFillTint="33"/>
            <w:vAlign w:val="center"/>
            <w:hideMark/>
          </w:tcPr>
          <w:p w14:paraId="3A7586D9"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p>
        </w:tc>
        <w:tc>
          <w:tcPr>
            <w:tcW w:w="3685" w:type="dxa"/>
            <w:vMerge/>
            <w:shd w:val="clear" w:color="auto" w:fill="D9E2F3" w:themeFill="accent1" w:themeFillTint="33"/>
            <w:vAlign w:val="center"/>
            <w:hideMark/>
          </w:tcPr>
          <w:p w14:paraId="49C31390"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5BD26842"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31F689DD"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0643AD3B" w14:textId="77777777" w:rsidTr="008B200E">
        <w:trPr>
          <w:trHeight w:val="360"/>
        </w:trPr>
        <w:tc>
          <w:tcPr>
            <w:tcW w:w="1990" w:type="dxa"/>
            <w:vMerge w:val="restart"/>
            <w:shd w:val="clear" w:color="auto" w:fill="D9E2F3" w:themeFill="accent1" w:themeFillTint="33"/>
            <w:vAlign w:val="center"/>
            <w:hideMark/>
          </w:tcPr>
          <w:p w14:paraId="3FF84111" w14:textId="77777777" w:rsidR="00A72E7D" w:rsidRPr="003B5ED4" w:rsidRDefault="00A72E7D" w:rsidP="005A1485">
            <w:pPr>
              <w:spacing w:line="0" w:lineRule="atLeast"/>
              <w:jc w:val="center"/>
              <w:rPr>
                <w:rFonts w:ascii="微軟正黑體" w:eastAsia="微軟正黑體" w:hAnsi="微軟正黑體" w:cs="Calibri"/>
                <w:b/>
                <w:bCs/>
                <w:kern w:val="0"/>
                <w:sz w:val="28"/>
                <w:szCs w:val="28"/>
              </w:rPr>
            </w:pPr>
            <w:r w:rsidRPr="003B5ED4">
              <w:rPr>
                <w:rFonts w:ascii="微軟正黑體" w:eastAsia="微軟正黑體" w:hAnsi="微軟正黑體" w:cs="Calibri" w:hint="eastAsia"/>
                <w:b/>
                <w:bCs/>
                <w:kern w:val="0"/>
                <w:sz w:val="28"/>
                <w:szCs w:val="28"/>
              </w:rPr>
              <w:t>員工</w:t>
            </w:r>
          </w:p>
        </w:tc>
        <w:tc>
          <w:tcPr>
            <w:tcW w:w="3685" w:type="dxa"/>
            <w:vMerge w:val="restart"/>
            <w:shd w:val="clear" w:color="auto" w:fill="D9E2F3" w:themeFill="accent1" w:themeFillTint="33"/>
            <w:vAlign w:val="center"/>
            <w:hideMark/>
          </w:tcPr>
          <w:p w14:paraId="31E50BA2"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員工為公司營運不可或缺之根基，公司承諾提供對員工身心健康且多元發展的職場環境，讓同仁工作時能無後顧之憂。</w:t>
            </w:r>
          </w:p>
        </w:tc>
        <w:tc>
          <w:tcPr>
            <w:tcW w:w="3969" w:type="dxa"/>
            <w:vMerge w:val="restart"/>
            <w:shd w:val="clear" w:color="auto" w:fill="D9E2F3" w:themeFill="accent1" w:themeFillTint="33"/>
            <w:vAlign w:val="center"/>
            <w:hideMark/>
          </w:tcPr>
          <w:p w14:paraId="3AFC1341"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薪酬福利</w:t>
            </w:r>
          </w:p>
          <w:p w14:paraId="737B7070"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勞資溝通</w:t>
            </w:r>
            <w:r w:rsidRPr="003B5ED4">
              <w:rPr>
                <w:rFonts w:ascii="微軟正黑體" w:eastAsia="微軟正黑體" w:hAnsi="微軟正黑體" w:cs="Calibri" w:hint="eastAsia"/>
                <w:kern w:val="0"/>
                <w:szCs w:val="24"/>
              </w:rPr>
              <w:br/>
              <w:t>員工平等/不歧視</w:t>
            </w:r>
          </w:p>
          <w:p w14:paraId="619571FF"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人才培育</w:t>
            </w:r>
          </w:p>
          <w:p w14:paraId="3D432079" w14:textId="77777777" w:rsidR="00A72E7D" w:rsidRPr="003B5ED4" w:rsidRDefault="00A72E7D"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人權保障</w:t>
            </w:r>
          </w:p>
        </w:tc>
        <w:tc>
          <w:tcPr>
            <w:tcW w:w="4395" w:type="dxa"/>
            <w:vMerge w:val="restart"/>
            <w:shd w:val="clear" w:color="auto" w:fill="D9E2F3" w:themeFill="accent1" w:themeFillTint="33"/>
            <w:vAlign w:val="center"/>
            <w:hideMark/>
          </w:tcPr>
          <w:p w14:paraId="53419DD1"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聯絡窗口：管理部 蔡如玲     </w:t>
            </w:r>
          </w:p>
          <w:p w14:paraId="17504F4B"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EMAIL：carolmik@kingsinfo.com.tw</w:t>
            </w:r>
          </w:p>
          <w:p w14:paraId="7EFEA717" w14:textId="77777777" w:rsidR="00A72E7D" w:rsidRPr="003B5ED4" w:rsidRDefault="00A72E7D" w:rsidP="005A1485">
            <w:pPr>
              <w:spacing w:line="0" w:lineRule="atLeast"/>
              <w:rPr>
                <w:rFonts w:ascii="微軟正黑體" w:eastAsia="微軟正黑體" w:hAnsi="微軟正黑體" w:cs="Calibri"/>
                <w:kern w:val="0"/>
                <w:szCs w:val="24"/>
              </w:rPr>
            </w:pPr>
          </w:p>
          <w:p w14:paraId="0A5D1C10"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電話、E-MAIL/不定期</w:t>
            </w:r>
          </w:p>
          <w:p w14:paraId="310A4B49"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勞資會議/每季</w:t>
            </w:r>
          </w:p>
          <w:p w14:paraId="72F6EF35" w14:textId="77777777" w:rsidR="00A72E7D" w:rsidRPr="003B5ED4" w:rsidRDefault="00A72E7D"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員工申訴管道/不定期</w:t>
            </w:r>
          </w:p>
        </w:tc>
      </w:tr>
      <w:tr w:rsidR="00A72E7D" w:rsidRPr="003B5ED4" w14:paraId="05B093B3" w14:textId="77777777" w:rsidTr="008B200E">
        <w:trPr>
          <w:trHeight w:val="360"/>
        </w:trPr>
        <w:tc>
          <w:tcPr>
            <w:tcW w:w="1990" w:type="dxa"/>
            <w:vMerge/>
            <w:shd w:val="clear" w:color="auto" w:fill="D9E2F3" w:themeFill="accent1" w:themeFillTint="33"/>
            <w:vAlign w:val="center"/>
            <w:hideMark/>
          </w:tcPr>
          <w:p w14:paraId="6D597657" w14:textId="77777777" w:rsidR="00A72E7D" w:rsidRPr="003B5ED4" w:rsidRDefault="00A72E7D" w:rsidP="005A1485">
            <w:pPr>
              <w:spacing w:line="0" w:lineRule="atLeast"/>
              <w:rPr>
                <w:rFonts w:ascii="微軟正黑體" w:eastAsia="微軟正黑體" w:hAnsi="微軟正黑體" w:cs="Calibri"/>
                <w:kern w:val="0"/>
                <w:szCs w:val="24"/>
              </w:rPr>
            </w:pPr>
          </w:p>
        </w:tc>
        <w:tc>
          <w:tcPr>
            <w:tcW w:w="3685" w:type="dxa"/>
            <w:vMerge/>
            <w:shd w:val="clear" w:color="auto" w:fill="D9E2F3" w:themeFill="accent1" w:themeFillTint="33"/>
            <w:vAlign w:val="center"/>
            <w:hideMark/>
          </w:tcPr>
          <w:p w14:paraId="1C1DD381"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3F47C4EB"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3F5A4908"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360FF266" w14:textId="77777777" w:rsidTr="008B200E">
        <w:trPr>
          <w:trHeight w:val="360"/>
        </w:trPr>
        <w:tc>
          <w:tcPr>
            <w:tcW w:w="1990" w:type="dxa"/>
            <w:vMerge/>
            <w:shd w:val="clear" w:color="auto" w:fill="D9E2F3" w:themeFill="accent1" w:themeFillTint="33"/>
            <w:vAlign w:val="center"/>
            <w:hideMark/>
          </w:tcPr>
          <w:p w14:paraId="621EDAB2" w14:textId="77777777" w:rsidR="00A72E7D" w:rsidRPr="003B5ED4" w:rsidRDefault="00A72E7D" w:rsidP="005A1485">
            <w:pPr>
              <w:spacing w:line="0" w:lineRule="atLeast"/>
              <w:rPr>
                <w:rFonts w:ascii="微軟正黑體" w:eastAsia="微軟正黑體" w:hAnsi="微軟正黑體" w:cs="Calibri"/>
                <w:kern w:val="0"/>
                <w:szCs w:val="24"/>
              </w:rPr>
            </w:pPr>
          </w:p>
        </w:tc>
        <w:tc>
          <w:tcPr>
            <w:tcW w:w="3685" w:type="dxa"/>
            <w:vMerge/>
            <w:shd w:val="clear" w:color="auto" w:fill="D9E2F3" w:themeFill="accent1" w:themeFillTint="33"/>
            <w:vAlign w:val="center"/>
            <w:hideMark/>
          </w:tcPr>
          <w:p w14:paraId="54B8BFFF"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4EAA719A"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7BD50439"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5A066956" w14:textId="77777777" w:rsidTr="008B200E">
        <w:trPr>
          <w:trHeight w:val="360"/>
        </w:trPr>
        <w:tc>
          <w:tcPr>
            <w:tcW w:w="1990" w:type="dxa"/>
            <w:vMerge/>
            <w:shd w:val="clear" w:color="auto" w:fill="D9E2F3" w:themeFill="accent1" w:themeFillTint="33"/>
            <w:vAlign w:val="center"/>
            <w:hideMark/>
          </w:tcPr>
          <w:p w14:paraId="1CD2F7EB" w14:textId="77777777" w:rsidR="00A72E7D" w:rsidRPr="003B5ED4" w:rsidRDefault="00A72E7D" w:rsidP="005A1485">
            <w:pPr>
              <w:spacing w:line="0" w:lineRule="atLeast"/>
              <w:rPr>
                <w:rFonts w:ascii="微軟正黑體" w:eastAsia="微軟正黑體" w:hAnsi="微軟正黑體" w:cs="Calibri"/>
                <w:kern w:val="0"/>
                <w:szCs w:val="24"/>
              </w:rPr>
            </w:pPr>
          </w:p>
        </w:tc>
        <w:tc>
          <w:tcPr>
            <w:tcW w:w="3685" w:type="dxa"/>
            <w:vMerge/>
            <w:shd w:val="clear" w:color="auto" w:fill="D9E2F3" w:themeFill="accent1" w:themeFillTint="33"/>
            <w:vAlign w:val="center"/>
            <w:hideMark/>
          </w:tcPr>
          <w:p w14:paraId="647DA313"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42E5EC4A"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09A6AB4D" w14:textId="77777777" w:rsidR="00A72E7D" w:rsidRPr="003B5ED4" w:rsidRDefault="00A72E7D" w:rsidP="005A1485">
            <w:pPr>
              <w:spacing w:line="0" w:lineRule="atLeast"/>
              <w:rPr>
                <w:rFonts w:ascii="微軟正黑體" w:eastAsia="微軟正黑體" w:hAnsi="微軟正黑體" w:cs="Calibri"/>
                <w:kern w:val="0"/>
                <w:szCs w:val="24"/>
              </w:rPr>
            </w:pPr>
          </w:p>
        </w:tc>
      </w:tr>
      <w:tr w:rsidR="00A72E7D" w:rsidRPr="003B5ED4" w14:paraId="0F02F361" w14:textId="77777777" w:rsidTr="008B200E">
        <w:trPr>
          <w:trHeight w:val="870"/>
        </w:trPr>
        <w:tc>
          <w:tcPr>
            <w:tcW w:w="1990" w:type="dxa"/>
            <w:vMerge/>
            <w:shd w:val="clear" w:color="auto" w:fill="D9E2F3" w:themeFill="accent1" w:themeFillTint="33"/>
            <w:vAlign w:val="center"/>
            <w:hideMark/>
          </w:tcPr>
          <w:p w14:paraId="4303E335" w14:textId="77777777" w:rsidR="00A72E7D" w:rsidRPr="003B5ED4" w:rsidRDefault="00A72E7D" w:rsidP="005A1485">
            <w:pPr>
              <w:spacing w:line="0" w:lineRule="atLeast"/>
              <w:rPr>
                <w:rFonts w:ascii="微軟正黑體" w:eastAsia="微軟正黑體" w:hAnsi="微軟正黑體" w:cs="Calibri"/>
                <w:kern w:val="0"/>
                <w:szCs w:val="24"/>
              </w:rPr>
            </w:pPr>
          </w:p>
        </w:tc>
        <w:tc>
          <w:tcPr>
            <w:tcW w:w="3685" w:type="dxa"/>
            <w:vMerge/>
            <w:shd w:val="clear" w:color="auto" w:fill="D9E2F3" w:themeFill="accent1" w:themeFillTint="33"/>
            <w:vAlign w:val="center"/>
            <w:hideMark/>
          </w:tcPr>
          <w:p w14:paraId="07302F5D" w14:textId="77777777" w:rsidR="00A72E7D" w:rsidRPr="003B5ED4" w:rsidRDefault="00A72E7D" w:rsidP="005A1485">
            <w:pPr>
              <w:spacing w:line="0" w:lineRule="atLeast"/>
              <w:rPr>
                <w:rFonts w:ascii="微軟正黑體" w:eastAsia="微軟正黑體" w:hAnsi="微軟正黑體" w:cs="Calibri"/>
                <w:kern w:val="0"/>
                <w:szCs w:val="24"/>
              </w:rPr>
            </w:pPr>
          </w:p>
        </w:tc>
        <w:tc>
          <w:tcPr>
            <w:tcW w:w="3969" w:type="dxa"/>
            <w:vMerge/>
            <w:shd w:val="clear" w:color="auto" w:fill="D9E2F3" w:themeFill="accent1" w:themeFillTint="33"/>
            <w:vAlign w:val="center"/>
            <w:hideMark/>
          </w:tcPr>
          <w:p w14:paraId="5E95C4B8" w14:textId="77777777" w:rsidR="00A72E7D" w:rsidRPr="003B5ED4" w:rsidRDefault="00A72E7D" w:rsidP="005A1485">
            <w:pPr>
              <w:spacing w:line="0" w:lineRule="atLeast"/>
              <w:rPr>
                <w:rFonts w:ascii="微軟正黑體" w:eastAsia="微軟正黑體" w:hAnsi="微軟正黑體" w:cs="Calibri"/>
                <w:kern w:val="0"/>
                <w:szCs w:val="24"/>
              </w:rPr>
            </w:pPr>
          </w:p>
        </w:tc>
        <w:tc>
          <w:tcPr>
            <w:tcW w:w="4395" w:type="dxa"/>
            <w:vMerge/>
            <w:shd w:val="clear" w:color="auto" w:fill="D9E2F3" w:themeFill="accent1" w:themeFillTint="33"/>
            <w:vAlign w:val="center"/>
            <w:hideMark/>
          </w:tcPr>
          <w:p w14:paraId="32A8C10E" w14:textId="77777777" w:rsidR="00A72E7D" w:rsidRPr="003B5ED4" w:rsidRDefault="00A72E7D" w:rsidP="005A1485">
            <w:pPr>
              <w:spacing w:line="0" w:lineRule="atLeast"/>
              <w:rPr>
                <w:rFonts w:ascii="微軟正黑體" w:eastAsia="微軟正黑體" w:hAnsi="微軟正黑體" w:cs="Calibri"/>
                <w:kern w:val="0"/>
                <w:szCs w:val="24"/>
              </w:rPr>
            </w:pPr>
          </w:p>
        </w:tc>
      </w:tr>
    </w:tbl>
    <w:p w14:paraId="7F3F9A0A" w14:textId="77777777" w:rsidR="00A72E7D" w:rsidRPr="003B5ED4" w:rsidRDefault="00A72E7D" w:rsidP="005A1485">
      <w:pPr>
        <w:spacing w:line="0" w:lineRule="atLeast"/>
        <w:rPr>
          <w:rFonts w:ascii="微軟正黑體" w:eastAsia="微軟正黑體" w:hAnsi="微軟正黑體"/>
        </w:rPr>
        <w:sectPr w:rsidR="00A72E7D" w:rsidRPr="003B5ED4" w:rsidSect="00A72E7D">
          <w:headerReference w:type="default" r:id="rId28"/>
          <w:pgSz w:w="16838" w:h="11906" w:orient="landscape"/>
          <w:pgMar w:top="1800" w:right="1440" w:bottom="1800" w:left="1440" w:header="851" w:footer="992" w:gutter="0"/>
          <w:cols w:space="425"/>
          <w:docGrid w:type="lines" w:linePitch="360"/>
        </w:sectPr>
      </w:pPr>
    </w:p>
    <w:p w14:paraId="46056E9D" w14:textId="77777777" w:rsidR="00A72E7D" w:rsidRPr="003B5ED4" w:rsidRDefault="00A72E7D" w:rsidP="00627409">
      <w:pPr>
        <w:pStyle w:val="2"/>
        <w:rPr>
          <w:rFonts w:eastAsia="微軟正黑體"/>
        </w:rPr>
      </w:pPr>
      <w:bookmarkStart w:id="10" w:name="_Toc203746404"/>
      <w:r w:rsidRPr="003B5ED4">
        <w:rPr>
          <w:rFonts w:eastAsia="微軟正黑體" w:hint="eastAsia"/>
        </w:rPr>
        <w:lastRenderedPageBreak/>
        <w:t>1.</w:t>
      </w:r>
      <w:r w:rsidRPr="003B5ED4">
        <w:rPr>
          <w:rFonts w:eastAsia="微軟正黑體"/>
        </w:rPr>
        <w:t>4</w:t>
      </w:r>
      <w:r w:rsidRPr="003B5ED4">
        <w:rPr>
          <w:rFonts w:eastAsia="微軟正黑體" w:hint="eastAsia"/>
        </w:rPr>
        <w:t>鑑別重大主題</w:t>
      </w:r>
      <w:bookmarkEnd w:id="10"/>
    </w:p>
    <w:p w14:paraId="597155F9" w14:textId="77777777" w:rsidR="00A72E7D" w:rsidRPr="003B5ED4" w:rsidRDefault="00A72E7D"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松崗國際E</w:t>
      </w:r>
      <w:r w:rsidRPr="003B5ED4">
        <w:rPr>
          <w:rFonts w:ascii="微軟正黑體" w:eastAsia="微軟正黑體" w:hAnsi="微軟正黑體"/>
        </w:rPr>
        <w:t>SG</w:t>
      </w:r>
      <w:r w:rsidRPr="003B5ED4">
        <w:rPr>
          <w:rFonts w:ascii="微軟正黑體" w:eastAsia="微軟正黑體" w:hAnsi="微軟正黑體" w:hint="eastAsia"/>
        </w:rPr>
        <w:t>委員會擬定17項永續議題，透過發放線上問卷請主要利害關係人填寫公司各項議題對其造成的衝擊程度，共回收17份問卷，涵蓋股東/投資人3份、員工11份、客戶1份、供應商2份，得出主要利害關係人對各項永續議題的衝擊程度評分；再發放線上問卷予公司9位主管填寫各永續議題對松崗國際內部與外部產生衝擊程度之評分，透過雙重重大性原則，即永續議題對利害關係人與對公司內外部造成重大衝擊者將列為松崗國際應優先回應的內容，將二者問卷評分彙整後得出重大主題矩陣圖，再經由E</w:t>
      </w:r>
      <w:r w:rsidRPr="003B5ED4">
        <w:rPr>
          <w:rFonts w:ascii="微軟正黑體" w:eastAsia="微軟正黑體" w:hAnsi="微軟正黑體"/>
        </w:rPr>
        <w:t>SG</w:t>
      </w:r>
      <w:r w:rsidRPr="003B5ED4">
        <w:rPr>
          <w:rFonts w:ascii="微軟正黑體" w:eastAsia="微軟正黑體" w:hAnsi="微軟正黑體" w:hint="eastAsia"/>
        </w:rPr>
        <w:t>委員會討論後將環境、</w:t>
      </w:r>
      <w:r w:rsidRPr="003B5ED4">
        <w:rPr>
          <w:rFonts w:ascii="微軟正黑體" w:eastAsia="微軟正黑體" w:hAnsi="微軟正黑體" w:hint="eastAsia"/>
          <w:szCs w:val="24"/>
        </w:rPr>
        <w:t>人群（含人權）</w:t>
      </w:r>
      <w:r w:rsidRPr="003B5ED4">
        <w:rPr>
          <w:rFonts w:ascii="微軟正黑體" w:eastAsia="微軟正黑體" w:hAnsi="微軟正黑體" w:hint="eastAsia"/>
        </w:rPr>
        <w:t>與經濟三個面向各取一項之永續議題列入當年度的重大主題，確認當年度松崗國際應優先揭露環境、</w:t>
      </w:r>
      <w:r w:rsidRPr="003B5ED4">
        <w:rPr>
          <w:rFonts w:ascii="微軟正黑體" w:eastAsia="微軟正黑體" w:hAnsi="微軟正黑體" w:hint="eastAsia"/>
          <w:szCs w:val="24"/>
        </w:rPr>
        <w:t>人群（含人權）</w:t>
      </w:r>
      <w:r w:rsidRPr="003B5ED4">
        <w:rPr>
          <w:rFonts w:ascii="微軟正黑體" w:eastAsia="微軟正黑體" w:hAnsi="微軟正黑體" w:hint="eastAsia"/>
        </w:rPr>
        <w:t>與經濟面向的共3項重大主題分別為</w:t>
      </w:r>
      <w:r w:rsidRPr="003B5ED4">
        <w:rPr>
          <w:rFonts w:ascii="微軟正黑體" w:eastAsia="微軟正黑體" w:hAnsi="微軟正黑體" w:cs="微軟正黑體" w:hint="eastAsia"/>
          <w:kern w:val="0"/>
          <w:szCs w:val="24"/>
        </w:rPr>
        <w:t>能源管理</w:t>
      </w:r>
      <w:r w:rsidRPr="003B5ED4">
        <w:rPr>
          <w:rFonts w:ascii="微軟正黑體" w:eastAsia="微軟正黑體" w:hAnsi="微軟正黑體" w:hint="eastAsia"/>
        </w:rPr>
        <w:t>、薪酬福利與</w:t>
      </w:r>
      <w:r w:rsidRPr="003B5ED4">
        <w:rPr>
          <w:rFonts w:ascii="微軟正黑體" w:eastAsia="微軟正黑體" w:hAnsi="微軟正黑體" w:cs="Arial" w:hint="eastAsia"/>
          <w:kern w:val="0"/>
          <w:szCs w:val="24"/>
        </w:rPr>
        <w:t>創新研發</w:t>
      </w:r>
      <w:r w:rsidRPr="003B5ED4">
        <w:rPr>
          <w:rFonts w:ascii="微軟正黑體" w:eastAsia="微軟正黑體" w:hAnsi="微軟正黑體" w:hint="eastAsia"/>
        </w:rPr>
        <w:t>，</w:t>
      </w:r>
      <w:r w:rsidRPr="003B5ED4">
        <w:rPr>
          <w:rFonts w:ascii="微軟正黑體" w:eastAsia="微軟正黑體" w:hAnsi="微軟正黑體" w:hint="eastAsia"/>
          <w:u w:val="single"/>
        </w:rPr>
        <w:t>當年度鑑別出的3項重大主題對公司而言同時具備風險與機會的性質</w:t>
      </w:r>
      <w:r w:rsidRPr="003B5ED4">
        <w:rPr>
          <w:rFonts w:ascii="微軟正黑體" w:eastAsia="微軟正黑體" w:hAnsi="微軟正黑體" w:hint="eastAsia"/>
        </w:rPr>
        <w:t>。公司面對日益挑戰的經營環境，尤其在追求營運績效、回饋股東及客戶信賴之際，也不能犧牲環境保護以及保障員工健康福祉，</w:t>
      </w:r>
      <w:r w:rsidRPr="003B5ED4">
        <w:rPr>
          <w:rFonts w:ascii="微軟正黑體" w:eastAsia="微軟正黑體" w:hAnsi="微軟正黑體"/>
        </w:rPr>
        <w:t>確保企業發展與永續經營並行不悖。</w:t>
      </w:r>
      <w:r w:rsidRPr="003B5ED4">
        <w:rPr>
          <w:rFonts w:ascii="微軟正黑體" w:eastAsia="微軟正黑體" w:hAnsi="微軟正黑體" w:hint="eastAsia"/>
        </w:rPr>
        <w:t>倘若公司能將風險轉化為機會，找出公司在經濟績效、永續環境及社會共榮之平衡點，將讓公司持續成長茁壯，邁向永續經營。</w:t>
      </w:r>
    </w:p>
    <w:p w14:paraId="6BFC2299" w14:textId="77777777" w:rsidR="00A72E7D" w:rsidRPr="003B5ED4" w:rsidRDefault="00A72E7D"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松崗國際將在本報告書說明各重大主題的管理方針及相關揭露項目，並兼顧永續報告書資訊的均衡性。</w:t>
      </w:r>
    </w:p>
    <w:p w14:paraId="42C82C10" w14:textId="77777777" w:rsidR="00A72E7D" w:rsidRPr="003B5ED4" w:rsidRDefault="00A72E7D" w:rsidP="005A1485">
      <w:pPr>
        <w:spacing w:line="0" w:lineRule="atLeast"/>
        <w:rPr>
          <w:rFonts w:ascii="微軟正黑體" w:eastAsia="微軟正黑體" w:hAnsi="微軟正黑體"/>
          <w:b/>
          <w:bCs/>
          <w:sz w:val="28"/>
          <w:szCs w:val="28"/>
        </w:rPr>
      </w:pPr>
    </w:p>
    <w:p w14:paraId="144F2B9F" w14:textId="77777777" w:rsidR="00A72E7D" w:rsidRPr="003B5ED4" w:rsidRDefault="00A72E7D" w:rsidP="005A1485">
      <w:pPr>
        <w:spacing w:line="0" w:lineRule="atLeast"/>
        <w:jc w:val="center"/>
        <w:rPr>
          <w:rFonts w:ascii="微軟正黑體" w:eastAsia="微軟正黑體" w:hAnsi="微軟正黑體"/>
          <w:b/>
        </w:rPr>
      </w:pPr>
      <w:r w:rsidRPr="003B5ED4">
        <w:rPr>
          <w:rFonts w:ascii="微軟正黑體" w:eastAsia="微軟正黑體" w:hAnsi="微軟正黑體" w:hint="eastAsia"/>
          <w:b/>
        </w:rPr>
        <w:t>重大主題鑑別流程</w:t>
      </w:r>
    </w:p>
    <w:p w14:paraId="3C492304" w14:textId="77777777" w:rsidR="00A72E7D" w:rsidRPr="003B5ED4" w:rsidRDefault="00A72E7D" w:rsidP="005A1485">
      <w:pPr>
        <w:spacing w:line="0" w:lineRule="atLeast"/>
        <w:jc w:val="center"/>
        <w:rPr>
          <w:rFonts w:ascii="微軟正黑體" w:eastAsia="微軟正黑體" w:hAnsi="微軟正黑體"/>
        </w:rPr>
      </w:pPr>
      <w:r w:rsidRPr="003B5ED4">
        <w:rPr>
          <w:rFonts w:ascii="微軟正黑體" w:eastAsia="微軟正黑體" w:hAnsi="微軟正黑體"/>
          <w:noProof/>
        </w:rPr>
        <w:drawing>
          <wp:anchor distT="0" distB="0" distL="114300" distR="114300" simplePos="0" relativeHeight="251659264" behindDoc="0" locked="0" layoutInCell="1" allowOverlap="1" wp14:anchorId="6F9895F9" wp14:editId="4BBE569C">
            <wp:simplePos x="0" y="0"/>
            <wp:positionH relativeFrom="margin">
              <wp:posOffset>0</wp:posOffset>
            </wp:positionH>
            <wp:positionV relativeFrom="paragraph">
              <wp:posOffset>26670</wp:posOffset>
            </wp:positionV>
            <wp:extent cx="5248910" cy="1092200"/>
            <wp:effectExtent l="0" t="0" r="27940" b="0"/>
            <wp:wrapNone/>
            <wp:docPr id="111" name="資料庫圖表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14:paraId="5CD12964" w14:textId="77777777" w:rsidR="00A72E7D" w:rsidRPr="003B5ED4" w:rsidRDefault="00A72E7D" w:rsidP="005A1485">
      <w:pPr>
        <w:spacing w:line="0" w:lineRule="atLeast"/>
        <w:rPr>
          <w:rFonts w:ascii="微軟正黑體" w:eastAsia="微軟正黑體" w:hAnsi="微軟正黑體"/>
        </w:rPr>
      </w:pPr>
    </w:p>
    <w:p w14:paraId="5F2DD278" w14:textId="77777777" w:rsidR="00A72E7D" w:rsidRPr="003B5ED4" w:rsidRDefault="00A72E7D" w:rsidP="005A1485">
      <w:pPr>
        <w:spacing w:line="0" w:lineRule="atLeast"/>
        <w:rPr>
          <w:rFonts w:ascii="微軟正黑體" w:eastAsia="微軟正黑體" w:hAnsi="微軟正黑體"/>
        </w:rPr>
      </w:pPr>
    </w:p>
    <w:p w14:paraId="7BF02A12" w14:textId="77777777" w:rsidR="00A72E7D" w:rsidRPr="003B5ED4" w:rsidRDefault="00A72E7D" w:rsidP="005A1485">
      <w:pPr>
        <w:spacing w:line="0" w:lineRule="atLeast"/>
        <w:rPr>
          <w:rFonts w:ascii="微軟正黑體" w:eastAsia="微軟正黑體" w:hAnsi="微軟正黑體"/>
        </w:rPr>
      </w:pPr>
    </w:p>
    <w:tbl>
      <w:tblPr>
        <w:tblStyle w:val="af2"/>
        <w:tblW w:w="8472" w:type="dxa"/>
        <w:tblLook w:val="04A0" w:firstRow="1" w:lastRow="0" w:firstColumn="1" w:lastColumn="0" w:noHBand="0" w:noVBand="1"/>
      </w:tblPr>
      <w:tblGrid>
        <w:gridCol w:w="2263"/>
        <w:gridCol w:w="6209"/>
      </w:tblGrid>
      <w:tr w:rsidR="00A72E7D" w:rsidRPr="003B5ED4" w14:paraId="4B3E0D90" w14:textId="77777777" w:rsidTr="00FD62D7">
        <w:tc>
          <w:tcPr>
            <w:tcW w:w="2263" w:type="dxa"/>
            <w:shd w:val="clear" w:color="auto" w:fill="B4C6E7" w:themeFill="accent1" w:themeFillTint="66"/>
          </w:tcPr>
          <w:p w14:paraId="478AE4A2" w14:textId="77777777" w:rsidR="00A72E7D" w:rsidRPr="003B5ED4" w:rsidRDefault="00A72E7D" w:rsidP="005A1485">
            <w:pPr>
              <w:spacing w:line="0" w:lineRule="atLeast"/>
              <w:jc w:val="center"/>
              <w:rPr>
                <w:rFonts w:ascii="微軟正黑體" w:eastAsia="微軟正黑體" w:hAnsi="微軟正黑體"/>
                <w:b/>
              </w:rPr>
            </w:pPr>
            <w:r w:rsidRPr="003B5ED4">
              <w:rPr>
                <w:rFonts w:ascii="微軟正黑體" w:eastAsia="微軟正黑體" w:hAnsi="微軟正黑體" w:hint="eastAsia"/>
                <w:b/>
              </w:rPr>
              <w:t>面向</w:t>
            </w:r>
          </w:p>
        </w:tc>
        <w:tc>
          <w:tcPr>
            <w:tcW w:w="6209" w:type="dxa"/>
            <w:shd w:val="clear" w:color="auto" w:fill="B4C6E7" w:themeFill="accent1" w:themeFillTint="66"/>
          </w:tcPr>
          <w:p w14:paraId="3671EA80" w14:textId="77777777" w:rsidR="00A72E7D" w:rsidRPr="003B5ED4" w:rsidRDefault="00A72E7D" w:rsidP="005A1485">
            <w:pPr>
              <w:spacing w:line="0" w:lineRule="atLeast"/>
              <w:jc w:val="center"/>
              <w:rPr>
                <w:rFonts w:ascii="微軟正黑體" w:eastAsia="微軟正黑體" w:hAnsi="微軟正黑體"/>
                <w:b/>
              </w:rPr>
            </w:pPr>
            <w:r w:rsidRPr="003B5ED4">
              <w:rPr>
                <w:rFonts w:ascii="微軟正黑體" w:eastAsia="微軟正黑體" w:hAnsi="微軟正黑體" w:hint="eastAsia"/>
                <w:b/>
              </w:rPr>
              <w:t>永續議題</w:t>
            </w:r>
          </w:p>
        </w:tc>
      </w:tr>
      <w:tr w:rsidR="00A72E7D" w:rsidRPr="003B5ED4" w14:paraId="6DFDE004" w14:textId="77777777" w:rsidTr="00FD62D7">
        <w:tc>
          <w:tcPr>
            <w:tcW w:w="2263" w:type="dxa"/>
            <w:vAlign w:val="center"/>
          </w:tcPr>
          <w:p w14:paraId="269B17B8" w14:textId="77777777" w:rsidR="00A72E7D" w:rsidRPr="003B5ED4" w:rsidRDefault="00A72E7D" w:rsidP="005A1485">
            <w:pPr>
              <w:spacing w:line="0" w:lineRule="atLeast"/>
              <w:jc w:val="center"/>
              <w:rPr>
                <w:rFonts w:ascii="微軟正黑體" w:eastAsia="微軟正黑體" w:hAnsi="微軟正黑體"/>
              </w:rPr>
            </w:pPr>
            <w:r w:rsidRPr="003B5ED4">
              <w:rPr>
                <w:rFonts w:ascii="微軟正黑體" w:eastAsia="微軟正黑體" w:hAnsi="微軟正黑體" w:hint="eastAsia"/>
              </w:rPr>
              <w:t>環境面</w:t>
            </w:r>
          </w:p>
        </w:tc>
        <w:tc>
          <w:tcPr>
            <w:tcW w:w="6209" w:type="dxa"/>
          </w:tcPr>
          <w:p w14:paraId="26E9AF7C" w14:textId="77777777" w:rsidR="00A72E7D" w:rsidRPr="003B5ED4" w:rsidRDefault="00A72E7D" w:rsidP="005A1485">
            <w:pPr>
              <w:spacing w:line="0" w:lineRule="atLeast"/>
              <w:rPr>
                <w:rFonts w:ascii="微軟正黑體" w:eastAsia="微軟正黑體" w:hAnsi="微軟正黑體"/>
              </w:rPr>
            </w:pPr>
            <w:r w:rsidRPr="003B5ED4">
              <w:rPr>
                <w:rFonts w:ascii="微軟正黑體" w:eastAsia="微軟正黑體" w:hAnsi="微軟正黑體" w:cs="微軟正黑體" w:hint="eastAsia"/>
                <w:kern w:val="0"/>
                <w:szCs w:val="24"/>
              </w:rPr>
              <w:t>能源</w:t>
            </w:r>
            <w:r w:rsidRPr="003B5ED4">
              <w:rPr>
                <w:rFonts w:ascii="微軟正黑體" w:eastAsia="微軟正黑體" w:hAnsi="微軟正黑體" w:cs="微軟正黑體"/>
                <w:kern w:val="0"/>
                <w:szCs w:val="24"/>
              </w:rPr>
              <w:t>管理</w:t>
            </w:r>
          </w:p>
        </w:tc>
      </w:tr>
      <w:tr w:rsidR="00A72E7D" w:rsidRPr="003B5ED4" w14:paraId="4CFDC120" w14:textId="77777777" w:rsidTr="00FD62D7">
        <w:tc>
          <w:tcPr>
            <w:tcW w:w="2263" w:type="dxa"/>
            <w:shd w:val="clear" w:color="auto" w:fill="D9E2F3" w:themeFill="accent1" w:themeFillTint="33"/>
            <w:vAlign w:val="center"/>
          </w:tcPr>
          <w:p w14:paraId="3F87ED98" w14:textId="77777777" w:rsidR="00A72E7D" w:rsidRPr="003B5ED4" w:rsidRDefault="00A72E7D" w:rsidP="005A1485">
            <w:pPr>
              <w:spacing w:line="0" w:lineRule="atLeast"/>
              <w:jc w:val="center"/>
              <w:rPr>
                <w:rFonts w:ascii="微軟正黑體" w:eastAsia="微軟正黑體" w:hAnsi="微軟正黑體"/>
              </w:rPr>
            </w:pPr>
            <w:r w:rsidRPr="003B5ED4">
              <w:rPr>
                <w:rFonts w:ascii="微軟正黑體" w:eastAsia="微軟正黑體" w:hAnsi="微軟正黑體" w:hint="eastAsia"/>
                <w:szCs w:val="24"/>
              </w:rPr>
              <w:t>人群（含人權）</w:t>
            </w:r>
            <w:r w:rsidRPr="003B5ED4">
              <w:rPr>
                <w:rFonts w:ascii="微軟正黑體" w:eastAsia="微軟正黑體" w:hAnsi="微軟正黑體" w:hint="eastAsia"/>
              </w:rPr>
              <w:t>面</w:t>
            </w:r>
          </w:p>
        </w:tc>
        <w:tc>
          <w:tcPr>
            <w:tcW w:w="6209" w:type="dxa"/>
            <w:shd w:val="clear" w:color="auto" w:fill="D9E2F3" w:themeFill="accent1" w:themeFillTint="33"/>
          </w:tcPr>
          <w:p w14:paraId="5CB2A8AC" w14:textId="77777777" w:rsidR="00A72E7D" w:rsidRPr="003B5ED4" w:rsidRDefault="00A72E7D" w:rsidP="005A1485">
            <w:pPr>
              <w:spacing w:line="0" w:lineRule="atLeast"/>
              <w:rPr>
                <w:rFonts w:ascii="微軟正黑體" w:eastAsia="微軟正黑體" w:hAnsi="微軟正黑體"/>
              </w:rPr>
            </w:pPr>
            <w:r w:rsidRPr="003B5ED4">
              <w:rPr>
                <w:rFonts w:ascii="微軟正黑體" w:eastAsia="微軟正黑體" w:hAnsi="微軟正黑體" w:hint="eastAsia"/>
              </w:rPr>
              <w:t>薪酬福利</w:t>
            </w:r>
          </w:p>
        </w:tc>
      </w:tr>
      <w:tr w:rsidR="00A72E7D" w:rsidRPr="003B5ED4" w14:paraId="66B71056" w14:textId="77777777" w:rsidTr="00FD62D7">
        <w:tc>
          <w:tcPr>
            <w:tcW w:w="2263" w:type="dxa"/>
            <w:vAlign w:val="center"/>
          </w:tcPr>
          <w:p w14:paraId="3DE6BF05" w14:textId="77777777" w:rsidR="00A72E7D" w:rsidRPr="003B5ED4" w:rsidRDefault="00A72E7D" w:rsidP="005A1485">
            <w:pPr>
              <w:spacing w:line="0" w:lineRule="atLeast"/>
              <w:jc w:val="center"/>
              <w:rPr>
                <w:rFonts w:ascii="微軟正黑體" w:eastAsia="微軟正黑體" w:hAnsi="微軟正黑體"/>
              </w:rPr>
            </w:pPr>
            <w:r w:rsidRPr="003B5ED4">
              <w:rPr>
                <w:rFonts w:ascii="微軟正黑體" w:eastAsia="微軟正黑體" w:hAnsi="微軟正黑體" w:hint="eastAsia"/>
              </w:rPr>
              <w:t>經濟面</w:t>
            </w:r>
          </w:p>
        </w:tc>
        <w:tc>
          <w:tcPr>
            <w:tcW w:w="6209" w:type="dxa"/>
          </w:tcPr>
          <w:p w14:paraId="583AE6DA" w14:textId="77777777" w:rsidR="00A72E7D" w:rsidRPr="003B5ED4" w:rsidRDefault="00A72E7D" w:rsidP="005A1485">
            <w:pPr>
              <w:spacing w:line="0" w:lineRule="atLeast"/>
              <w:rPr>
                <w:rFonts w:ascii="微軟正黑體" w:eastAsia="微軟正黑體" w:hAnsi="微軟正黑體"/>
              </w:rPr>
            </w:pPr>
            <w:r w:rsidRPr="003B5ED4">
              <w:rPr>
                <w:rFonts w:ascii="微軟正黑體" w:eastAsia="微軟正黑體" w:hAnsi="微軟正黑體" w:cs="Arial" w:hint="eastAsia"/>
                <w:kern w:val="0"/>
                <w:szCs w:val="24"/>
              </w:rPr>
              <w:t>創新研發</w:t>
            </w:r>
          </w:p>
        </w:tc>
      </w:tr>
    </w:tbl>
    <w:p w14:paraId="03703FE1" w14:textId="3C8CC8F1" w:rsidR="00A72E7D" w:rsidRPr="003B5ED4" w:rsidRDefault="00A72E7D" w:rsidP="005A1485">
      <w:pPr>
        <w:spacing w:line="0" w:lineRule="atLeast"/>
        <w:jc w:val="both"/>
        <w:rPr>
          <w:rFonts w:ascii="微軟正黑體" w:eastAsia="微軟正黑體" w:hAnsi="微軟正黑體"/>
          <w:sz w:val="20"/>
          <w:szCs w:val="20"/>
        </w:rPr>
        <w:sectPr w:rsidR="00A72E7D" w:rsidRPr="003B5ED4" w:rsidSect="00A72E7D">
          <w:headerReference w:type="default" r:id="rId34"/>
          <w:pgSz w:w="11906" w:h="16838"/>
          <w:pgMar w:top="1440" w:right="1440" w:bottom="1440" w:left="1440" w:header="851" w:footer="992" w:gutter="0"/>
          <w:cols w:space="425"/>
          <w:docGrid w:type="lines" w:linePitch="360"/>
        </w:sectPr>
      </w:pPr>
      <w:r w:rsidRPr="003B5ED4">
        <w:rPr>
          <w:rFonts w:ascii="微軟正黑體" w:eastAsia="微軟正黑體" w:hAnsi="微軟正黑體" w:hint="eastAsia"/>
          <w:sz w:val="20"/>
          <w:szCs w:val="20"/>
        </w:rPr>
        <w:t>註</w:t>
      </w:r>
      <w:r w:rsidR="00CC3164" w:rsidRPr="003B5ED4">
        <w:rPr>
          <w:rFonts w:ascii="微軟正黑體" w:eastAsia="微軟正黑體" w:hAnsi="微軟正黑體" w:hint="eastAsia"/>
          <w:sz w:val="20"/>
          <w:szCs w:val="20"/>
        </w:rPr>
        <w:t>1</w:t>
      </w:r>
      <w:r w:rsidRPr="003B5ED4">
        <w:rPr>
          <w:rFonts w:ascii="微軟正黑體" w:eastAsia="微軟正黑體" w:hAnsi="微軟正黑體" w:hint="eastAsia"/>
          <w:sz w:val="20"/>
          <w:szCs w:val="20"/>
        </w:rPr>
        <w:t>：本年度為首本報告書，無重大主題變更</w:t>
      </w:r>
      <w:r w:rsidR="00DF45F2" w:rsidRPr="003B5ED4">
        <w:rPr>
          <w:rFonts w:ascii="微軟正黑體" w:eastAsia="微軟正黑體" w:hAnsi="微軟正黑體" w:hint="eastAsia"/>
          <w:sz w:val="20"/>
          <w:szCs w:val="20"/>
        </w:rPr>
        <w:t>。</w:t>
      </w:r>
    </w:p>
    <w:tbl>
      <w:tblPr>
        <w:tblpPr w:leftFromText="180" w:rightFromText="180" w:vertAnchor="text" w:horzAnchor="page" w:tblpX="9932" w:tblpY="-103"/>
        <w:tblW w:w="4252" w:type="dxa"/>
        <w:tblLook w:val="04A0" w:firstRow="1" w:lastRow="0" w:firstColumn="1" w:lastColumn="0" w:noHBand="0" w:noVBand="1"/>
      </w:tblPr>
      <w:tblGrid>
        <w:gridCol w:w="920"/>
        <w:gridCol w:w="3332"/>
      </w:tblGrid>
      <w:tr w:rsidR="00A72E7D" w:rsidRPr="003B5ED4" w14:paraId="718FC7B4" w14:textId="77777777" w:rsidTr="005C056E">
        <w:trPr>
          <w:trHeight w:val="458"/>
        </w:trPr>
        <w:tc>
          <w:tcPr>
            <w:tcW w:w="920" w:type="dxa"/>
            <w:tcBorders>
              <w:top w:val="nil"/>
              <w:left w:val="single" w:sz="4" w:space="0" w:color="auto"/>
              <w:bottom w:val="single" w:sz="4" w:space="0" w:color="auto"/>
              <w:right w:val="nil"/>
            </w:tcBorders>
            <w:shd w:val="clear" w:color="000000" w:fill="002060"/>
            <w:noWrap/>
            <w:vAlign w:val="center"/>
            <w:hideMark/>
          </w:tcPr>
          <w:p w14:paraId="044F5B7B" w14:textId="77777777" w:rsidR="00A72E7D" w:rsidRPr="003B5ED4" w:rsidRDefault="00A72E7D" w:rsidP="005A1485">
            <w:pPr>
              <w:spacing w:line="0" w:lineRule="atLeast"/>
              <w:jc w:val="center"/>
              <w:rPr>
                <w:rFonts w:ascii="Arial" w:eastAsia="Times New Roman" w:hAnsi="Arial" w:cs="Arial"/>
                <w:b/>
                <w:bCs/>
                <w:color w:val="FFFFFF"/>
                <w:kern w:val="0"/>
                <w:szCs w:val="24"/>
              </w:rPr>
            </w:pPr>
            <w:r w:rsidRPr="003B5ED4">
              <w:rPr>
                <w:rFonts w:ascii="微軟正黑體" w:eastAsia="微軟正黑體" w:hAnsi="微軟正黑體" w:cs="微軟正黑體"/>
                <w:b/>
                <w:bCs/>
                <w:color w:val="FFFFFF"/>
                <w:kern w:val="0"/>
                <w:szCs w:val="24"/>
              </w:rPr>
              <w:lastRenderedPageBreak/>
              <w:t>排序</w:t>
            </w:r>
          </w:p>
        </w:tc>
        <w:tc>
          <w:tcPr>
            <w:tcW w:w="3332" w:type="dxa"/>
            <w:tcBorders>
              <w:top w:val="nil"/>
              <w:left w:val="single" w:sz="4" w:space="0" w:color="auto"/>
              <w:bottom w:val="single" w:sz="4" w:space="0" w:color="auto"/>
              <w:right w:val="single" w:sz="4" w:space="0" w:color="auto"/>
            </w:tcBorders>
            <w:shd w:val="clear" w:color="000000" w:fill="002060"/>
            <w:noWrap/>
            <w:vAlign w:val="center"/>
            <w:hideMark/>
          </w:tcPr>
          <w:p w14:paraId="73752EC2" w14:textId="77777777" w:rsidR="00A72E7D" w:rsidRPr="003B5ED4" w:rsidRDefault="00A72E7D" w:rsidP="005A1485">
            <w:pPr>
              <w:spacing w:line="0" w:lineRule="atLeast"/>
              <w:jc w:val="center"/>
              <w:rPr>
                <w:rFonts w:ascii="Arial" w:eastAsia="Times New Roman" w:hAnsi="Arial" w:cs="Arial"/>
                <w:b/>
                <w:bCs/>
                <w:color w:val="FFFFFF"/>
                <w:kern w:val="0"/>
                <w:szCs w:val="24"/>
              </w:rPr>
            </w:pPr>
            <w:r w:rsidRPr="003B5ED4">
              <w:rPr>
                <w:rFonts w:ascii="微軟正黑體" w:eastAsia="微軟正黑體" w:hAnsi="微軟正黑體" w:cs="微軟正黑體"/>
                <w:b/>
                <w:bCs/>
                <w:color w:val="FFFFFF"/>
                <w:kern w:val="0"/>
                <w:szCs w:val="24"/>
              </w:rPr>
              <w:t>永續議題</w:t>
            </w:r>
          </w:p>
        </w:tc>
      </w:tr>
      <w:tr w:rsidR="00A72E7D" w:rsidRPr="003B5ED4" w14:paraId="23DDB804"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33ED2EB7"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w:t>
            </w:r>
          </w:p>
        </w:tc>
        <w:tc>
          <w:tcPr>
            <w:tcW w:w="3332" w:type="dxa"/>
            <w:tcBorders>
              <w:top w:val="single" w:sz="4" w:space="0" w:color="auto"/>
              <w:left w:val="nil"/>
              <w:bottom w:val="single" w:sz="4" w:space="0" w:color="auto"/>
              <w:right w:val="single" w:sz="4" w:space="0" w:color="auto"/>
            </w:tcBorders>
            <w:noWrap/>
            <w:vAlign w:val="bottom"/>
            <w:hideMark/>
          </w:tcPr>
          <w:p w14:paraId="2D25F2BB"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資安防護</w:t>
            </w:r>
          </w:p>
        </w:tc>
      </w:tr>
      <w:tr w:rsidR="00A72E7D" w:rsidRPr="003B5ED4" w14:paraId="57B09C69"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0BE94141"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w:t>
            </w:r>
          </w:p>
        </w:tc>
        <w:tc>
          <w:tcPr>
            <w:tcW w:w="3332" w:type="dxa"/>
            <w:tcBorders>
              <w:top w:val="single" w:sz="4" w:space="0" w:color="auto"/>
              <w:left w:val="nil"/>
              <w:bottom w:val="single" w:sz="4" w:space="0" w:color="auto"/>
              <w:right w:val="single" w:sz="4" w:space="0" w:color="auto"/>
            </w:tcBorders>
            <w:shd w:val="clear" w:color="000000" w:fill="DAE9F8"/>
            <w:noWrap/>
            <w:vAlign w:val="bottom"/>
            <w:hideMark/>
          </w:tcPr>
          <w:p w14:paraId="0E791F40"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創新研發</w:t>
            </w:r>
          </w:p>
        </w:tc>
      </w:tr>
      <w:tr w:rsidR="00A72E7D" w:rsidRPr="003B5ED4" w14:paraId="0A14B7FB"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2D6D50E5"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3</w:t>
            </w:r>
          </w:p>
        </w:tc>
        <w:tc>
          <w:tcPr>
            <w:tcW w:w="3332" w:type="dxa"/>
            <w:tcBorders>
              <w:top w:val="single" w:sz="4" w:space="0" w:color="auto"/>
              <w:left w:val="nil"/>
              <w:bottom w:val="single" w:sz="4" w:space="0" w:color="auto"/>
              <w:right w:val="single" w:sz="4" w:space="0" w:color="auto"/>
            </w:tcBorders>
            <w:noWrap/>
            <w:vAlign w:val="bottom"/>
            <w:hideMark/>
          </w:tcPr>
          <w:p w14:paraId="55C5387B"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營運績效</w:t>
            </w:r>
          </w:p>
        </w:tc>
      </w:tr>
      <w:tr w:rsidR="00A72E7D" w:rsidRPr="003B5ED4" w14:paraId="44BD1DAF"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57E2BDDF"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4</w:t>
            </w:r>
          </w:p>
        </w:tc>
        <w:tc>
          <w:tcPr>
            <w:tcW w:w="3332" w:type="dxa"/>
            <w:tcBorders>
              <w:top w:val="single" w:sz="4" w:space="0" w:color="auto"/>
              <w:left w:val="nil"/>
              <w:bottom w:val="single" w:sz="4" w:space="0" w:color="auto"/>
              <w:right w:val="single" w:sz="4" w:space="0" w:color="auto"/>
            </w:tcBorders>
            <w:shd w:val="clear" w:color="000000" w:fill="FFC000"/>
            <w:noWrap/>
            <w:vAlign w:val="bottom"/>
            <w:hideMark/>
          </w:tcPr>
          <w:p w14:paraId="309AFBDD"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薪酬福利</w:t>
            </w:r>
          </w:p>
        </w:tc>
      </w:tr>
      <w:tr w:rsidR="00A72E7D" w:rsidRPr="003B5ED4" w14:paraId="144085AE"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26289898"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5</w:t>
            </w:r>
          </w:p>
        </w:tc>
        <w:tc>
          <w:tcPr>
            <w:tcW w:w="3332" w:type="dxa"/>
            <w:tcBorders>
              <w:top w:val="single" w:sz="4" w:space="0" w:color="auto"/>
              <w:left w:val="nil"/>
              <w:bottom w:val="single" w:sz="4" w:space="0" w:color="auto"/>
              <w:right w:val="single" w:sz="4" w:space="0" w:color="auto"/>
            </w:tcBorders>
            <w:noWrap/>
            <w:vAlign w:val="bottom"/>
            <w:hideMark/>
          </w:tcPr>
          <w:p w14:paraId="7E72C6C6"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員工平等/不歧視</w:t>
            </w:r>
          </w:p>
        </w:tc>
      </w:tr>
      <w:tr w:rsidR="00A72E7D" w:rsidRPr="003B5ED4" w14:paraId="2E0C1AB1"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0A551F7C"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6</w:t>
            </w:r>
          </w:p>
        </w:tc>
        <w:tc>
          <w:tcPr>
            <w:tcW w:w="3332" w:type="dxa"/>
            <w:tcBorders>
              <w:top w:val="single" w:sz="4" w:space="0" w:color="auto"/>
              <w:left w:val="nil"/>
              <w:bottom w:val="single" w:sz="4" w:space="0" w:color="auto"/>
              <w:right w:val="single" w:sz="4" w:space="0" w:color="auto"/>
            </w:tcBorders>
            <w:noWrap/>
            <w:vAlign w:val="bottom"/>
            <w:hideMark/>
          </w:tcPr>
          <w:p w14:paraId="7EA57F28"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人權保障</w:t>
            </w:r>
          </w:p>
        </w:tc>
      </w:tr>
      <w:tr w:rsidR="00A72E7D" w:rsidRPr="003B5ED4" w14:paraId="0CF9BB1B"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2168C734"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7</w:t>
            </w:r>
          </w:p>
        </w:tc>
        <w:tc>
          <w:tcPr>
            <w:tcW w:w="3332" w:type="dxa"/>
            <w:tcBorders>
              <w:top w:val="single" w:sz="4" w:space="0" w:color="auto"/>
              <w:left w:val="nil"/>
              <w:bottom w:val="single" w:sz="4" w:space="0" w:color="auto"/>
              <w:right w:val="single" w:sz="4" w:space="0" w:color="auto"/>
            </w:tcBorders>
            <w:noWrap/>
            <w:vAlign w:val="bottom"/>
            <w:hideMark/>
          </w:tcPr>
          <w:p w14:paraId="4BAED3A2"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人才培育</w:t>
            </w:r>
          </w:p>
        </w:tc>
      </w:tr>
      <w:tr w:rsidR="00A72E7D" w:rsidRPr="003B5ED4" w14:paraId="73DEC7FD"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638BB8B3"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8</w:t>
            </w:r>
          </w:p>
        </w:tc>
        <w:tc>
          <w:tcPr>
            <w:tcW w:w="3332" w:type="dxa"/>
            <w:tcBorders>
              <w:top w:val="single" w:sz="4" w:space="0" w:color="auto"/>
              <w:left w:val="nil"/>
              <w:bottom w:val="single" w:sz="4" w:space="0" w:color="auto"/>
              <w:right w:val="single" w:sz="4" w:space="0" w:color="auto"/>
            </w:tcBorders>
            <w:noWrap/>
            <w:vAlign w:val="bottom"/>
            <w:hideMark/>
          </w:tcPr>
          <w:p w14:paraId="02398638"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倫理誠信</w:t>
            </w:r>
          </w:p>
        </w:tc>
      </w:tr>
      <w:tr w:rsidR="00A72E7D" w:rsidRPr="003B5ED4" w14:paraId="6B40B6E0"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44AB3736"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9</w:t>
            </w:r>
          </w:p>
        </w:tc>
        <w:tc>
          <w:tcPr>
            <w:tcW w:w="3332" w:type="dxa"/>
            <w:tcBorders>
              <w:top w:val="single" w:sz="4" w:space="0" w:color="auto"/>
              <w:left w:val="nil"/>
              <w:bottom w:val="single" w:sz="4" w:space="0" w:color="auto"/>
              <w:right w:val="single" w:sz="4" w:space="0" w:color="auto"/>
            </w:tcBorders>
            <w:noWrap/>
            <w:vAlign w:val="bottom"/>
            <w:hideMark/>
          </w:tcPr>
          <w:p w14:paraId="7771FE96"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勞資溝通</w:t>
            </w:r>
          </w:p>
        </w:tc>
      </w:tr>
      <w:tr w:rsidR="00A72E7D" w:rsidRPr="003B5ED4" w14:paraId="7FA7E462"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2CB4AF47"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10</w:t>
            </w:r>
          </w:p>
        </w:tc>
        <w:tc>
          <w:tcPr>
            <w:tcW w:w="3332" w:type="dxa"/>
            <w:tcBorders>
              <w:top w:val="single" w:sz="4" w:space="0" w:color="auto"/>
              <w:left w:val="nil"/>
              <w:bottom w:val="single" w:sz="4" w:space="0" w:color="auto"/>
              <w:right w:val="single" w:sz="4" w:space="0" w:color="auto"/>
            </w:tcBorders>
            <w:noWrap/>
            <w:vAlign w:val="bottom"/>
            <w:hideMark/>
          </w:tcPr>
          <w:p w14:paraId="2AB51308"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職業安全</w:t>
            </w:r>
          </w:p>
        </w:tc>
      </w:tr>
      <w:tr w:rsidR="00A72E7D" w:rsidRPr="003B5ED4" w14:paraId="4135DCA2" w14:textId="77777777" w:rsidTr="005C056E">
        <w:trPr>
          <w:trHeight w:val="236"/>
        </w:trPr>
        <w:tc>
          <w:tcPr>
            <w:tcW w:w="920" w:type="dxa"/>
            <w:tcBorders>
              <w:top w:val="nil"/>
              <w:left w:val="single" w:sz="4" w:space="0" w:color="auto"/>
              <w:bottom w:val="single" w:sz="4" w:space="0" w:color="auto"/>
              <w:right w:val="single" w:sz="4" w:space="0" w:color="auto"/>
            </w:tcBorders>
            <w:noWrap/>
            <w:vAlign w:val="center"/>
            <w:hideMark/>
          </w:tcPr>
          <w:p w14:paraId="66F17291"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11</w:t>
            </w:r>
          </w:p>
        </w:tc>
        <w:tc>
          <w:tcPr>
            <w:tcW w:w="3332" w:type="dxa"/>
            <w:tcBorders>
              <w:top w:val="single" w:sz="4" w:space="0" w:color="auto"/>
              <w:left w:val="nil"/>
              <w:bottom w:val="single" w:sz="4" w:space="0" w:color="auto"/>
              <w:right w:val="single" w:sz="4" w:space="0" w:color="auto"/>
            </w:tcBorders>
            <w:noWrap/>
            <w:vAlign w:val="center"/>
            <w:hideMark/>
          </w:tcPr>
          <w:p w14:paraId="57C52554"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永續供應鏈（環保、職安、人權）</w:t>
            </w:r>
          </w:p>
        </w:tc>
      </w:tr>
      <w:tr w:rsidR="00A72E7D" w:rsidRPr="003B5ED4" w14:paraId="6682FD9A"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4A5E19E1"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12</w:t>
            </w:r>
          </w:p>
        </w:tc>
        <w:tc>
          <w:tcPr>
            <w:tcW w:w="3332" w:type="dxa"/>
            <w:tcBorders>
              <w:top w:val="single" w:sz="4" w:space="0" w:color="auto"/>
              <w:left w:val="nil"/>
              <w:bottom w:val="single" w:sz="4" w:space="0" w:color="auto"/>
              <w:right w:val="single" w:sz="4" w:space="0" w:color="auto"/>
            </w:tcBorders>
            <w:noWrap/>
            <w:vAlign w:val="bottom"/>
            <w:hideMark/>
          </w:tcPr>
          <w:p w14:paraId="17139D37"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營業秘密保護交易安全</w:t>
            </w:r>
          </w:p>
        </w:tc>
      </w:tr>
      <w:tr w:rsidR="00A72E7D" w:rsidRPr="003B5ED4" w14:paraId="1F5BB067"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4A47E6BE"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13</w:t>
            </w:r>
          </w:p>
        </w:tc>
        <w:tc>
          <w:tcPr>
            <w:tcW w:w="3332" w:type="dxa"/>
            <w:tcBorders>
              <w:top w:val="single" w:sz="4" w:space="0" w:color="auto"/>
              <w:left w:val="nil"/>
              <w:bottom w:val="single" w:sz="4" w:space="0" w:color="auto"/>
              <w:right w:val="single" w:sz="4" w:space="0" w:color="000000"/>
            </w:tcBorders>
            <w:noWrap/>
            <w:vAlign w:val="bottom"/>
            <w:hideMark/>
          </w:tcPr>
          <w:p w14:paraId="436BF325"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客戶關係</w:t>
            </w:r>
          </w:p>
        </w:tc>
      </w:tr>
      <w:tr w:rsidR="00A72E7D" w:rsidRPr="003B5ED4" w14:paraId="264D1429"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1B8B30B8"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14</w:t>
            </w:r>
          </w:p>
        </w:tc>
        <w:tc>
          <w:tcPr>
            <w:tcW w:w="3332" w:type="dxa"/>
            <w:tcBorders>
              <w:top w:val="single" w:sz="4" w:space="0" w:color="auto"/>
              <w:left w:val="nil"/>
              <w:bottom w:val="single" w:sz="4" w:space="0" w:color="auto"/>
              <w:right w:val="single" w:sz="4" w:space="0" w:color="000000"/>
            </w:tcBorders>
            <w:noWrap/>
            <w:vAlign w:val="bottom"/>
            <w:hideMark/>
          </w:tcPr>
          <w:p w14:paraId="45D8B964"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參與公益</w:t>
            </w:r>
          </w:p>
        </w:tc>
      </w:tr>
      <w:tr w:rsidR="00A72E7D" w:rsidRPr="003B5ED4" w14:paraId="0A9EA3DA"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760B32C5"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15</w:t>
            </w:r>
          </w:p>
        </w:tc>
        <w:tc>
          <w:tcPr>
            <w:tcW w:w="3332" w:type="dxa"/>
            <w:tcBorders>
              <w:top w:val="single" w:sz="4" w:space="0" w:color="auto"/>
              <w:left w:val="nil"/>
              <w:bottom w:val="single" w:sz="4" w:space="0" w:color="auto"/>
              <w:right w:val="single" w:sz="4" w:space="0" w:color="000000"/>
            </w:tcBorders>
            <w:shd w:val="clear" w:color="000000" w:fill="DAF2D0"/>
            <w:noWrap/>
            <w:vAlign w:val="bottom"/>
            <w:hideMark/>
          </w:tcPr>
          <w:p w14:paraId="26A7B384"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能源管理</w:t>
            </w:r>
          </w:p>
        </w:tc>
      </w:tr>
      <w:tr w:rsidR="00A72E7D" w:rsidRPr="003B5ED4" w14:paraId="48C9722F"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03008DF5"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16</w:t>
            </w:r>
          </w:p>
        </w:tc>
        <w:tc>
          <w:tcPr>
            <w:tcW w:w="3332" w:type="dxa"/>
            <w:tcBorders>
              <w:top w:val="single" w:sz="4" w:space="0" w:color="auto"/>
              <w:left w:val="nil"/>
              <w:bottom w:val="single" w:sz="4" w:space="0" w:color="auto"/>
              <w:right w:val="single" w:sz="4" w:space="0" w:color="000000"/>
            </w:tcBorders>
            <w:noWrap/>
            <w:vAlign w:val="bottom"/>
            <w:hideMark/>
          </w:tcPr>
          <w:p w14:paraId="4752A67A"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溫室氣體管理</w:t>
            </w:r>
          </w:p>
        </w:tc>
      </w:tr>
      <w:tr w:rsidR="00A72E7D" w:rsidRPr="003B5ED4" w14:paraId="1704E663" w14:textId="77777777" w:rsidTr="005C056E">
        <w:trPr>
          <w:trHeight w:val="323"/>
        </w:trPr>
        <w:tc>
          <w:tcPr>
            <w:tcW w:w="920" w:type="dxa"/>
            <w:tcBorders>
              <w:top w:val="nil"/>
              <w:left w:val="single" w:sz="4" w:space="0" w:color="auto"/>
              <w:bottom w:val="single" w:sz="4" w:space="0" w:color="auto"/>
              <w:right w:val="single" w:sz="4" w:space="0" w:color="auto"/>
            </w:tcBorders>
            <w:noWrap/>
            <w:vAlign w:val="center"/>
            <w:hideMark/>
          </w:tcPr>
          <w:p w14:paraId="732E5A13"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17</w:t>
            </w:r>
          </w:p>
        </w:tc>
        <w:tc>
          <w:tcPr>
            <w:tcW w:w="3332" w:type="dxa"/>
            <w:tcBorders>
              <w:top w:val="single" w:sz="4" w:space="0" w:color="auto"/>
              <w:left w:val="nil"/>
              <w:bottom w:val="single" w:sz="4" w:space="0" w:color="auto"/>
              <w:right w:val="single" w:sz="4" w:space="0" w:color="000000"/>
            </w:tcBorders>
            <w:noWrap/>
            <w:vAlign w:val="bottom"/>
            <w:hideMark/>
          </w:tcPr>
          <w:p w14:paraId="54428569" w14:textId="77777777" w:rsidR="00A72E7D" w:rsidRPr="003B5ED4" w:rsidRDefault="00A72E7D" w:rsidP="005A1485">
            <w:pPr>
              <w:spacing w:line="0" w:lineRule="atLeast"/>
              <w:jc w:val="center"/>
              <w:rPr>
                <w:rFonts w:ascii="微軟正黑體" w:eastAsia="微軟正黑體" w:hAnsi="微軟正黑體" w:cs="Times New Roman"/>
                <w:kern w:val="0"/>
                <w:szCs w:val="24"/>
              </w:rPr>
            </w:pPr>
            <w:r w:rsidRPr="003B5ED4">
              <w:rPr>
                <w:rFonts w:ascii="微軟正黑體" w:eastAsia="微軟正黑體" w:hAnsi="微軟正黑體" w:cs="Times New Roman" w:hint="eastAsia"/>
                <w:kern w:val="0"/>
                <w:szCs w:val="24"/>
              </w:rPr>
              <w:t>廢棄物管理</w:t>
            </w:r>
          </w:p>
        </w:tc>
      </w:tr>
    </w:tbl>
    <w:p w14:paraId="32072441" w14:textId="77777777" w:rsidR="00A72E7D" w:rsidRPr="003B5ED4" w:rsidRDefault="00A72E7D" w:rsidP="005A1485">
      <w:pPr>
        <w:tabs>
          <w:tab w:val="left" w:pos="2115"/>
        </w:tabs>
        <w:spacing w:line="0" w:lineRule="atLeast"/>
        <w:jc w:val="both"/>
        <w:rPr>
          <w:rFonts w:ascii="微軟正黑體" w:eastAsia="微軟正黑體" w:hAnsi="微軟正黑體"/>
        </w:rPr>
        <w:sectPr w:rsidR="00A72E7D" w:rsidRPr="003B5ED4" w:rsidSect="00A72E7D">
          <w:pgSz w:w="16838" w:h="11906" w:orient="landscape"/>
          <w:pgMar w:top="720" w:right="720" w:bottom="720" w:left="720" w:header="851" w:footer="992" w:gutter="0"/>
          <w:cols w:space="425"/>
          <w:docGrid w:type="lines" w:linePitch="360"/>
        </w:sectPr>
      </w:pPr>
      <w:r w:rsidRPr="003B5ED4">
        <w:rPr>
          <w:noProof/>
        </w:rPr>
        <w:drawing>
          <wp:inline distT="0" distB="0" distL="0" distR="0" wp14:anchorId="600D80E7" wp14:editId="0116FCC8">
            <wp:extent cx="5672138" cy="4972050"/>
            <wp:effectExtent l="0" t="0" r="5080" b="0"/>
            <wp:docPr id="1269109212" name="圖表 1">
              <a:extLst xmlns:a="http://schemas.openxmlformats.org/drawingml/2006/main">
                <a:ext uri="{FF2B5EF4-FFF2-40B4-BE49-F238E27FC236}">
                  <a16:creationId xmlns:a16="http://schemas.microsoft.com/office/drawing/2014/main" id="{4B325871-9D23-AF27-B8A6-B22AD6E05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06A59B" w14:textId="77777777" w:rsidR="00A72E7D" w:rsidRPr="003B5ED4" w:rsidRDefault="00A72E7D" w:rsidP="005A1485">
      <w:pPr>
        <w:tabs>
          <w:tab w:val="left" w:pos="758"/>
        </w:tabs>
        <w:spacing w:line="0" w:lineRule="atLeast"/>
        <w:rPr>
          <w:rFonts w:ascii="微軟正黑體" w:eastAsia="微軟正黑體" w:hAnsi="微軟正黑體"/>
        </w:rPr>
      </w:pPr>
      <w:r w:rsidRPr="003B5ED4">
        <w:rPr>
          <w:rFonts w:ascii="微軟正黑體" w:eastAsia="微軟正黑體" w:hAnsi="微軟正黑體" w:hint="eastAsia"/>
          <w:b/>
        </w:rPr>
        <w:lastRenderedPageBreak/>
        <w:t>確定重大主題和邊界</w:t>
      </w:r>
    </w:p>
    <w:p w14:paraId="350C1CE7" w14:textId="77777777" w:rsidR="00A72E7D" w:rsidRPr="003B5ED4" w:rsidRDefault="00A72E7D" w:rsidP="005A1485">
      <w:pPr>
        <w:tabs>
          <w:tab w:val="left" w:pos="758"/>
        </w:tabs>
        <w:spacing w:line="0" w:lineRule="atLeast"/>
        <w:jc w:val="right"/>
        <w:rPr>
          <w:rFonts w:ascii="微軟正黑體" w:eastAsia="微軟正黑體" w:hAnsi="微軟正黑體"/>
        </w:rPr>
      </w:pPr>
      <w:r w:rsidRPr="003B5ED4">
        <w:rPr>
          <w:rFonts w:ascii="微軟正黑體" w:eastAsia="微軟正黑體" w:hAnsi="微軟正黑體"/>
        </w:rPr>
        <w:t>●</w:t>
      </w:r>
      <w:r w:rsidRPr="003B5ED4">
        <w:rPr>
          <w:rFonts w:ascii="微軟正黑體" w:eastAsia="微軟正黑體" w:hAnsi="微軟正黑體" w:hint="eastAsia"/>
          <w:b/>
          <w:bCs/>
        </w:rPr>
        <w:t xml:space="preserve">直接衝擊 </w:t>
      </w:r>
      <w:r w:rsidRPr="003B5ED4">
        <w:rPr>
          <w:rFonts w:ascii="微軟正黑體" w:eastAsia="微軟正黑體" w:hAnsi="微軟正黑體"/>
        </w:rPr>
        <w:t>○</w:t>
      </w:r>
      <w:r w:rsidRPr="003B5ED4">
        <w:rPr>
          <w:rFonts w:ascii="微軟正黑體" w:eastAsia="微軟正黑體" w:hAnsi="微軟正黑體" w:hint="eastAsia"/>
          <w:b/>
          <w:bCs/>
        </w:rPr>
        <w:t>間接衝擊</w:t>
      </w:r>
    </w:p>
    <w:tbl>
      <w:tblPr>
        <w:tblW w:w="15324" w:type="dxa"/>
        <w:tblInd w:w="-25"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433"/>
        <w:gridCol w:w="1701"/>
        <w:gridCol w:w="4396"/>
        <w:gridCol w:w="851"/>
        <w:gridCol w:w="850"/>
        <w:gridCol w:w="992"/>
        <w:gridCol w:w="993"/>
        <w:gridCol w:w="850"/>
        <w:gridCol w:w="3258"/>
      </w:tblGrid>
      <w:tr w:rsidR="00A72E7D" w:rsidRPr="003B5ED4" w14:paraId="0838C45A" w14:textId="77777777" w:rsidTr="004C0369">
        <w:trPr>
          <w:trHeight w:val="330"/>
        </w:trPr>
        <w:tc>
          <w:tcPr>
            <w:tcW w:w="1433" w:type="dxa"/>
            <w:vMerge w:val="restart"/>
            <w:shd w:val="clear" w:color="000000" w:fill="2F5496"/>
            <w:noWrap/>
            <w:vAlign w:val="center"/>
            <w:hideMark/>
          </w:tcPr>
          <w:p w14:paraId="2CBD8B7B"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面向</w:t>
            </w:r>
          </w:p>
        </w:tc>
        <w:tc>
          <w:tcPr>
            <w:tcW w:w="1701" w:type="dxa"/>
            <w:vMerge w:val="restart"/>
            <w:shd w:val="clear" w:color="000000" w:fill="2F5496"/>
            <w:noWrap/>
            <w:vAlign w:val="center"/>
            <w:hideMark/>
          </w:tcPr>
          <w:p w14:paraId="7E9CC50C"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重大主題</w:t>
            </w:r>
          </w:p>
        </w:tc>
        <w:tc>
          <w:tcPr>
            <w:tcW w:w="4396" w:type="dxa"/>
            <w:vMerge w:val="restart"/>
            <w:shd w:val="clear" w:color="000000" w:fill="2F5496"/>
            <w:noWrap/>
            <w:vAlign w:val="center"/>
            <w:hideMark/>
          </w:tcPr>
          <w:p w14:paraId="5F40559E"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對公司的重要性與衝擊面向</w:t>
            </w:r>
          </w:p>
        </w:tc>
        <w:tc>
          <w:tcPr>
            <w:tcW w:w="1701" w:type="dxa"/>
            <w:gridSpan w:val="2"/>
            <w:shd w:val="clear" w:color="000000" w:fill="2F5496"/>
            <w:noWrap/>
            <w:vAlign w:val="center"/>
            <w:hideMark/>
          </w:tcPr>
          <w:p w14:paraId="42217CC5"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內部邊界</w:t>
            </w:r>
          </w:p>
        </w:tc>
        <w:tc>
          <w:tcPr>
            <w:tcW w:w="2835" w:type="dxa"/>
            <w:gridSpan w:val="3"/>
            <w:shd w:val="clear" w:color="000000" w:fill="2F5496"/>
            <w:vAlign w:val="center"/>
            <w:hideMark/>
          </w:tcPr>
          <w:p w14:paraId="19BC5A66"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外部邊界</w:t>
            </w:r>
          </w:p>
        </w:tc>
        <w:tc>
          <w:tcPr>
            <w:tcW w:w="3258" w:type="dxa"/>
            <w:vMerge w:val="restart"/>
            <w:shd w:val="clear" w:color="000000" w:fill="2F5496"/>
            <w:noWrap/>
            <w:vAlign w:val="center"/>
            <w:hideMark/>
          </w:tcPr>
          <w:p w14:paraId="69E4C3CF"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報告書揭露章節</w:t>
            </w:r>
          </w:p>
        </w:tc>
      </w:tr>
      <w:tr w:rsidR="00A72E7D" w:rsidRPr="003B5ED4" w14:paraId="07059B45" w14:textId="77777777" w:rsidTr="004C0369">
        <w:trPr>
          <w:trHeight w:val="330"/>
        </w:trPr>
        <w:tc>
          <w:tcPr>
            <w:tcW w:w="1433" w:type="dxa"/>
            <w:vMerge/>
            <w:vAlign w:val="center"/>
            <w:hideMark/>
          </w:tcPr>
          <w:p w14:paraId="04D1769B" w14:textId="77777777" w:rsidR="00A72E7D" w:rsidRPr="003B5ED4" w:rsidRDefault="00A72E7D" w:rsidP="005A1485">
            <w:pPr>
              <w:spacing w:line="0" w:lineRule="atLeast"/>
              <w:rPr>
                <w:rFonts w:ascii="微軟正黑體" w:eastAsia="微軟正黑體" w:hAnsi="微軟正黑體" w:cs="Times New Roman"/>
                <w:b/>
                <w:bCs/>
                <w:color w:val="FFFFFF"/>
                <w:kern w:val="0"/>
                <w:szCs w:val="24"/>
              </w:rPr>
            </w:pPr>
          </w:p>
        </w:tc>
        <w:tc>
          <w:tcPr>
            <w:tcW w:w="1701" w:type="dxa"/>
            <w:vMerge/>
            <w:vAlign w:val="center"/>
            <w:hideMark/>
          </w:tcPr>
          <w:p w14:paraId="72BFDDD7" w14:textId="77777777" w:rsidR="00A72E7D" w:rsidRPr="003B5ED4" w:rsidRDefault="00A72E7D" w:rsidP="005A1485">
            <w:pPr>
              <w:spacing w:line="0" w:lineRule="atLeast"/>
              <w:rPr>
                <w:rFonts w:ascii="微軟正黑體" w:eastAsia="微軟正黑體" w:hAnsi="微軟正黑體" w:cs="Times New Roman"/>
                <w:b/>
                <w:bCs/>
                <w:color w:val="FFFFFF"/>
                <w:kern w:val="0"/>
                <w:szCs w:val="24"/>
              </w:rPr>
            </w:pPr>
          </w:p>
        </w:tc>
        <w:tc>
          <w:tcPr>
            <w:tcW w:w="4396" w:type="dxa"/>
            <w:vMerge/>
            <w:vAlign w:val="center"/>
            <w:hideMark/>
          </w:tcPr>
          <w:p w14:paraId="45AE7086" w14:textId="77777777" w:rsidR="00A72E7D" w:rsidRPr="003B5ED4" w:rsidRDefault="00A72E7D" w:rsidP="005A1485">
            <w:pPr>
              <w:spacing w:line="0" w:lineRule="atLeast"/>
              <w:rPr>
                <w:rFonts w:ascii="微軟正黑體" w:eastAsia="微軟正黑體" w:hAnsi="微軟正黑體" w:cs="Times New Roman"/>
                <w:b/>
                <w:bCs/>
                <w:color w:val="FFFFFF"/>
                <w:kern w:val="0"/>
                <w:szCs w:val="24"/>
              </w:rPr>
            </w:pPr>
          </w:p>
        </w:tc>
        <w:tc>
          <w:tcPr>
            <w:tcW w:w="851" w:type="dxa"/>
            <w:shd w:val="clear" w:color="000000" w:fill="2F5496"/>
            <w:noWrap/>
            <w:vAlign w:val="center"/>
            <w:hideMark/>
          </w:tcPr>
          <w:p w14:paraId="501FA26A"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公司</w:t>
            </w:r>
          </w:p>
        </w:tc>
        <w:tc>
          <w:tcPr>
            <w:tcW w:w="850" w:type="dxa"/>
            <w:shd w:val="clear" w:color="000000" w:fill="2F5496"/>
            <w:noWrap/>
            <w:vAlign w:val="center"/>
            <w:hideMark/>
          </w:tcPr>
          <w:p w14:paraId="68A69F43"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員工</w:t>
            </w:r>
          </w:p>
        </w:tc>
        <w:tc>
          <w:tcPr>
            <w:tcW w:w="992" w:type="dxa"/>
            <w:shd w:val="clear" w:color="000000" w:fill="2F5496"/>
            <w:vAlign w:val="center"/>
            <w:hideMark/>
          </w:tcPr>
          <w:p w14:paraId="5B38B69D"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供應商</w:t>
            </w:r>
          </w:p>
        </w:tc>
        <w:tc>
          <w:tcPr>
            <w:tcW w:w="993" w:type="dxa"/>
            <w:shd w:val="clear" w:color="000000" w:fill="2F5496"/>
            <w:noWrap/>
            <w:vAlign w:val="center"/>
            <w:hideMark/>
          </w:tcPr>
          <w:p w14:paraId="29C286BE"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客戶</w:t>
            </w:r>
          </w:p>
        </w:tc>
        <w:tc>
          <w:tcPr>
            <w:tcW w:w="850" w:type="dxa"/>
            <w:shd w:val="clear" w:color="000000" w:fill="2F5496"/>
            <w:noWrap/>
            <w:vAlign w:val="center"/>
            <w:hideMark/>
          </w:tcPr>
          <w:p w14:paraId="26B7FB78"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股東</w:t>
            </w:r>
          </w:p>
        </w:tc>
        <w:tc>
          <w:tcPr>
            <w:tcW w:w="3258" w:type="dxa"/>
            <w:vMerge/>
            <w:vAlign w:val="center"/>
            <w:hideMark/>
          </w:tcPr>
          <w:p w14:paraId="7B36F944" w14:textId="77777777" w:rsidR="00A72E7D" w:rsidRPr="003B5ED4" w:rsidRDefault="00A72E7D" w:rsidP="005A1485">
            <w:pPr>
              <w:spacing w:line="0" w:lineRule="atLeast"/>
              <w:rPr>
                <w:rFonts w:ascii="微軟正黑體" w:eastAsia="微軟正黑體" w:hAnsi="微軟正黑體" w:cs="Times New Roman"/>
                <w:b/>
                <w:bCs/>
                <w:color w:val="FFFFFF"/>
                <w:kern w:val="0"/>
                <w:szCs w:val="24"/>
              </w:rPr>
            </w:pPr>
          </w:p>
        </w:tc>
      </w:tr>
      <w:tr w:rsidR="00A72E7D" w:rsidRPr="003B5ED4" w14:paraId="598FFC98" w14:textId="77777777" w:rsidTr="004C0369">
        <w:trPr>
          <w:trHeight w:val="1725"/>
        </w:trPr>
        <w:tc>
          <w:tcPr>
            <w:tcW w:w="1433" w:type="dxa"/>
            <w:shd w:val="clear" w:color="000000" w:fill="2F5496"/>
            <w:vAlign w:val="center"/>
            <w:hideMark/>
          </w:tcPr>
          <w:p w14:paraId="7D225964"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環境</w:t>
            </w:r>
          </w:p>
        </w:tc>
        <w:tc>
          <w:tcPr>
            <w:tcW w:w="1701" w:type="dxa"/>
            <w:shd w:val="clear" w:color="auto" w:fill="D9E2F3" w:themeFill="accent1" w:themeFillTint="33"/>
            <w:vAlign w:val="center"/>
            <w:hideMark/>
          </w:tcPr>
          <w:p w14:paraId="29CC3B6E"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能源管理</w:t>
            </w:r>
          </w:p>
        </w:tc>
        <w:tc>
          <w:tcPr>
            <w:tcW w:w="4396" w:type="dxa"/>
            <w:shd w:val="clear" w:color="auto" w:fill="D9E2F3" w:themeFill="accent1" w:themeFillTint="33"/>
            <w:vAlign w:val="center"/>
            <w:hideMark/>
          </w:tcPr>
          <w:p w14:paraId="1B10A63B" w14:textId="77777777" w:rsidR="00A72E7D" w:rsidRPr="003B5ED4" w:rsidRDefault="00A72E7D" w:rsidP="005A1485">
            <w:pPr>
              <w:spacing w:line="0" w:lineRule="atLeast"/>
              <w:jc w:val="both"/>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節約能源有助於製造業公司降低碳排放、符合法規要求，減少環境風險與潛在罰款，同時提升企業形象與競爭力。因應能源成本持續上升與法規的挑戰，公司針對能源與溫室氣體管理進行監督與節能減碳措施，為負面潛在衝擊。</w:t>
            </w:r>
          </w:p>
        </w:tc>
        <w:tc>
          <w:tcPr>
            <w:tcW w:w="851" w:type="dxa"/>
            <w:shd w:val="clear" w:color="auto" w:fill="D9E2F3" w:themeFill="accent1" w:themeFillTint="33"/>
            <w:noWrap/>
            <w:vAlign w:val="center"/>
            <w:hideMark/>
          </w:tcPr>
          <w:p w14:paraId="68C5F2E8" w14:textId="77777777" w:rsidR="00A72E7D" w:rsidRPr="003B5ED4" w:rsidRDefault="00A72E7D" w:rsidP="005A1485">
            <w:pPr>
              <w:spacing w:line="0" w:lineRule="atLeast"/>
              <w:jc w:val="center"/>
              <w:rPr>
                <w:rFonts w:ascii="Arial" w:eastAsia="Times New Roman" w:hAnsi="Arial" w:cs="Arial"/>
                <w:color w:val="000000"/>
                <w:kern w:val="0"/>
                <w:szCs w:val="24"/>
              </w:rPr>
            </w:pPr>
            <w:r w:rsidRPr="003B5ED4">
              <w:rPr>
                <w:rFonts w:ascii="微軟正黑體" w:eastAsia="微軟正黑體" w:hAnsi="微軟正黑體"/>
              </w:rPr>
              <w:t>●</w:t>
            </w:r>
          </w:p>
        </w:tc>
        <w:tc>
          <w:tcPr>
            <w:tcW w:w="850" w:type="dxa"/>
            <w:shd w:val="clear" w:color="auto" w:fill="D9E2F3" w:themeFill="accent1" w:themeFillTint="33"/>
            <w:noWrap/>
            <w:vAlign w:val="center"/>
            <w:hideMark/>
          </w:tcPr>
          <w:p w14:paraId="0D04A772" w14:textId="77777777" w:rsidR="00A72E7D" w:rsidRPr="003B5ED4" w:rsidRDefault="00A72E7D" w:rsidP="005A1485">
            <w:pPr>
              <w:spacing w:line="0" w:lineRule="atLeast"/>
              <w:jc w:val="center"/>
              <w:rPr>
                <w:rFonts w:ascii="Arial" w:eastAsia="Times New Roman" w:hAnsi="Arial" w:cs="Arial"/>
                <w:color w:val="000000"/>
                <w:kern w:val="0"/>
                <w:szCs w:val="24"/>
              </w:rPr>
            </w:pPr>
            <w:r w:rsidRPr="003B5ED4">
              <w:rPr>
                <w:rFonts w:ascii="Arial" w:eastAsia="Times New Roman" w:hAnsi="Arial" w:cs="Arial"/>
                <w:color w:val="000000"/>
                <w:kern w:val="0"/>
                <w:szCs w:val="24"/>
              </w:rPr>
              <w:t> </w:t>
            </w:r>
            <w:r w:rsidRPr="003B5ED4">
              <w:rPr>
                <w:rFonts w:ascii="微軟正黑體" w:eastAsia="微軟正黑體" w:hAnsi="微軟正黑體"/>
              </w:rPr>
              <w:t>○</w:t>
            </w:r>
          </w:p>
        </w:tc>
        <w:tc>
          <w:tcPr>
            <w:tcW w:w="992" w:type="dxa"/>
            <w:shd w:val="clear" w:color="auto" w:fill="D9E2F3" w:themeFill="accent1" w:themeFillTint="33"/>
            <w:vAlign w:val="center"/>
            <w:hideMark/>
          </w:tcPr>
          <w:p w14:paraId="069868E1" w14:textId="77777777" w:rsidR="00A72E7D" w:rsidRPr="003B5ED4" w:rsidRDefault="00A72E7D" w:rsidP="005A1485">
            <w:pPr>
              <w:spacing w:line="0" w:lineRule="atLeast"/>
              <w:jc w:val="center"/>
              <w:rPr>
                <w:rFonts w:ascii="Arial" w:eastAsia="Times New Roman" w:hAnsi="Arial" w:cs="Arial"/>
                <w:color w:val="000000"/>
                <w:kern w:val="0"/>
                <w:szCs w:val="24"/>
              </w:rPr>
            </w:pPr>
            <w:r w:rsidRPr="003B5ED4">
              <w:rPr>
                <w:rFonts w:ascii="微軟正黑體" w:eastAsia="微軟正黑體" w:hAnsi="微軟正黑體"/>
              </w:rPr>
              <w:t>●</w:t>
            </w:r>
          </w:p>
        </w:tc>
        <w:tc>
          <w:tcPr>
            <w:tcW w:w="993" w:type="dxa"/>
            <w:shd w:val="clear" w:color="auto" w:fill="D9E2F3" w:themeFill="accent1" w:themeFillTint="33"/>
            <w:noWrap/>
            <w:vAlign w:val="center"/>
            <w:hideMark/>
          </w:tcPr>
          <w:p w14:paraId="1FFC3683" w14:textId="77777777" w:rsidR="00A72E7D" w:rsidRPr="003B5ED4" w:rsidRDefault="00A72E7D" w:rsidP="005A1485">
            <w:pPr>
              <w:spacing w:line="0" w:lineRule="atLeast"/>
              <w:jc w:val="center"/>
              <w:rPr>
                <w:rFonts w:ascii="Arial" w:eastAsia="Times New Roman" w:hAnsi="Arial" w:cs="Arial"/>
                <w:color w:val="000000"/>
                <w:kern w:val="0"/>
                <w:szCs w:val="24"/>
              </w:rPr>
            </w:pPr>
            <w:r w:rsidRPr="003B5ED4">
              <w:rPr>
                <w:rFonts w:ascii="微軟正黑體" w:eastAsia="微軟正黑體" w:hAnsi="微軟正黑體"/>
              </w:rPr>
              <w:t>●</w:t>
            </w:r>
          </w:p>
        </w:tc>
        <w:tc>
          <w:tcPr>
            <w:tcW w:w="850" w:type="dxa"/>
            <w:shd w:val="clear" w:color="auto" w:fill="D9E2F3" w:themeFill="accent1" w:themeFillTint="33"/>
            <w:noWrap/>
            <w:vAlign w:val="center"/>
            <w:hideMark/>
          </w:tcPr>
          <w:p w14:paraId="29C410F7" w14:textId="77777777" w:rsidR="00A72E7D" w:rsidRPr="003B5ED4" w:rsidRDefault="00A72E7D" w:rsidP="005A1485">
            <w:pPr>
              <w:spacing w:line="0" w:lineRule="atLeast"/>
              <w:jc w:val="center"/>
              <w:rPr>
                <w:rFonts w:ascii="Arial" w:eastAsia="Times New Roman" w:hAnsi="Arial" w:cs="Arial"/>
                <w:color w:val="000000"/>
                <w:kern w:val="0"/>
                <w:szCs w:val="24"/>
              </w:rPr>
            </w:pPr>
            <w:r w:rsidRPr="003B5ED4">
              <w:rPr>
                <w:rFonts w:ascii="微軟正黑體" w:eastAsia="微軟正黑體" w:hAnsi="微軟正黑體"/>
              </w:rPr>
              <w:t>○</w:t>
            </w:r>
            <w:r w:rsidRPr="003B5ED4">
              <w:rPr>
                <w:rFonts w:ascii="Arial" w:eastAsia="Times New Roman" w:hAnsi="Arial" w:cs="Arial"/>
                <w:color w:val="000000"/>
                <w:kern w:val="0"/>
                <w:szCs w:val="24"/>
              </w:rPr>
              <w:t> </w:t>
            </w:r>
          </w:p>
        </w:tc>
        <w:tc>
          <w:tcPr>
            <w:tcW w:w="3258" w:type="dxa"/>
            <w:shd w:val="clear" w:color="auto" w:fill="D9E2F3" w:themeFill="accent1" w:themeFillTint="33"/>
            <w:vAlign w:val="center"/>
            <w:hideMark/>
          </w:tcPr>
          <w:p w14:paraId="61CB913F" w14:textId="77777777" w:rsidR="00A72E7D" w:rsidRPr="003B5ED4" w:rsidRDefault="00A72E7D" w:rsidP="005A1485">
            <w:pPr>
              <w:spacing w:line="0" w:lineRule="atLeast"/>
              <w:rPr>
                <w:rFonts w:ascii="Calibri" w:eastAsia="Times New Roman" w:hAnsi="Calibri" w:cs="Calibri"/>
                <w:color w:val="000000"/>
                <w:kern w:val="0"/>
                <w:szCs w:val="24"/>
              </w:rPr>
            </w:pPr>
            <w:r w:rsidRPr="003B5ED4">
              <w:rPr>
                <w:rFonts w:ascii="Calibri" w:eastAsia="Times New Roman" w:hAnsi="Calibri" w:cs="Calibri"/>
                <w:color w:val="000000"/>
                <w:kern w:val="0"/>
                <w:szCs w:val="24"/>
              </w:rPr>
              <w:t> </w:t>
            </w:r>
            <w:r w:rsidRPr="003B5ED4">
              <w:rPr>
                <w:rFonts w:ascii="微軟正黑體" w:eastAsia="微軟正黑體" w:hAnsi="微軟正黑體"/>
                <w:color w:val="000000" w:themeColor="text1"/>
              </w:rPr>
              <w:t>4.1</w:t>
            </w:r>
            <w:r w:rsidRPr="003B5ED4">
              <w:rPr>
                <w:rFonts w:ascii="微軟正黑體" w:eastAsia="微軟正黑體" w:hAnsi="微軟正黑體" w:hint="eastAsia"/>
                <w:color w:val="000000" w:themeColor="text1"/>
              </w:rPr>
              <w:t>能源管理</w:t>
            </w:r>
          </w:p>
        </w:tc>
      </w:tr>
      <w:tr w:rsidR="00A72E7D" w:rsidRPr="003B5ED4" w14:paraId="1E086399" w14:textId="77777777" w:rsidTr="004C0369">
        <w:trPr>
          <w:trHeight w:val="2348"/>
        </w:trPr>
        <w:tc>
          <w:tcPr>
            <w:tcW w:w="1433" w:type="dxa"/>
            <w:shd w:val="clear" w:color="000000" w:fill="2F5496"/>
            <w:vAlign w:val="center"/>
            <w:hideMark/>
          </w:tcPr>
          <w:p w14:paraId="03DA43D7"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人群</w:t>
            </w:r>
          </w:p>
          <w:p w14:paraId="676942CE"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t>（含人權）</w:t>
            </w:r>
          </w:p>
        </w:tc>
        <w:tc>
          <w:tcPr>
            <w:tcW w:w="1701" w:type="dxa"/>
            <w:shd w:val="clear" w:color="auto" w:fill="D9E2F3" w:themeFill="accent1" w:themeFillTint="33"/>
            <w:vAlign w:val="center"/>
            <w:hideMark/>
          </w:tcPr>
          <w:p w14:paraId="4C34BF6A"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薪酬福利</w:t>
            </w:r>
          </w:p>
        </w:tc>
        <w:tc>
          <w:tcPr>
            <w:tcW w:w="4396" w:type="dxa"/>
            <w:shd w:val="clear" w:color="auto" w:fill="D9E2F3" w:themeFill="accent1" w:themeFillTint="33"/>
            <w:vAlign w:val="center"/>
            <w:hideMark/>
          </w:tcPr>
          <w:p w14:paraId="1EA01289" w14:textId="77777777" w:rsidR="00A72E7D" w:rsidRPr="003B5ED4" w:rsidRDefault="00A72E7D" w:rsidP="005A1485">
            <w:pPr>
              <w:spacing w:line="0" w:lineRule="atLeast"/>
              <w:jc w:val="both"/>
              <w:rPr>
                <w:rFonts w:ascii="微軟正黑體" w:eastAsia="微軟正黑體" w:hAnsi="微軟正黑體" w:cs="Times New Roman"/>
                <w:color w:val="000000"/>
                <w:kern w:val="0"/>
                <w:szCs w:val="24"/>
              </w:rPr>
            </w:pPr>
            <w:r w:rsidRPr="003B5ED4">
              <w:rPr>
                <w:rFonts w:ascii="微軟正黑體" w:eastAsia="微軟正黑體" w:hAnsi="微軟正黑體" w:cs="Times New Roman"/>
                <w:color w:val="000000"/>
                <w:kern w:val="0"/>
                <w:szCs w:val="24"/>
              </w:rPr>
              <w:t>營造具吸引力的工作環境，並提供完善的福利制度及市場競爭力的薪酬，可有效提升員工留任率，降低新進人員的離職風險與企業在人才培育上的成本負擔。同時，良好的職場氛圍與公平透明的晉升機制，能激勵員工發揮潛能，強化團隊向心力與整體生產力，促進企業長期穩健發展</w:t>
            </w:r>
            <w:r w:rsidRPr="003B5ED4">
              <w:rPr>
                <w:rFonts w:ascii="微軟正黑體" w:eastAsia="微軟正黑體" w:hAnsi="微軟正黑體" w:cs="Times New Roman" w:hint="eastAsia"/>
                <w:color w:val="000000"/>
                <w:kern w:val="0"/>
                <w:szCs w:val="24"/>
              </w:rPr>
              <w:t>，為正面潛在衝擊。</w:t>
            </w:r>
          </w:p>
        </w:tc>
        <w:tc>
          <w:tcPr>
            <w:tcW w:w="851" w:type="dxa"/>
            <w:shd w:val="clear" w:color="auto" w:fill="D9E2F3" w:themeFill="accent1" w:themeFillTint="33"/>
            <w:noWrap/>
            <w:vAlign w:val="center"/>
            <w:hideMark/>
          </w:tcPr>
          <w:p w14:paraId="7DF3E11D" w14:textId="77777777" w:rsidR="00A72E7D" w:rsidRPr="003B5ED4" w:rsidRDefault="00A72E7D" w:rsidP="005A1485">
            <w:pPr>
              <w:spacing w:line="0" w:lineRule="atLeast"/>
              <w:jc w:val="center"/>
              <w:rPr>
                <w:rFonts w:ascii="Arial" w:eastAsia="Times New Roman" w:hAnsi="Arial" w:cs="Arial"/>
                <w:color w:val="000000"/>
                <w:kern w:val="0"/>
                <w:szCs w:val="24"/>
              </w:rPr>
            </w:pPr>
            <w:r w:rsidRPr="003B5ED4">
              <w:rPr>
                <w:rFonts w:ascii="微軟正黑體" w:eastAsia="微軟正黑體" w:hAnsi="微軟正黑體"/>
              </w:rPr>
              <w:t>●</w:t>
            </w:r>
          </w:p>
        </w:tc>
        <w:tc>
          <w:tcPr>
            <w:tcW w:w="850" w:type="dxa"/>
            <w:shd w:val="clear" w:color="auto" w:fill="D9E2F3" w:themeFill="accent1" w:themeFillTint="33"/>
            <w:noWrap/>
            <w:vAlign w:val="center"/>
            <w:hideMark/>
          </w:tcPr>
          <w:p w14:paraId="10102374" w14:textId="77777777" w:rsidR="00A72E7D" w:rsidRPr="003B5ED4" w:rsidRDefault="00A72E7D" w:rsidP="005A1485">
            <w:pPr>
              <w:spacing w:line="0" w:lineRule="atLeast"/>
              <w:jc w:val="center"/>
              <w:rPr>
                <w:rFonts w:ascii="Arial" w:eastAsia="Times New Roman" w:hAnsi="Arial" w:cs="Arial"/>
                <w:color w:val="000000"/>
                <w:kern w:val="0"/>
                <w:szCs w:val="24"/>
              </w:rPr>
            </w:pPr>
            <w:r w:rsidRPr="003B5ED4">
              <w:rPr>
                <w:rFonts w:ascii="Arial" w:eastAsia="Times New Roman" w:hAnsi="Arial" w:cs="Arial"/>
                <w:color w:val="000000"/>
                <w:kern w:val="0"/>
                <w:szCs w:val="24"/>
              </w:rPr>
              <w:t> </w:t>
            </w:r>
            <w:r w:rsidRPr="003B5ED4">
              <w:rPr>
                <w:rFonts w:ascii="微軟正黑體" w:eastAsia="微軟正黑體" w:hAnsi="微軟正黑體"/>
              </w:rPr>
              <w:t>●</w:t>
            </w:r>
          </w:p>
        </w:tc>
        <w:tc>
          <w:tcPr>
            <w:tcW w:w="992" w:type="dxa"/>
            <w:shd w:val="clear" w:color="auto" w:fill="D9E2F3" w:themeFill="accent1" w:themeFillTint="33"/>
            <w:vAlign w:val="center"/>
            <w:hideMark/>
          </w:tcPr>
          <w:p w14:paraId="562CCDD0" w14:textId="77777777" w:rsidR="00A72E7D" w:rsidRPr="003B5ED4" w:rsidRDefault="00A72E7D" w:rsidP="005A1485">
            <w:pPr>
              <w:spacing w:line="0" w:lineRule="atLeast"/>
              <w:jc w:val="center"/>
              <w:rPr>
                <w:rFonts w:ascii="Arial" w:eastAsia="Times New Roman" w:hAnsi="Arial" w:cs="Arial"/>
                <w:color w:val="000000"/>
                <w:kern w:val="0"/>
                <w:szCs w:val="24"/>
              </w:rPr>
            </w:pPr>
            <w:r w:rsidRPr="003B5ED4">
              <w:rPr>
                <w:rFonts w:ascii="Arial" w:eastAsia="Times New Roman" w:hAnsi="Arial" w:cs="Arial"/>
                <w:color w:val="000000"/>
                <w:kern w:val="0"/>
                <w:szCs w:val="24"/>
              </w:rPr>
              <w:t> </w:t>
            </w:r>
          </w:p>
        </w:tc>
        <w:tc>
          <w:tcPr>
            <w:tcW w:w="993" w:type="dxa"/>
            <w:shd w:val="clear" w:color="auto" w:fill="D9E2F3" w:themeFill="accent1" w:themeFillTint="33"/>
            <w:noWrap/>
            <w:vAlign w:val="center"/>
            <w:hideMark/>
          </w:tcPr>
          <w:p w14:paraId="0FE09901" w14:textId="77777777" w:rsidR="00A72E7D" w:rsidRPr="003B5ED4" w:rsidRDefault="00A72E7D" w:rsidP="005A1485">
            <w:pPr>
              <w:spacing w:line="0" w:lineRule="atLeast"/>
              <w:jc w:val="center"/>
              <w:rPr>
                <w:rFonts w:ascii="Arial" w:eastAsia="Times New Roman" w:hAnsi="Arial" w:cs="Arial"/>
                <w:color w:val="000000"/>
                <w:kern w:val="0"/>
                <w:szCs w:val="24"/>
              </w:rPr>
            </w:pPr>
            <w:r w:rsidRPr="003B5ED4">
              <w:rPr>
                <w:rFonts w:ascii="微軟正黑體" w:eastAsia="微軟正黑體" w:hAnsi="微軟正黑體"/>
              </w:rPr>
              <w:t>●</w:t>
            </w:r>
          </w:p>
        </w:tc>
        <w:tc>
          <w:tcPr>
            <w:tcW w:w="850" w:type="dxa"/>
            <w:shd w:val="clear" w:color="auto" w:fill="D9E2F3" w:themeFill="accent1" w:themeFillTint="33"/>
            <w:noWrap/>
            <w:vAlign w:val="center"/>
            <w:hideMark/>
          </w:tcPr>
          <w:p w14:paraId="365A792E" w14:textId="77777777" w:rsidR="00A72E7D" w:rsidRPr="003B5ED4" w:rsidRDefault="00A72E7D" w:rsidP="005A1485">
            <w:pPr>
              <w:spacing w:line="0" w:lineRule="atLeast"/>
              <w:jc w:val="center"/>
              <w:rPr>
                <w:rFonts w:ascii="Arial" w:eastAsia="Times New Roman" w:hAnsi="Arial" w:cs="Arial"/>
                <w:color w:val="000000"/>
                <w:kern w:val="0"/>
                <w:szCs w:val="24"/>
              </w:rPr>
            </w:pPr>
            <w:r w:rsidRPr="003B5ED4">
              <w:rPr>
                <w:rFonts w:ascii="Arial" w:eastAsia="Times New Roman" w:hAnsi="Arial" w:cs="Arial"/>
                <w:color w:val="000000"/>
                <w:kern w:val="0"/>
                <w:szCs w:val="24"/>
              </w:rPr>
              <w:t> </w:t>
            </w:r>
            <w:r w:rsidRPr="003B5ED4">
              <w:rPr>
                <w:rFonts w:ascii="微軟正黑體" w:eastAsia="微軟正黑體" w:hAnsi="微軟正黑體"/>
              </w:rPr>
              <w:t>○</w:t>
            </w:r>
          </w:p>
        </w:tc>
        <w:tc>
          <w:tcPr>
            <w:tcW w:w="3258" w:type="dxa"/>
            <w:shd w:val="clear" w:color="auto" w:fill="D9E2F3" w:themeFill="accent1" w:themeFillTint="33"/>
            <w:vAlign w:val="center"/>
            <w:hideMark/>
          </w:tcPr>
          <w:p w14:paraId="47E7ADEE" w14:textId="77777777" w:rsidR="00A72E7D" w:rsidRPr="003B5ED4" w:rsidRDefault="00A72E7D" w:rsidP="005A1485">
            <w:pPr>
              <w:spacing w:line="0" w:lineRule="atLeast"/>
              <w:rPr>
                <w:rFonts w:ascii="Calibri" w:eastAsia="Times New Roman" w:hAnsi="Calibri" w:cs="Calibri"/>
                <w:color w:val="000000"/>
                <w:kern w:val="0"/>
                <w:szCs w:val="24"/>
              </w:rPr>
            </w:pPr>
            <w:r w:rsidRPr="003B5ED4">
              <w:rPr>
                <w:rFonts w:ascii="Calibri" w:eastAsia="Times New Roman" w:hAnsi="Calibri" w:cs="Calibri"/>
                <w:color w:val="000000"/>
                <w:kern w:val="0"/>
                <w:szCs w:val="24"/>
              </w:rPr>
              <w:t> </w:t>
            </w:r>
            <w:r w:rsidRPr="003B5ED4">
              <w:rPr>
                <w:rFonts w:ascii="微軟正黑體" w:eastAsia="微軟正黑體" w:hAnsi="微軟正黑體"/>
                <w:color w:val="000000" w:themeColor="text1"/>
                <w:szCs w:val="24"/>
              </w:rPr>
              <w:t>5.2.1</w:t>
            </w:r>
            <w:r w:rsidRPr="003B5ED4">
              <w:rPr>
                <w:rFonts w:ascii="微軟正黑體" w:eastAsia="微軟正黑體" w:hAnsi="微軟正黑體" w:hint="eastAsia"/>
                <w:bCs/>
              </w:rPr>
              <w:t>薪酬福利</w:t>
            </w:r>
          </w:p>
        </w:tc>
      </w:tr>
      <w:tr w:rsidR="00A72E7D" w:rsidRPr="003B5ED4" w14:paraId="6C32F1EF" w14:textId="77777777" w:rsidTr="004C0369">
        <w:trPr>
          <w:trHeight w:val="2603"/>
        </w:trPr>
        <w:tc>
          <w:tcPr>
            <w:tcW w:w="1433" w:type="dxa"/>
            <w:shd w:val="clear" w:color="000000" w:fill="2F5496"/>
            <w:vAlign w:val="center"/>
          </w:tcPr>
          <w:p w14:paraId="42E199C8" w14:textId="77777777" w:rsidR="00A72E7D" w:rsidRPr="003B5ED4" w:rsidRDefault="00A72E7D" w:rsidP="005A1485">
            <w:pPr>
              <w:spacing w:line="0" w:lineRule="atLeast"/>
              <w:jc w:val="center"/>
              <w:rPr>
                <w:rFonts w:ascii="微軟正黑體" w:eastAsia="微軟正黑體" w:hAnsi="微軟正黑體" w:cs="Times New Roman"/>
                <w:b/>
                <w:bCs/>
                <w:color w:val="FFFFFF"/>
                <w:kern w:val="0"/>
                <w:szCs w:val="24"/>
              </w:rPr>
            </w:pPr>
            <w:r w:rsidRPr="003B5ED4">
              <w:rPr>
                <w:rFonts w:ascii="微軟正黑體" w:eastAsia="微軟正黑體" w:hAnsi="微軟正黑體" w:cs="Times New Roman" w:hint="eastAsia"/>
                <w:b/>
                <w:bCs/>
                <w:color w:val="FFFFFF"/>
                <w:kern w:val="0"/>
                <w:szCs w:val="24"/>
              </w:rPr>
              <w:lastRenderedPageBreak/>
              <w:t>經濟</w:t>
            </w:r>
          </w:p>
        </w:tc>
        <w:tc>
          <w:tcPr>
            <w:tcW w:w="1701" w:type="dxa"/>
            <w:shd w:val="clear" w:color="auto" w:fill="D9E2F3" w:themeFill="accent1" w:themeFillTint="33"/>
            <w:vAlign w:val="center"/>
          </w:tcPr>
          <w:p w14:paraId="63D56625" w14:textId="77777777" w:rsidR="00A72E7D" w:rsidRPr="003B5ED4" w:rsidRDefault="00A72E7D"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創新研發</w:t>
            </w:r>
          </w:p>
        </w:tc>
        <w:tc>
          <w:tcPr>
            <w:tcW w:w="4396" w:type="dxa"/>
            <w:shd w:val="clear" w:color="auto" w:fill="D9E2F3" w:themeFill="accent1" w:themeFillTint="33"/>
            <w:vAlign w:val="center"/>
          </w:tcPr>
          <w:p w14:paraId="0CBC8724" w14:textId="77777777" w:rsidR="00A72E7D" w:rsidRPr="003B5ED4" w:rsidRDefault="00A72E7D" w:rsidP="005A1485">
            <w:pPr>
              <w:spacing w:line="0" w:lineRule="atLeast"/>
              <w:jc w:val="both"/>
              <w:rPr>
                <w:rFonts w:ascii="微軟正黑體" w:eastAsia="微軟正黑體" w:hAnsi="微軟正黑體" w:cs="Calibri"/>
                <w:color w:val="000000"/>
                <w:kern w:val="0"/>
              </w:rPr>
            </w:pPr>
            <w:r w:rsidRPr="003B5ED4">
              <w:rPr>
                <w:rFonts w:ascii="微軟正黑體" w:eastAsia="微軟正黑體" w:hAnsi="微軟正黑體" w:cs="Calibri"/>
                <w:color w:val="000000"/>
                <w:kern w:val="0"/>
              </w:rPr>
              <w:t>創新研發對企業至關重要，不僅能提升競爭力，還能確保長期發展。在瞬息萬變的市場環境中，持續創新能讓企業保持領先地位，避免被淘汰；同時，透過研發新產品或服務，企業能開創新市場、吸引客群，進而拓展商機</w:t>
            </w:r>
            <w:r w:rsidRPr="003B5ED4">
              <w:rPr>
                <w:rFonts w:ascii="微軟正黑體" w:eastAsia="微軟正黑體" w:hAnsi="微軟正黑體" w:cs="Calibri" w:hint="eastAsia"/>
                <w:color w:val="000000"/>
                <w:kern w:val="0"/>
              </w:rPr>
              <w:t>，並</w:t>
            </w:r>
            <w:r w:rsidRPr="003B5ED4">
              <w:rPr>
                <w:rFonts w:ascii="微軟正黑體" w:eastAsia="微軟正黑體" w:hAnsi="微軟正黑體" w:cs="Calibri"/>
                <w:color w:val="000000"/>
                <w:kern w:val="0"/>
              </w:rPr>
              <w:t>有助於塑造獨特的品牌價值，提升客戶信任與忠誠度，強化市場競爭力</w:t>
            </w:r>
            <w:r w:rsidRPr="003B5ED4">
              <w:rPr>
                <w:rFonts w:ascii="微軟正黑體" w:eastAsia="微軟正黑體" w:hAnsi="微軟正黑體" w:cs="Calibri" w:hint="eastAsia"/>
                <w:color w:val="000000"/>
                <w:kern w:val="0"/>
              </w:rPr>
              <w:t>，</w:t>
            </w:r>
            <w:r w:rsidRPr="003B5ED4">
              <w:rPr>
                <w:rFonts w:ascii="微軟正黑體" w:eastAsia="微軟正黑體" w:hAnsi="微軟正黑體" w:cs="Times New Roman" w:hint="eastAsia"/>
                <w:color w:val="000000"/>
                <w:kern w:val="0"/>
                <w:szCs w:val="24"/>
              </w:rPr>
              <w:t>為正面潛在衝擊。</w:t>
            </w:r>
          </w:p>
        </w:tc>
        <w:tc>
          <w:tcPr>
            <w:tcW w:w="851" w:type="dxa"/>
            <w:shd w:val="clear" w:color="auto" w:fill="D9E2F3" w:themeFill="accent1" w:themeFillTint="33"/>
            <w:noWrap/>
            <w:vAlign w:val="center"/>
          </w:tcPr>
          <w:p w14:paraId="3799208F" w14:textId="77777777" w:rsidR="00A72E7D" w:rsidRPr="003B5ED4" w:rsidRDefault="00A72E7D" w:rsidP="005A1485">
            <w:pPr>
              <w:spacing w:line="0" w:lineRule="atLeast"/>
              <w:jc w:val="center"/>
              <w:rPr>
                <w:rFonts w:ascii="微軟正黑體" w:eastAsia="微軟正黑體" w:hAnsi="微軟正黑體"/>
              </w:rPr>
            </w:pPr>
            <w:r w:rsidRPr="003B5ED4">
              <w:rPr>
                <w:rFonts w:ascii="微軟正黑體" w:eastAsia="微軟正黑體" w:hAnsi="微軟正黑體"/>
              </w:rPr>
              <w:t>●</w:t>
            </w:r>
          </w:p>
        </w:tc>
        <w:tc>
          <w:tcPr>
            <w:tcW w:w="850" w:type="dxa"/>
            <w:shd w:val="clear" w:color="auto" w:fill="D9E2F3" w:themeFill="accent1" w:themeFillTint="33"/>
            <w:noWrap/>
            <w:vAlign w:val="center"/>
          </w:tcPr>
          <w:p w14:paraId="0882D56F" w14:textId="77777777" w:rsidR="00A72E7D" w:rsidRPr="003B5ED4" w:rsidRDefault="00A72E7D" w:rsidP="005A1485">
            <w:pPr>
              <w:spacing w:line="0" w:lineRule="atLeast"/>
              <w:jc w:val="center"/>
              <w:rPr>
                <w:rFonts w:ascii="微軟正黑體" w:eastAsia="微軟正黑體" w:hAnsi="微軟正黑體"/>
              </w:rPr>
            </w:pPr>
            <w:r w:rsidRPr="003B5ED4">
              <w:rPr>
                <w:rFonts w:ascii="微軟正黑體" w:eastAsia="微軟正黑體" w:hAnsi="微軟正黑體"/>
              </w:rPr>
              <w:t>○</w:t>
            </w:r>
          </w:p>
        </w:tc>
        <w:tc>
          <w:tcPr>
            <w:tcW w:w="992" w:type="dxa"/>
            <w:shd w:val="clear" w:color="auto" w:fill="D9E2F3" w:themeFill="accent1" w:themeFillTint="33"/>
            <w:vAlign w:val="center"/>
          </w:tcPr>
          <w:p w14:paraId="1E42C1BE" w14:textId="77777777" w:rsidR="00A72E7D" w:rsidRPr="003B5ED4" w:rsidRDefault="00A72E7D" w:rsidP="005A1485">
            <w:pPr>
              <w:spacing w:line="0" w:lineRule="atLeast"/>
              <w:jc w:val="center"/>
              <w:rPr>
                <w:rFonts w:ascii="微軟正黑體" w:eastAsia="微軟正黑體" w:hAnsi="微軟正黑體"/>
              </w:rPr>
            </w:pPr>
            <w:r w:rsidRPr="003B5ED4">
              <w:rPr>
                <w:rFonts w:ascii="Arial" w:eastAsia="Times New Roman" w:hAnsi="Arial" w:cs="Arial"/>
                <w:color w:val="000000"/>
                <w:kern w:val="0"/>
                <w:szCs w:val="24"/>
              </w:rPr>
              <w:t> </w:t>
            </w:r>
            <w:r w:rsidRPr="003B5ED4">
              <w:rPr>
                <w:rFonts w:ascii="微軟正黑體" w:eastAsia="微軟正黑體" w:hAnsi="微軟正黑體"/>
              </w:rPr>
              <w:t>●</w:t>
            </w:r>
          </w:p>
        </w:tc>
        <w:tc>
          <w:tcPr>
            <w:tcW w:w="993" w:type="dxa"/>
            <w:shd w:val="clear" w:color="auto" w:fill="D9E2F3" w:themeFill="accent1" w:themeFillTint="33"/>
            <w:noWrap/>
            <w:vAlign w:val="center"/>
          </w:tcPr>
          <w:p w14:paraId="020F5544" w14:textId="77777777" w:rsidR="00A72E7D" w:rsidRPr="003B5ED4" w:rsidRDefault="00A72E7D" w:rsidP="005A1485">
            <w:pPr>
              <w:spacing w:line="0" w:lineRule="atLeast"/>
              <w:jc w:val="center"/>
              <w:rPr>
                <w:rFonts w:ascii="微軟正黑體" w:eastAsia="微軟正黑體" w:hAnsi="微軟正黑體"/>
              </w:rPr>
            </w:pPr>
            <w:r w:rsidRPr="003B5ED4">
              <w:rPr>
                <w:rFonts w:ascii="Arial" w:eastAsia="Times New Roman" w:hAnsi="Arial" w:cs="Arial"/>
                <w:color w:val="000000"/>
                <w:kern w:val="0"/>
                <w:szCs w:val="24"/>
              </w:rPr>
              <w:t> </w:t>
            </w:r>
            <w:r w:rsidRPr="003B5ED4">
              <w:rPr>
                <w:rFonts w:ascii="微軟正黑體" w:eastAsia="微軟正黑體" w:hAnsi="微軟正黑體"/>
              </w:rPr>
              <w:t>●</w:t>
            </w:r>
          </w:p>
        </w:tc>
        <w:tc>
          <w:tcPr>
            <w:tcW w:w="850" w:type="dxa"/>
            <w:shd w:val="clear" w:color="auto" w:fill="D9E2F3" w:themeFill="accent1" w:themeFillTint="33"/>
            <w:noWrap/>
            <w:vAlign w:val="center"/>
          </w:tcPr>
          <w:p w14:paraId="2146D0DF" w14:textId="77777777" w:rsidR="00A72E7D" w:rsidRPr="003B5ED4" w:rsidRDefault="00A72E7D" w:rsidP="005A1485">
            <w:pPr>
              <w:spacing w:line="0" w:lineRule="atLeast"/>
              <w:jc w:val="center"/>
              <w:rPr>
                <w:rFonts w:ascii="微軟正黑體" w:eastAsia="微軟正黑體" w:hAnsi="微軟正黑體"/>
              </w:rPr>
            </w:pPr>
            <w:r w:rsidRPr="003B5ED4">
              <w:rPr>
                <w:rFonts w:ascii="微軟正黑體" w:eastAsia="微軟正黑體" w:hAnsi="微軟正黑體"/>
              </w:rPr>
              <w:t>○</w:t>
            </w:r>
          </w:p>
        </w:tc>
        <w:tc>
          <w:tcPr>
            <w:tcW w:w="3258" w:type="dxa"/>
            <w:shd w:val="clear" w:color="auto" w:fill="D9E2F3" w:themeFill="accent1" w:themeFillTint="33"/>
            <w:vAlign w:val="center"/>
          </w:tcPr>
          <w:p w14:paraId="34C7B336" w14:textId="77777777" w:rsidR="00A72E7D" w:rsidRPr="003B5ED4" w:rsidRDefault="00A72E7D" w:rsidP="005A1485">
            <w:pPr>
              <w:spacing w:line="0" w:lineRule="atLeast"/>
              <w:rPr>
                <w:rFonts w:ascii="Calibri" w:eastAsia="Times New Roman" w:hAnsi="Calibri" w:cs="Calibri"/>
                <w:color w:val="000000"/>
                <w:kern w:val="0"/>
                <w:szCs w:val="24"/>
              </w:rPr>
            </w:pPr>
            <w:r w:rsidRPr="003B5ED4">
              <w:rPr>
                <w:rFonts w:ascii="微軟正黑體" w:eastAsia="微軟正黑體" w:hAnsi="微軟正黑體"/>
                <w:bCs/>
              </w:rPr>
              <w:t>3.5</w:t>
            </w:r>
            <w:r w:rsidRPr="003B5ED4">
              <w:rPr>
                <w:rFonts w:ascii="微軟正黑體" w:eastAsia="微軟正黑體" w:hAnsi="微軟正黑體" w:hint="eastAsia"/>
                <w:bCs/>
              </w:rPr>
              <w:t>創新研發</w:t>
            </w:r>
          </w:p>
        </w:tc>
      </w:tr>
    </w:tbl>
    <w:p w14:paraId="79785D6D" w14:textId="77777777" w:rsidR="00A72E7D" w:rsidRPr="003B5ED4" w:rsidRDefault="00A72E7D" w:rsidP="005A1485">
      <w:pPr>
        <w:tabs>
          <w:tab w:val="left" w:pos="758"/>
        </w:tabs>
        <w:spacing w:line="0" w:lineRule="atLeast"/>
        <w:rPr>
          <w:rFonts w:ascii="微軟正黑體" w:eastAsia="微軟正黑體" w:hAnsi="微軟正黑體"/>
        </w:rPr>
        <w:sectPr w:rsidR="00A72E7D" w:rsidRPr="003B5ED4" w:rsidSect="00A72E7D">
          <w:pgSz w:w="16838" w:h="11906" w:orient="landscape"/>
          <w:pgMar w:top="720" w:right="720" w:bottom="720" w:left="720" w:header="851" w:footer="992" w:gutter="0"/>
          <w:cols w:space="425"/>
          <w:docGrid w:type="lines" w:linePitch="360"/>
        </w:sectPr>
      </w:pPr>
    </w:p>
    <w:p w14:paraId="19A50554" w14:textId="77777777" w:rsidR="00A72E7D" w:rsidRPr="003B5ED4" w:rsidRDefault="00A72E7D" w:rsidP="005A1485">
      <w:pPr>
        <w:spacing w:line="0" w:lineRule="atLeast"/>
        <w:rPr>
          <w:rFonts w:ascii="微軟正黑體" w:eastAsia="微軟正黑體" w:hAnsi="微軟正黑體"/>
          <w:b/>
        </w:rPr>
      </w:pPr>
      <w:r w:rsidRPr="003B5ED4">
        <w:rPr>
          <w:rFonts w:ascii="微軟正黑體" w:eastAsia="微軟正黑體" w:hAnsi="微軟正黑體" w:hint="eastAsia"/>
          <w:b/>
        </w:rPr>
        <w:lastRenderedPageBreak/>
        <w:t>撰寫報告書原則</w:t>
      </w:r>
    </w:p>
    <w:p w14:paraId="6ACA1C30" w14:textId="77777777" w:rsidR="00A72E7D" w:rsidRPr="003B5ED4" w:rsidRDefault="00A72E7D" w:rsidP="005A1485">
      <w:pPr>
        <w:spacing w:line="0" w:lineRule="atLeast"/>
        <w:rPr>
          <w:rFonts w:ascii="微軟正黑體" w:eastAsia="微軟正黑體" w:hAnsi="微軟正黑體"/>
        </w:rPr>
      </w:pPr>
      <w:r w:rsidRPr="003B5ED4">
        <w:rPr>
          <w:rFonts w:ascii="微軟正黑體" w:eastAsia="微軟正黑體" w:hAnsi="微軟正黑體" w:hint="eastAsia"/>
          <w:b/>
          <w:noProof/>
        </w:rPr>
        <w:drawing>
          <wp:inline distT="0" distB="0" distL="0" distR="0" wp14:anchorId="69EC367B" wp14:editId="04104504">
            <wp:extent cx="5274310" cy="2400300"/>
            <wp:effectExtent l="0" t="0" r="0" b="0"/>
            <wp:docPr id="99" name="資料庫圖表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E31EB64" w14:textId="77777777" w:rsidR="00A72E7D" w:rsidRPr="003B5ED4" w:rsidRDefault="00A72E7D" w:rsidP="005A1485">
      <w:pPr>
        <w:spacing w:line="0" w:lineRule="atLeast"/>
        <w:rPr>
          <w:rFonts w:ascii="微軟正黑體" w:eastAsia="微軟正黑體" w:hAnsi="微軟正黑體"/>
        </w:rPr>
      </w:pPr>
    </w:p>
    <w:p w14:paraId="1C2033E5" w14:textId="77777777" w:rsidR="00A72E7D" w:rsidRPr="003B5ED4" w:rsidRDefault="00A72E7D" w:rsidP="005A1485">
      <w:pPr>
        <w:snapToGrid w:val="0"/>
        <w:spacing w:line="0" w:lineRule="atLeast"/>
        <w:ind w:firstLineChars="200" w:firstLine="480"/>
        <w:jc w:val="both"/>
        <w:rPr>
          <w:rFonts w:ascii="微軟正黑體" w:eastAsia="微軟正黑體" w:hAnsi="微軟正黑體"/>
        </w:rPr>
      </w:pPr>
      <w:r w:rsidRPr="003B5ED4">
        <w:rPr>
          <w:rFonts w:ascii="微軟正黑體" w:eastAsia="微軟正黑體" w:hAnsi="微軟正黑體" w:hint="eastAsia"/>
        </w:rPr>
        <w:t>松崗國際遵循G</w:t>
      </w:r>
      <w:r w:rsidRPr="003B5ED4">
        <w:rPr>
          <w:rFonts w:ascii="微軟正黑體" w:eastAsia="微軟正黑體" w:hAnsi="微軟正黑體"/>
        </w:rPr>
        <w:t>RI</w:t>
      </w:r>
      <w:r w:rsidRPr="003B5ED4">
        <w:rPr>
          <w:rFonts w:ascii="微軟正黑體" w:eastAsia="微軟正黑體" w:hAnsi="微軟正黑體" w:hint="eastAsia"/>
        </w:rPr>
        <w:t>準則的報導原則來編制</w:t>
      </w:r>
      <w:r w:rsidRPr="003B5ED4">
        <w:rPr>
          <w:rFonts w:ascii="微軟正黑體" w:eastAsia="微軟正黑體" w:hAnsi="微軟正黑體"/>
        </w:rPr>
        <w:t>ESG</w:t>
      </w:r>
      <w:r w:rsidRPr="003B5ED4">
        <w:rPr>
          <w:rFonts w:ascii="微軟正黑體" w:eastAsia="微軟正黑體" w:hAnsi="微軟正黑體" w:hint="eastAsia"/>
        </w:rPr>
        <w:t>報告，根據永續性脈絡原則：透明地揭露公司如何對營運當地、周邊區域的經濟、環境及</w:t>
      </w:r>
      <w:r w:rsidRPr="003B5ED4">
        <w:rPr>
          <w:rFonts w:ascii="微軟正黑體" w:eastAsia="微軟正黑體" w:hAnsi="微軟正黑體" w:hint="eastAsia"/>
          <w:szCs w:val="24"/>
        </w:rPr>
        <w:t>人群（含人權）</w:t>
      </w:r>
      <w:r w:rsidRPr="003B5ED4">
        <w:rPr>
          <w:rFonts w:ascii="微軟正黑體" w:eastAsia="微軟正黑體" w:hAnsi="微軟正黑體" w:hint="eastAsia"/>
        </w:rPr>
        <w:t>實際情況採取因應措施來改善或降低負面衝擊；根據完整性原則：報告書揭露之資訊應充足反映公司在經濟、環境及</w:t>
      </w:r>
      <w:r w:rsidRPr="003B5ED4">
        <w:rPr>
          <w:rFonts w:ascii="微軟正黑體" w:eastAsia="微軟正黑體" w:hAnsi="微軟正黑體" w:hint="eastAsia"/>
          <w:szCs w:val="24"/>
        </w:rPr>
        <w:t>人群（含人權）</w:t>
      </w:r>
      <w:r w:rsidRPr="003B5ED4">
        <w:rPr>
          <w:rFonts w:ascii="微軟正黑體" w:eastAsia="微軟正黑體" w:hAnsi="微軟正黑體" w:hint="eastAsia"/>
        </w:rPr>
        <w:t>的顯著衝擊範圍；根據準確性原則：報告書之資訊應充分準確及詳盡，供利害關係人評估公司的</w:t>
      </w:r>
      <w:r w:rsidRPr="003B5ED4">
        <w:rPr>
          <w:rFonts w:ascii="微軟正黑體" w:eastAsia="微軟正黑體" w:hAnsi="微軟正黑體"/>
        </w:rPr>
        <w:t>ESG</w:t>
      </w:r>
      <w:r w:rsidRPr="003B5ED4">
        <w:rPr>
          <w:rFonts w:ascii="微軟正黑體" w:eastAsia="微軟正黑體" w:hAnsi="微軟正黑體" w:hint="eastAsia"/>
        </w:rPr>
        <w:t>績效；根據平衡性原則：報告之資訊應公正反映正、反面績效，讓利害關係人對松崗國際的E</w:t>
      </w:r>
      <w:r w:rsidRPr="003B5ED4">
        <w:rPr>
          <w:rFonts w:ascii="微軟正黑體" w:eastAsia="微軟正黑體" w:hAnsi="微軟正黑體"/>
        </w:rPr>
        <w:t>SG</w:t>
      </w:r>
      <w:r w:rsidRPr="003B5ED4">
        <w:rPr>
          <w:rFonts w:ascii="微軟正黑體" w:eastAsia="微軟正黑體" w:hAnsi="微軟正黑體" w:hint="eastAsia"/>
        </w:rPr>
        <w:t>績效做出合理的評估；根據清晰性原則：報告書呈現資訊的方式，可讓利害關係人容易理解和容易取得；根據可比較性原則：報告以國際慣用的標準揭露E</w:t>
      </w:r>
      <w:r w:rsidRPr="003B5ED4">
        <w:rPr>
          <w:rFonts w:ascii="微軟正黑體" w:eastAsia="微軟正黑體" w:hAnsi="微軟正黑體"/>
        </w:rPr>
        <w:t>SG</w:t>
      </w:r>
      <w:r w:rsidRPr="003B5ED4">
        <w:rPr>
          <w:rFonts w:ascii="微軟正黑體" w:eastAsia="微軟正黑體" w:hAnsi="微軟正黑體" w:hint="eastAsia"/>
        </w:rPr>
        <w:t>資訊，同時資訊揭露的方式，讓利害關係人能分析公司長期的績效；根據時效性原則：公司定期發行E</w:t>
      </w:r>
      <w:r w:rsidRPr="003B5ED4">
        <w:rPr>
          <w:rFonts w:ascii="微軟正黑體" w:eastAsia="微軟正黑體" w:hAnsi="微軟正黑體"/>
        </w:rPr>
        <w:t>SG</w:t>
      </w:r>
      <w:r w:rsidRPr="003B5ED4">
        <w:rPr>
          <w:rFonts w:ascii="微軟正黑體" w:eastAsia="微軟正黑體" w:hAnsi="微軟正黑體" w:hint="eastAsia"/>
        </w:rPr>
        <w:t>報告，適時提供E</w:t>
      </w:r>
      <w:r w:rsidRPr="003B5ED4">
        <w:rPr>
          <w:rFonts w:ascii="微軟正黑體" w:eastAsia="微軟正黑體" w:hAnsi="微軟正黑體"/>
        </w:rPr>
        <w:t>SG</w:t>
      </w:r>
      <w:r w:rsidRPr="003B5ED4">
        <w:rPr>
          <w:rFonts w:ascii="微軟正黑體" w:eastAsia="微軟正黑體" w:hAnsi="微軟正黑體" w:hint="eastAsia"/>
        </w:rPr>
        <w:t>資訊供利害關係人作出正確決策；根據可驗證性原則：公司透過內、外部人員檢視報告、確保報告書資訊揭露的正確性。</w:t>
      </w:r>
    </w:p>
    <w:p w14:paraId="1A73A67E" w14:textId="77777777" w:rsidR="00A72E7D" w:rsidRPr="003B5ED4" w:rsidRDefault="00A72E7D" w:rsidP="005A1485">
      <w:pPr>
        <w:snapToGrid w:val="0"/>
        <w:spacing w:line="0" w:lineRule="atLeast"/>
        <w:ind w:firstLineChars="200" w:firstLine="480"/>
        <w:jc w:val="both"/>
        <w:rPr>
          <w:rFonts w:ascii="微軟正黑體" w:eastAsia="微軟正黑體" w:hAnsi="微軟正黑體"/>
        </w:rPr>
      </w:pPr>
    </w:p>
    <w:p w14:paraId="61C7027E" w14:textId="77777777" w:rsidR="00A72E7D" w:rsidRPr="003B5ED4" w:rsidRDefault="00A72E7D" w:rsidP="005A1485">
      <w:pPr>
        <w:snapToGrid w:val="0"/>
        <w:spacing w:line="0" w:lineRule="atLeast"/>
        <w:ind w:firstLineChars="200" w:firstLine="480"/>
        <w:jc w:val="both"/>
        <w:rPr>
          <w:rFonts w:ascii="微軟正黑體" w:eastAsia="微軟正黑體" w:hAnsi="微軟正黑體"/>
        </w:rPr>
      </w:pPr>
    </w:p>
    <w:p w14:paraId="2AB789FF" w14:textId="77777777" w:rsidR="00A72E7D" w:rsidRPr="003B5ED4" w:rsidRDefault="00A72E7D" w:rsidP="005A1485">
      <w:pPr>
        <w:snapToGrid w:val="0"/>
        <w:spacing w:line="0" w:lineRule="atLeast"/>
        <w:ind w:firstLineChars="200" w:firstLine="480"/>
        <w:jc w:val="both"/>
        <w:rPr>
          <w:rFonts w:ascii="微軟正黑體" w:eastAsia="微軟正黑體" w:hAnsi="微軟正黑體"/>
        </w:rPr>
        <w:sectPr w:rsidR="00A72E7D" w:rsidRPr="003B5ED4" w:rsidSect="00A72E7D">
          <w:pgSz w:w="11906" w:h="16838"/>
          <w:pgMar w:top="1440" w:right="1440" w:bottom="1440" w:left="1440" w:header="851" w:footer="992" w:gutter="0"/>
          <w:cols w:space="425"/>
          <w:docGrid w:type="lines" w:linePitch="360"/>
        </w:sectPr>
      </w:pPr>
    </w:p>
    <w:p w14:paraId="5E35B687" w14:textId="77777777" w:rsidR="00A72E7D" w:rsidRPr="003B5ED4" w:rsidRDefault="00A72E7D" w:rsidP="00627409">
      <w:pPr>
        <w:pStyle w:val="2"/>
        <w:rPr>
          <w:rFonts w:eastAsia="微軟正黑體"/>
        </w:rPr>
      </w:pPr>
      <w:bookmarkStart w:id="11" w:name="_Toc203746405"/>
      <w:r w:rsidRPr="003B5ED4">
        <w:rPr>
          <w:rFonts w:eastAsia="微軟正黑體" w:hint="eastAsia"/>
        </w:rPr>
        <w:lastRenderedPageBreak/>
        <w:t>1</w:t>
      </w:r>
      <w:r w:rsidRPr="003B5ED4">
        <w:rPr>
          <w:rFonts w:eastAsia="微軟正黑體"/>
        </w:rPr>
        <w:t>.5</w:t>
      </w:r>
      <w:r w:rsidRPr="003B5ED4">
        <w:rPr>
          <w:rFonts w:eastAsia="微軟正黑體" w:hint="eastAsia"/>
        </w:rPr>
        <w:t>永續發展目標</w:t>
      </w:r>
      <w:bookmarkEnd w:id="11"/>
    </w:p>
    <w:p w14:paraId="4DA85067" w14:textId="77777777" w:rsidR="00A72E7D" w:rsidRPr="003B5ED4" w:rsidRDefault="00A72E7D"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聯合國永續發展目標（Sustainable Development Goals,SDGs）是聯合國在2015年發布的一項計畫，提出17項永續發展目標及169個細項目標，作為2030 年以前各會員國以及全球企業實踐永續發展的指導原則。</w:t>
      </w:r>
    </w:p>
    <w:p w14:paraId="4D2166D2" w14:textId="77777777" w:rsidR="00A72E7D" w:rsidRPr="003B5ED4" w:rsidRDefault="00A72E7D"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w:t>
      </w:r>
      <w:r w:rsidRPr="003B5ED4">
        <w:rPr>
          <w:rFonts w:ascii="微軟正黑體" w:eastAsia="微軟正黑體" w:hAnsi="微軟正黑體"/>
        </w:rPr>
        <w:t xml:space="preserve">   </w:t>
      </w:r>
      <w:r w:rsidRPr="003B5ED4">
        <w:rPr>
          <w:rFonts w:ascii="微軟正黑體" w:eastAsia="微軟正黑體" w:hAnsi="微軟正黑體" w:hint="eastAsia"/>
        </w:rPr>
        <w:t>松崗國際將永續發展目標融入公司的經營策略，將以往公司專注在經濟績效的思考模式擴大成兼顧環保及其他法規遵循、提高員工待遇來留任優秀人才、消弭職場各種不平等條件、減緩排放廢汙水及溫室氣體，以及邀請供應商對改善環境、提高職場待遇等面向一起努力，展望未來，松崗國際能持續在永續發展目標上做出更多貢獻，善盡自身的企業公民責任。</w:t>
      </w:r>
    </w:p>
    <w:p w14:paraId="23E0239E" w14:textId="77777777" w:rsidR="004B41E3" w:rsidRPr="003B5ED4" w:rsidRDefault="004B41E3" w:rsidP="005A1485">
      <w:pPr>
        <w:spacing w:line="0" w:lineRule="atLeast"/>
        <w:jc w:val="both"/>
        <w:rPr>
          <w:rFonts w:ascii="微軟正黑體" w:eastAsia="微軟正黑體" w:hAnsi="微軟正黑體"/>
        </w:rPr>
      </w:pPr>
    </w:p>
    <w:tbl>
      <w:tblPr>
        <w:tblStyle w:val="af2"/>
        <w:tblW w:w="9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54"/>
        <w:gridCol w:w="2920"/>
        <w:gridCol w:w="4190"/>
      </w:tblGrid>
      <w:tr w:rsidR="00A72E7D" w:rsidRPr="003B5ED4" w14:paraId="2C70015F" w14:textId="77777777" w:rsidTr="00F91C46">
        <w:tc>
          <w:tcPr>
            <w:tcW w:w="1954" w:type="dxa"/>
            <w:shd w:val="clear" w:color="auto" w:fill="D9E2F3" w:themeFill="accent1" w:themeFillTint="33"/>
          </w:tcPr>
          <w:p w14:paraId="1572533E" w14:textId="77777777" w:rsidR="00A72E7D" w:rsidRPr="003B5ED4" w:rsidRDefault="00A72E7D" w:rsidP="005A1485">
            <w:pPr>
              <w:spacing w:line="0" w:lineRule="atLeast"/>
              <w:jc w:val="center"/>
              <w:rPr>
                <w:rFonts w:ascii="微軟正黑體" w:eastAsia="微軟正黑體" w:hAnsi="微軟正黑體"/>
                <w:b/>
                <w:bCs/>
                <w:szCs w:val="24"/>
              </w:rPr>
            </w:pPr>
            <w:r w:rsidRPr="003B5ED4">
              <w:rPr>
                <w:rFonts w:ascii="微軟正黑體" w:eastAsia="微軟正黑體" w:hAnsi="微軟正黑體" w:hint="eastAsia"/>
                <w:b/>
                <w:bCs/>
                <w:szCs w:val="24"/>
              </w:rPr>
              <w:t>S</w:t>
            </w:r>
            <w:r w:rsidRPr="003B5ED4">
              <w:rPr>
                <w:rFonts w:ascii="微軟正黑體" w:eastAsia="微軟正黑體" w:hAnsi="微軟正黑體"/>
                <w:b/>
                <w:bCs/>
                <w:szCs w:val="24"/>
              </w:rPr>
              <w:t>DGs</w:t>
            </w:r>
          </w:p>
        </w:tc>
        <w:tc>
          <w:tcPr>
            <w:tcW w:w="2920" w:type="dxa"/>
            <w:shd w:val="clear" w:color="auto" w:fill="D9E2F3" w:themeFill="accent1" w:themeFillTint="33"/>
          </w:tcPr>
          <w:p w14:paraId="5DF039E7" w14:textId="77777777" w:rsidR="00A72E7D" w:rsidRPr="003B5ED4" w:rsidRDefault="00A72E7D" w:rsidP="005A1485">
            <w:pPr>
              <w:spacing w:line="0" w:lineRule="atLeast"/>
              <w:jc w:val="center"/>
              <w:rPr>
                <w:rFonts w:ascii="微軟正黑體" w:eastAsia="微軟正黑體" w:hAnsi="微軟正黑體"/>
                <w:b/>
                <w:bCs/>
                <w:szCs w:val="24"/>
              </w:rPr>
            </w:pPr>
            <w:r w:rsidRPr="003B5ED4">
              <w:rPr>
                <w:rFonts w:ascii="微軟正黑體" w:eastAsia="微軟正黑體" w:hAnsi="微軟正黑體" w:hint="eastAsia"/>
                <w:b/>
                <w:bCs/>
                <w:szCs w:val="24"/>
              </w:rPr>
              <w:t>細項目標</w:t>
            </w:r>
          </w:p>
        </w:tc>
        <w:tc>
          <w:tcPr>
            <w:tcW w:w="4190" w:type="dxa"/>
            <w:shd w:val="clear" w:color="auto" w:fill="D9E2F3" w:themeFill="accent1" w:themeFillTint="33"/>
          </w:tcPr>
          <w:p w14:paraId="63EA3E97" w14:textId="77777777" w:rsidR="00A72E7D" w:rsidRPr="003B5ED4" w:rsidRDefault="00A72E7D" w:rsidP="005A1485">
            <w:pPr>
              <w:spacing w:line="0" w:lineRule="atLeast"/>
              <w:jc w:val="center"/>
              <w:rPr>
                <w:rFonts w:ascii="微軟正黑體" w:eastAsia="微軟正黑體" w:hAnsi="微軟正黑體"/>
                <w:b/>
                <w:bCs/>
                <w:szCs w:val="24"/>
              </w:rPr>
            </w:pPr>
            <w:r w:rsidRPr="003B5ED4">
              <w:rPr>
                <w:rFonts w:ascii="微軟正黑體" w:eastAsia="微軟正黑體" w:hAnsi="微軟正黑體" w:hint="eastAsia"/>
                <w:b/>
                <w:bCs/>
                <w:szCs w:val="24"/>
              </w:rPr>
              <w:t>松崗國際回應</w:t>
            </w:r>
          </w:p>
        </w:tc>
      </w:tr>
      <w:tr w:rsidR="00A72E7D" w:rsidRPr="003B5ED4" w14:paraId="7823ABF3" w14:textId="77777777" w:rsidTr="00F91C46">
        <w:tc>
          <w:tcPr>
            <w:tcW w:w="1954" w:type="dxa"/>
            <w:shd w:val="clear" w:color="auto" w:fill="FFFFFF" w:themeFill="background1"/>
            <w:vAlign w:val="center"/>
          </w:tcPr>
          <w:p w14:paraId="5FF15D2C" w14:textId="77777777" w:rsidR="00A72E7D" w:rsidRPr="003B5ED4" w:rsidRDefault="00A72E7D" w:rsidP="005A1485">
            <w:pPr>
              <w:spacing w:line="0" w:lineRule="atLeast"/>
              <w:jc w:val="center"/>
              <w:rPr>
                <w:rFonts w:ascii="微軟正黑體" w:eastAsia="微軟正黑體" w:hAnsi="微軟正黑體"/>
                <w:szCs w:val="24"/>
              </w:rPr>
            </w:pPr>
            <w:r w:rsidRPr="003B5ED4">
              <w:rPr>
                <w:rFonts w:ascii="微軟正黑體" w:eastAsia="微軟正黑體" w:hAnsi="微軟正黑體" w:hint="eastAsia"/>
                <w:noProof/>
                <w:szCs w:val="24"/>
              </w:rPr>
              <w:drawing>
                <wp:inline distT="0" distB="0" distL="0" distR="0" wp14:anchorId="770EAB6F" wp14:editId="08D3CC05">
                  <wp:extent cx="956733" cy="936326"/>
                  <wp:effectExtent l="0" t="0" r="0"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6733" cy="936326"/>
                          </a:xfrm>
                          <a:prstGeom prst="rect">
                            <a:avLst/>
                          </a:prstGeom>
                          <a:noFill/>
                          <a:ln>
                            <a:noFill/>
                          </a:ln>
                        </pic:spPr>
                      </pic:pic>
                    </a:graphicData>
                  </a:graphic>
                </wp:inline>
              </w:drawing>
            </w:r>
          </w:p>
        </w:tc>
        <w:tc>
          <w:tcPr>
            <w:tcW w:w="2920" w:type="dxa"/>
            <w:shd w:val="clear" w:color="auto" w:fill="FFFFFF" w:themeFill="background1"/>
          </w:tcPr>
          <w:p w14:paraId="49903BA6" w14:textId="77777777" w:rsidR="00A72E7D" w:rsidRPr="003B5ED4" w:rsidRDefault="00A72E7D"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1.4確保所有男女，尤其是貧窮與弱勢族群，在經濟資源都有公平的權利與取得權。</w:t>
            </w:r>
          </w:p>
        </w:tc>
        <w:tc>
          <w:tcPr>
            <w:tcW w:w="4190" w:type="dxa"/>
            <w:shd w:val="clear" w:color="auto" w:fill="FFFFFF" w:themeFill="background1"/>
          </w:tcPr>
          <w:p w14:paraId="3D4D20E7" w14:textId="77777777" w:rsidR="00A72E7D" w:rsidRPr="003B5ED4" w:rsidRDefault="00A72E7D">
            <w:pPr>
              <w:numPr>
                <w:ilvl w:val="0"/>
                <w:numId w:val="7"/>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提供優於法令且具有市場競爭力的薪資條件及完備的福利措施，讓員工得以尊嚴地工作，提升個人與家庭的經濟生活水準。</w:t>
            </w:r>
          </w:p>
          <w:p w14:paraId="52F41057" w14:textId="77777777" w:rsidR="00A72E7D" w:rsidRPr="003B5ED4" w:rsidRDefault="00A72E7D">
            <w:pPr>
              <w:numPr>
                <w:ilvl w:val="0"/>
                <w:numId w:val="7"/>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根據公司獲利狀況適度調整員工薪資，提高同仁對公司的向心力。</w:t>
            </w:r>
          </w:p>
        </w:tc>
      </w:tr>
      <w:tr w:rsidR="00A72E7D" w:rsidRPr="003B5ED4" w14:paraId="76534B4D" w14:textId="77777777" w:rsidTr="00F91C46">
        <w:tc>
          <w:tcPr>
            <w:tcW w:w="1954" w:type="dxa"/>
            <w:shd w:val="clear" w:color="auto" w:fill="FFFFFF" w:themeFill="background1"/>
            <w:vAlign w:val="center"/>
          </w:tcPr>
          <w:p w14:paraId="0B887B06" w14:textId="77777777" w:rsidR="00A72E7D" w:rsidRPr="003B5ED4" w:rsidRDefault="00A72E7D" w:rsidP="005A1485">
            <w:pPr>
              <w:spacing w:line="0" w:lineRule="atLeast"/>
              <w:jc w:val="center"/>
              <w:rPr>
                <w:rFonts w:ascii="微軟正黑體" w:eastAsia="微軟正黑體" w:hAnsi="微軟正黑體"/>
                <w:szCs w:val="24"/>
              </w:rPr>
            </w:pPr>
            <w:r w:rsidRPr="003B5ED4">
              <w:rPr>
                <w:rFonts w:ascii="微軟正黑體" w:eastAsia="微軟正黑體" w:hAnsi="微軟正黑體" w:hint="eastAsia"/>
                <w:noProof/>
                <w:szCs w:val="24"/>
              </w:rPr>
              <w:drawing>
                <wp:anchor distT="0" distB="0" distL="114300" distR="114300" simplePos="0" relativeHeight="251660288" behindDoc="0" locked="0" layoutInCell="1" allowOverlap="1" wp14:anchorId="404697AF" wp14:editId="6F35F36E">
                  <wp:simplePos x="0" y="0"/>
                  <wp:positionH relativeFrom="column">
                    <wp:posOffset>41275</wp:posOffset>
                  </wp:positionH>
                  <wp:positionV relativeFrom="paragraph">
                    <wp:posOffset>116840</wp:posOffset>
                  </wp:positionV>
                  <wp:extent cx="994410" cy="984250"/>
                  <wp:effectExtent l="0" t="0" r="0" b="6350"/>
                  <wp:wrapNone/>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94410" cy="984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20" w:type="dxa"/>
            <w:shd w:val="clear" w:color="auto" w:fill="FFFFFF" w:themeFill="background1"/>
          </w:tcPr>
          <w:p w14:paraId="0DE43E78" w14:textId="77777777" w:rsidR="00A72E7D" w:rsidRPr="003B5ED4" w:rsidRDefault="00A72E7D"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4.5消除教育落差，確保弱勢族群有接受各階級教育的管道與職業訓練，包括身心障礙者、原住民以及弱勢孩童。</w:t>
            </w:r>
          </w:p>
          <w:p w14:paraId="083D384C" w14:textId="77777777" w:rsidR="00A72E7D" w:rsidRPr="003B5ED4" w:rsidRDefault="00A72E7D" w:rsidP="005A1485">
            <w:pPr>
              <w:spacing w:line="0" w:lineRule="atLeast"/>
              <w:jc w:val="both"/>
              <w:rPr>
                <w:rFonts w:ascii="微軟正黑體" w:eastAsia="微軟正黑體" w:hAnsi="微軟正黑體"/>
                <w:szCs w:val="24"/>
              </w:rPr>
            </w:pPr>
          </w:p>
        </w:tc>
        <w:tc>
          <w:tcPr>
            <w:tcW w:w="4190" w:type="dxa"/>
            <w:shd w:val="clear" w:color="auto" w:fill="FFFFFF" w:themeFill="background1"/>
          </w:tcPr>
          <w:p w14:paraId="2FA55FA7" w14:textId="77777777" w:rsidR="00A72E7D" w:rsidRPr="003B5ED4" w:rsidRDefault="00A72E7D">
            <w:pPr>
              <w:numPr>
                <w:ilvl w:val="0"/>
                <w:numId w:val="7"/>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安排業務屬性不同的員工進行職能訓練，確保每位同仁可接受職業訓練的機會。</w:t>
            </w:r>
          </w:p>
        </w:tc>
      </w:tr>
      <w:tr w:rsidR="00A72E7D" w:rsidRPr="003B5ED4" w14:paraId="72607F83" w14:textId="77777777" w:rsidTr="00F91C46">
        <w:trPr>
          <w:trHeight w:val="1852"/>
        </w:trPr>
        <w:tc>
          <w:tcPr>
            <w:tcW w:w="1954" w:type="dxa"/>
            <w:vAlign w:val="center"/>
          </w:tcPr>
          <w:p w14:paraId="747CCDAB" w14:textId="77777777" w:rsidR="00A72E7D" w:rsidRPr="003B5ED4" w:rsidRDefault="00A72E7D" w:rsidP="005A1485">
            <w:pPr>
              <w:spacing w:line="0" w:lineRule="atLeast"/>
              <w:jc w:val="center"/>
              <w:rPr>
                <w:rFonts w:ascii="微軟正黑體" w:eastAsia="微軟正黑體" w:hAnsi="微軟正黑體"/>
                <w:szCs w:val="24"/>
              </w:rPr>
            </w:pPr>
            <w:r w:rsidRPr="003B5ED4">
              <w:rPr>
                <w:rFonts w:ascii="微軟正黑體" w:eastAsia="微軟正黑體" w:hAnsi="微軟正黑體"/>
                <w:noProof/>
                <w:szCs w:val="24"/>
              </w:rPr>
              <w:drawing>
                <wp:inline distT="0" distB="0" distL="0" distR="0" wp14:anchorId="03C8C185" wp14:editId="47B4B6D9">
                  <wp:extent cx="973667" cy="963057"/>
                  <wp:effectExtent l="0" t="0" r="0" b="889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4470" cy="963851"/>
                          </a:xfrm>
                          <a:prstGeom prst="rect">
                            <a:avLst/>
                          </a:prstGeom>
                          <a:noFill/>
                          <a:ln>
                            <a:noFill/>
                          </a:ln>
                        </pic:spPr>
                      </pic:pic>
                    </a:graphicData>
                  </a:graphic>
                </wp:inline>
              </w:drawing>
            </w:r>
          </w:p>
        </w:tc>
        <w:tc>
          <w:tcPr>
            <w:tcW w:w="2920" w:type="dxa"/>
          </w:tcPr>
          <w:p w14:paraId="72EB0D55" w14:textId="77777777" w:rsidR="00A72E7D" w:rsidRPr="003B5ED4" w:rsidRDefault="00A72E7D"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5.1 消除對婦女任何形式的歧視。</w:t>
            </w:r>
          </w:p>
          <w:p w14:paraId="3E6B6B97" w14:textId="77777777" w:rsidR="00A72E7D" w:rsidRPr="003B5ED4" w:rsidRDefault="00A72E7D"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5.4 透過社會保護政策承認及重視婦女家庭照護。</w:t>
            </w:r>
          </w:p>
        </w:tc>
        <w:tc>
          <w:tcPr>
            <w:tcW w:w="4190" w:type="dxa"/>
          </w:tcPr>
          <w:p w14:paraId="3A0B677B" w14:textId="77777777" w:rsidR="00A72E7D" w:rsidRPr="003B5ED4" w:rsidRDefault="00A72E7D">
            <w:pPr>
              <w:numPr>
                <w:ilvl w:val="0"/>
                <w:numId w:val="8"/>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不以性別作為員工任用及考核升遷的因素。</w:t>
            </w:r>
          </w:p>
          <w:p w14:paraId="628DBB8A" w14:textId="77777777" w:rsidR="00A72E7D" w:rsidRPr="003B5ED4" w:rsidRDefault="00A72E7D">
            <w:pPr>
              <w:numPr>
                <w:ilvl w:val="0"/>
                <w:numId w:val="8"/>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提供同仁不分男女皆可申請育嬰留停假別的權利。</w:t>
            </w:r>
          </w:p>
        </w:tc>
      </w:tr>
      <w:tr w:rsidR="00A72E7D" w:rsidRPr="003B5ED4" w14:paraId="408898F5" w14:textId="77777777" w:rsidTr="00F91C46">
        <w:tc>
          <w:tcPr>
            <w:tcW w:w="1954" w:type="dxa"/>
            <w:vAlign w:val="center"/>
          </w:tcPr>
          <w:p w14:paraId="7B08B162" w14:textId="77777777" w:rsidR="00A72E7D" w:rsidRPr="003B5ED4" w:rsidRDefault="00A72E7D" w:rsidP="005A1485">
            <w:pPr>
              <w:spacing w:line="0" w:lineRule="atLeast"/>
              <w:jc w:val="center"/>
              <w:rPr>
                <w:rFonts w:ascii="微軟正黑體" w:eastAsia="微軟正黑體" w:hAnsi="微軟正黑體"/>
                <w:szCs w:val="24"/>
              </w:rPr>
            </w:pPr>
            <w:r w:rsidRPr="003B5ED4">
              <w:rPr>
                <w:rFonts w:ascii="微軟正黑體" w:eastAsia="微軟正黑體" w:hAnsi="微軟正黑體"/>
                <w:noProof/>
                <w:szCs w:val="24"/>
              </w:rPr>
              <w:drawing>
                <wp:inline distT="0" distB="0" distL="0" distR="0" wp14:anchorId="7AD79120" wp14:editId="3AE760DA">
                  <wp:extent cx="973244" cy="952261"/>
                  <wp:effectExtent l="0" t="0" r="0" b="635"/>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4519" cy="953508"/>
                          </a:xfrm>
                          <a:prstGeom prst="rect">
                            <a:avLst/>
                          </a:prstGeom>
                          <a:noFill/>
                          <a:ln>
                            <a:noFill/>
                          </a:ln>
                        </pic:spPr>
                      </pic:pic>
                    </a:graphicData>
                  </a:graphic>
                </wp:inline>
              </w:drawing>
            </w:r>
          </w:p>
        </w:tc>
        <w:tc>
          <w:tcPr>
            <w:tcW w:w="2920" w:type="dxa"/>
          </w:tcPr>
          <w:p w14:paraId="1789F2EB" w14:textId="77777777" w:rsidR="00A72E7D" w:rsidRPr="003B5ED4" w:rsidRDefault="00A72E7D"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8.5實現全面有生產力的就業，讓所有的男女都有一份好工作，包括年輕人與身心障礙者，並實現同工同酬的待遇。</w:t>
            </w:r>
          </w:p>
          <w:p w14:paraId="2238CDA8" w14:textId="77777777" w:rsidR="00A72E7D" w:rsidRPr="003B5ED4" w:rsidRDefault="00A72E7D" w:rsidP="005A1485">
            <w:pPr>
              <w:spacing w:line="0" w:lineRule="atLeast"/>
              <w:jc w:val="both"/>
              <w:rPr>
                <w:rFonts w:ascii="微軟正黑體" w:eastAsia="微軟正黑體" w:hAnsi="微軟正黑體"/>
                <w:szCs w:val="24"/>
              </w:rPr>
            </w:pPr>
            <w:r w:rsidRPr="003B5ED4">
              <w:rPr>
                <w:rFonts w:ascii="微軟正黑體" w:eastAsia="微軟正黑體" w:hAnsi="微軟正黑體"/>
                <w:szCs w:val="24"/>
              </w:rPr>
              <w:lastRenderedPageBreak/>
              <w:t>8.7</w:t>
            </w:r>
            <w:r w:rsidRPr="003B5ED4">
              <w:rPr>
                <w:rFonts w:ascii="微軟正黑體" w:eastAsia="微軟正黑體" w:hAnsi="微軟正黑體" w:hint="eastAsia"/>
                <w:szCs w:val="24"/>
              </w:rPr>
              <w:t>禁用童工、消除受壓迫的勞工。</w:t>
            </w:r>
          </w:p>
          <w:p w14:paraId="783666EB" w14:textId="77777777" w:rsidR="00A72E7D" w:rsidRPr="003B5ED4" w:rsidRDefault="00A72E7D"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8.8 保護勞工的權益，促進工作環境的安全，尤其是婦女以及實行危險工作的勞工。</w:t>
            </w:r>
          </w:p>
        </w:tc>
        <w:tc>
          <w:tcPr>
            <w:tcW w:w="4190" w:type="dxa"/>
          </w:tcPr>
          <w:p w14:paraId="5A172ABF" w14:textId="77777777" w:rsidR="00A72E7D" w:rsidRPr="003B5ED4" w:rsidRDefault="00A72E7D">
            <w:pPr>
              <w:numPr>
                <w:ilvl w:val="0"/>
                <w:numId w:val="9"/>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lastRenderedPageBreak/>
              <w:t>不以性別作為員工任用及考核升遷的因素。</w:t>
            </w:r>
          </w:p>
          <w:p w14:paraId="45CFD873" w14:textId="77777777" w:rsidR="00A72E7D" w:rsidRPr="003B5ED4" w:rsidRDefault="00A72E7D">
            <w:pPr>
              <w:numPr>
                <w:ilvl w:val="0"/>
                <w:numId w:val="9"/>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根據公司獲利狀況適度調整員工薪資，提高同仁對公司的向心力。</w:t>
            </w:r>
          </w:p>
          <w:p w14:paraId="51AF7F4E" w14:textId="77777777" w:rsidR="00A72E7D" w:rsidRPr="003B5ED4" w:rsidRDefault="00A72E7D">
            <w:pPr>
              <w:numPr>
                <w:ilvl w:val="0"/>
                <w:numId w:val="9"/>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尊重勞動權益，包含禁用童工及禁</w:t>
            </w:r>
            <w:r w:rsidRPr="003B5ED4">
              <w:rPr>
                <w:rFonts w:ascii="微軟正黑體" w:eastAsia="微軟正黑體" w:hAnsi="微軟正黑體" w:hint="eastAsia"/>
                <w:szCs w:val="24"/>
              </w:rPr>
              <w:lastRenderedPageBreak/>
              <w:t>止任何形式的職場歧視。</w:t>
            </w:r>
          </w:p>
          <w:p w14:paraId="54B3B0C5" w14:textId="77777777" w:rsidR="00A72E7D" w:rsidRPr="003B5ED4" w:rsidRDefault="00A72E7D">
            <w:pPr>
              <w:numPr>
                <w:ilvl w:val="0"/>
                <w:numId w:val="9"/>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母性員工依法適當調整職務內容，減輕工作負荷，實質保障母性員工。</w:t>
            </w:r>
          </w:p>
          <w:p w14:paraId="0C9162D1" w14:textId="77777777" w:rsidR="00A72E7D" w:rsidRPr="003B5ED4" w:rsidRDefault="00A72E7D">
            <w:pPr>
              <w:numPr>
                <w:ilvl w:val="0"/>
                <w:numId w:val="9"/>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落實職業安全衛生管理系統，有效提升員工職場安全。</w:t>
            </w:r>
          </w:p>
        </w:tc>
      </w:tr>
      <w:tr w:rsidR="00A72E7D" w:rsidRPr="003B5ED4" w14:paraId="063B9BE5" w14:textId="77777777" w:rsidTr="00F91C46">
        <w:trPr>
          <w:trHeight w:val="2289"/>
        </w:trPr>
        <w:tc>
          <w:tcPr>
            <w:tcW w:w="1954" w:type="dxa"/>
            <w:vAlign w:val="center"/>
          </w:tcPr>
          <w:p w14:paraId="5360CF36" w14:textId="77777777" w:rsidR="00A72E7D" w:rsidRPr="003B5ED4" w:rsidRDefault="00A72E7D" w:rsidP="005A1485">
            <w:pPr>
              <w:spacing w:line="0" w:lineRule="atLeast"/>
              <w:jc w:val="center"/>
              <w:rPr>
                <w:szCs w:val="24"/>
              </w:rPr>
            </w:pPr>
            <w:r w:rsidRPr="003B5ED4">
              <w:rPr>
                <w:szCs w:val="24"/>
              </w:rPr>
              <w:object w:dxaOrig="2748" w:dyaOrig="2748" w14:anchorId="363B3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83.25pt" o:ole="">
                  <v:imagedata r:id="rId45" o:title=""/>
                </v:shape>
                <o:OLEObject Type="Embed" ProgID="PBrush" ShapeID="_x0000_i1025" DrawAspect="Content" ObjectID="_1817034244" r:id="rId46"/>
              </w:object>
            </w:r>
          </w:p>
        </w:tc>
        <w:tc>
          <w:tcPr>
            <w:tcW w:w="2920" w:type="dxa"/>
          </w:tcPr>
          <w:p w14:paraId="43FA2D26" w14:textId="77777777" w:rsidR="00A72E7D" w:rsidRPr="003B5ED4" w:rsidRDefault="00A72E7D"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1</w:t>
            </w:r>
            <w:r w:rsidRPr="003B5ED4">
              <w:rPr>
                <w:rFonts w:ascii="微軟正黑體" w:eastAsia="微軟正黑體" w:hAnsi="微軟正黑體"/>
                <w:szCs w:val="24"/>
              </w:rPr>
              <w:t>0.2</w:t>
            </w:r>
            <w:r w:rsidRPr="003B5ED4">
              <w:rPr>
                <w:rFonts w:ascii="微軟正黑體" w:eastAsia="微軟正黑體" w:hAnsi="微軟正黑體" w:hint="eastAsia"/>
                <w:szCs w:val="24"/>
              </w:rPr>
              <w:t>促進社經政治的融合，無論年齡、性別、身心障礙、宗教、經濟或其他身份地位。</w:t>
            </w:r>
          </w:p>
          <w:p w14:paraId="6FA2DF2C" w14:textId="77777777" w:rsidR="00A72E7D" w:rsidRPr="003B5ED4" w:rsidRDefault="00A72E7D"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10.3 確保機會平等，減少不平等，包括消除歧視的實務作法。</w:t>
            </w:r>
          </w:p>
        </w:tc>
        <w:tc>
          <w:tcPr>
            <w:tcW w:w="4190" w:type="dxa"/>
          </w:tcPr>
          <w:p w14:paraId="5658890E" w14:textId="77777777" w:rsidR="00A72E7D" w:rsidRPr="003B5ED4" w:rsidRDefault="00A72E7D">
            <w:pPr>
              <w:numPr>
                <w:ilvl w:val="0"/>
                <w:numId w:val="9"/>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公司的召募、考核及升遷機制，不以員工生理或心理差異當作考量標準。</w:t>
            </w:r>
          </w:p>
          <w:p w14:paraId="1D8EB17C" w14:textId="77777777" w:rsidR="00A72E7D" w:rsidRPr="003B5ED4" w:rsidRDefault="00A72E7D">
            <w:pPr>
              <w:numPr>
                <w:ilvl w:val="0"/>
                <w:numId w:val="9"/>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設有員工檢舉管道，並有完善的檢舉流程保護檢舉人。</w:t>
            </w:r>
          </w:p>
        </w:tc>
      </w:tr>
      <w:tr w:rsidR="00A72E7D" w:rsidRPr="003B5ED4" w14:paraId="155C181D" w14:textId="77777777" w:rsidTr="00F91C46">
        <w:trPr>
          <w:trHeight w:val="2289"/>
        </w:trPr>
        <w:tc>
          <w:tcPr>
            <w:tcW w:w="1954" w:type="dxa"/>
            <w:vAlign w:val="center"/>
          </w:tcPr>
          <w:p w14:paraId="37D85C5C" w14:textId="77777777" w:rsidR="00A72E7D" w:rsidRPr="003B5ED4" w:rsidRDefault="00A72E7D" w:rsidP="005A1485">
            <w:pPr>
              <w:spacing w:line="0" w:lineRule="atLeast"/>
              <w:jc w:val="center"/>
              <w:rPr>
                <w:szCs w:val="24"/>
              </w:rPr>
            </w:pPr>
            <w:r w:rsidRPr="003B5ED4">
              <w:rPr>
                <w:szCs w:val="24"/>
              </w:rPr>
              <w:object w:dxaOrig="2676" w:dyaOrig="2724" w14:anchorId="18F2D19A">
                <v:shape id="_x0000_i1026" type="#_x0000_t75" style="width:75.75pt;height:79.5pt" o:ole="">
                  <v:imagedata r:id="rId47" o:title=""/>
                </v:shape>
                <o:OLEObject Type="Embed" ProgID="PBrush" ShapeID="_x0000_i1026" DrawAspect="Content" ObjectID="_1817034245" r:id="rId48"/>
              </w:object>
            </w:r>
          </w:p>
        </w:tc>
        <w:tc>
          <w:tcPr>
            <w:tcW w:w="2920" w:type="dxa"/>
          </w:tcPr>
          <w:p w14:paraId="025C09CC" w14:textId="77777777" w:rsidR="00A72E7D" w:rsidRPr="003B5ED4" w:rsidRDefault="00A72E7D"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1</w:t>
            </w:r>
            <w:r w:rsidRPr="003B5ED4">
              <w:rPr>
                <w:rFonts w:ascii="微軟正黑體" w:eastAsia="微軟正黑體" w:hAnsi="微軟正黑體"/>
                <w:szCs w:val="24"/>
              </w:rPr>
              <w:t>2.5</w:t>
            </w:r>
            <w:r w:rsidRPr="003B5ED4">
              <w:rPr>
                <w:rFonts w:ascii="微軟正黑體" w:eastAsia="微軟正黑體" w:hAnsi="微軟正黑體" w:hint="eastAsia"/>
                <w:szCs w:val="24"/>
              </w:rPr>
              <w:t>透過預防、減量、回收與再使用大幅減少廢棄物的產生。</w:t>
            </w:r>
          </w:p>
        </w:tc>
        <w:tc>
          <w:tcPr>
            <w:tcW w:w="4190" w:type="dxa"/>
          </w:tcPr>
          <w:p w14:paraId="1FF07874" w14:textId="77777777" w:rsidR="00A72E7D" w:rsidRPr="003B5ED4" w:rsidRDefault="00A72E7D">
            <w:pPr>
              <w:numPr>
                <w:ilvl w:val="0"/>
                <w:numId w:val="9"/>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公司持續宣導生活垃圾分類，減少一次性免洗餐具等方式以達到廢棄物減量之目的。</w:t>
            </w:r>
          </w:p>
          <w:p w14:paraId="6749CD76" w14:textId="77777777" w:rsidR="00A72E7D" w:rsidRPr="003B5ED4" w:rsidRDefault="00A72E7D">
            <w:pPr>
              <w:numPr>
                <w:ilvl w:val="0"/>
                <w:numId w:val="9"/>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推廣電子E化流程，朝無紙化前進，降低紙張與碳粉的使用。</w:t>
            </w:r>
          </w:p>
        </w:tc>
      </w:tr>
      <w:tr w:rsidR="00A72E7D" w:rsidRPr="003B5ED4" w14:paraId="6377B11A" w14:textId="77777777" w:rsidTr="00F91C46">
        <w:trPr>
          <w:trHeight w:val="1931"/>
        </w:trPr>
        <w:tc>
          <w:tcPr>
            <w:tcW w:w="1954" w:type="dxa"/>
            <w:vAlign w:val="center"/>
          </w:tcPr>
          <w:p w14:paraId="0915C7C3" w14:textId="77777777" w:rsidR="00A72E7D" w:rsidRPr="003B5ED4" w:rsidRDefault="00A72E7D" w:rsidP="005A1485">
            <w:pPr>
              <w:spacing w:line="0" w:lineRule="atLeast"/>
              <w:jc w:val="center"/>
              <w:rPr>
                <w:rFonts w:ascii="微軟正黑體" w:eastAsia="微軟正黑體" w:hAnsi="微軟正黑體"/>
                <w:noProof/>
                <w:szCs w:val="24"/>
              </w:rPr>
            </w:pPr>
            <w:r w:rsidRPr="003B5ED4">
              <w:rPr>
                <w:szCs w:val="24"/>
              </w:rPr>
              <w:object w:dxaOrig="2712" w:dyaOrig="2724" w14:anchorId="365FD1A5">
                <v:shape id="_x0000_i1027" type="#_x0000_t75" style="width:75.75pt;height:79.5pt" o:ole="">
                  <v:imagedata r:id="rId49" o:title=""/>
                </v:shape>
                <o:OLEObject Type="Embed" ProgID="PBrush" ShapeID="_x0000_i1027" DrawAspect="Content" ObjectID="_1817034246" r:id="rId50"/>
              </w:object>
            </w:r>
          </w:p>
        </w:tc>
        <w:tc>
          <w:tcPr>
            <w:tcW w:w="2920" w:type="dxa"/>
          </w:tcPr>
          <w:p w14:paraId="239D324C" w14:textId="77777777" w:rsidR="00A72E7D" w:rsidRPr="003B5ED4" w:rsidRDefault="00A72E7D"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1</w:t>
            </w:r>
            <w:r w:rsidRPr="003B5ED4">
              <w:rPr>
                <w:rFonts w:ascii="微軟正黑體" w:eastAsia="微軟正黑體" w:hAnsi="微軟正黑體"/>
                <w:szCs w:val="24"/>
              </w:rPr>
              <w:t>6.6</w:t>
            </w:r>
            <w:r w:rsidRPr="003B5ED4">
              <w:rPr>
                <w:rFonts w:ascii="微軟正黑體" w:eastAsia="微軟正黑體" w:hAnsi="微軟正黑體" w:hint="eastAsia"/>
                <w:szCs w:val="24"/>
              </w:rPr>
              <w:t>在所有的階層發展有效的、負責的且透明的制度。</w:t>
            </w:r>
          </w:p>
          <w:p w14:paraId="609F58C3" w14:textId="77777777" w:rsidR="00A72E7D" w:rsidRPr="003B5ED4" w:rsidRDefault="00A72E7D"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16.7 確保各個階層的決策回應民意，是包容的、參與的且具有代表性。</w:t>
            </w:r>
          </w:p>
        </w:tc>
        <w:tc>
          <w:tcPr>
            <w:tcW w:w="4190" w:type="dxa"/>
          </w:tcPr>
          <w:p w14:paraId="5C1D11CC" w14:textId="77777777" w:rsidR="00A72E7D" w:rsidRPr="003B5ED4" w:rsidRDefault="00A72E7D">
            <w:pPr>
              <w:numPr>
                <w:ilvl w:val="0"/>
                <w:numId w:val="10"/>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強化公司治理，透過內控確保從業人員符合公司各項規範，並設有獨立檢舉管道及完備的檢舉流程。</w:t>
            </w:r>
          </w:p>
          <w:p w14:paraId="62409A98" w14:textId="77777777" w:rsidR="00A72E7D" w:rsidRPr="003B5ED4" w:rsidRDefault="00A72E7D">
            <w:pPr>
              <w:numPr>
                <w:ilvl w:val="0"/>
                <w:numId w:val="10"/>
              </w:num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透過利害關係人溝通，瞭解對公司的要求與期望，並定期向董事會報告。</w:t>
            </w:r>
          </w:p>
        </w:tc>
      </w:tr>
    </w:tbl>
    <w:p w14:paraId="01D22444" w14:textId="77777777" w:rsidR="00A72E7D" w:rsidRPr="003B5ED4" w:rsidRDefault="00A72E7D" w:rsidP="005A1485">
      <w:pPr>
        <w:spacing w:line="0" w:lineRule="atLeast"/>
        <w:rPr>
          <w:rFonts w:ascii="微軟正黑體" w:eastAsia="微軟正黑體" w:hAnsi="微軟正黑體"/>
        </w:rPr>
        <w:sectPr w:rsidR="00A72E7D" w:rsidRPr="003B5ED4" w:rsidSect="00F91C46">
          <w:headerReference w:type="default" r:id="rId51"/>
          <w:pgSz w:w="11906" w:h="16838"/>
          <w:pgMar w:top="1440" w:right="1440" w:bottom="1440" w:left="1440" w:header="851" w:footer="992" w:gutter="0"/>
          <w:cols w:space="425"/>
          <w:docGrid w:type="lines" w:linePitch="360"/>
        </w:sectPr>
      </w:pPr>
    </w:p>
    <w:p w14:paraId="75C5F4CE" w14:textId="77777777" w:rsidR="00A72E7D" w:rsidRPr="003B5ED4" w:rsidRDefault="00A72E7D" w:rsidP="00627409">
      <w:pPr>
        <w:pStyle w:val="1"/>
        <w:spacing w:before="0" w:after="0" w:line="0" w:lineRule="atLeast"/>
        <w:rPr>
          <w:rFonts w:eastAsia="微軟正黑體"/>
          <w:b/>
          <w:bCs/>
        </w:rPr>
      </w:pPr>
      <w:bookmarkStart w:id="12" w:name="_Toc203746406"/>
      <w:r w:rsidRPr="003B5ED4">
        <w:rPr>
          <w:rFonts w:eastAsia="微軟正黑體" w:hint="eastAsia"/>
          <w:b/>
          <w:bCs/>
        </w:rPr>
        <w:lastRenderedPageBreak/>
        <w:t>二、關於松崗國際</w:t>
      </w:r>
      <w:bookmarkEnd w:id="12"/>
    </w:p>
    <w:p w14:paraId="464D7434" w14:textId="77777777" w:rsidR="00A72E7D" w:rsidRPr="003B5ED4" w:rsidRDefault="00A72E7D" w:rsidP="00627409">
      <w:pPr>
        <w:pStyle w:val="2"/>
        <w:spacing w:before="0"/>
        <w:rPr>
          <w:rFonts w:eastAsia="微軟正黑體"/>
        </w:rPr>
      </w:pPr>
      <w:bookmarkStart w:id="13" w:name="_Toc203746407"/>
      <w:r w:rsidRPr="003B5ED4">
        <w:rPr>
          <w:rFonts w:eastAsia="微軟正黑體" w:hint="eastAsia"/>
        </w:rPr>
        <w:t>2.1公司簡介</w:t>
      </w:r>
      <w:bookmarkEnd w:id="13"/>
      <w:r w:rsidRPr="003B5ED4">
        <w:rPr>
          <w:rFonts w:eastAsia="微軟正黑體" w:hint="eastAsia"/>
        </w:rPr>
        <w:t xml:space="preserve"> </w:t>
      </w:r>
    </w:p>
    <w:p w14:paraId="246FD8EB" w14:textId="77777777" w:rsidR="00A72E7D" w:rsidRPr="003B5ED4" w:rsidRDefault="00A72E7D" w:rsidP="005A1485">
      <w:pPr>
        <w:spacing w:line="0" w:lineRule="atLeast"/>
        <w:rPr>
          <w:rFonts w:ascii="微軟正黑體" w:eastAsia="微軟正黑體" w:hAnsi="微軟正黑體"/>
          <w:b/>
          <w:bCs/>
        </w:rPr>
      </w:pPr>
      <w:r w:rsidRPr="003B5ED4">
        <w:rPr>
          <w:rFonts w:ascii="微軟正黑體" w:eastAsia="微軟正黑體" w:hAnsi="微軟正黑體" w:hint="eastAsia"/>
          <w:b/>
          <w:bCs/>
        </w:rPr>
        <w:t xml:space="preserve">公司介紹 </w:t>
      </w:r>
    </w:p>
    <w:p w14:paraId="71E163AB" w14:textId="77777777" w:rsidR="00A72E7D" w:rsidRPr="003B5ED4" w:rsidRDefault="00A72E7D"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w:t>
      </w:r>
      <w:r w:rsidRPr="003B5ED4">
        <w:rPr>
          <w:rFonts w:ascii="微軟正黑體" w:eastAsia="微軟正黑體" w:hAnsi="微軟正黑體"/>
        </w:rPr>
        <w:t>松崗國際</w:t>
      </w:r>
      <w:r w:rsidRPr="003B5ED4">
        <w:rPr>
          <w:rFonts w:ascii="微軟正黑體" w:eastAsia="微軟正黑體" w:hAnsi="微軟正黑體" w:hint="eastAsia"/>
        </w:rPr>
        <w:t>興業</w:t>
      </w:r>
      <w:r w:rsidRPr="003B5ED4">
        <w:rPr>
          <w:rFonts w:ascii="微軟正黑體" w:eastAsia="微軟正黑體" w:hAnsi="微軟正黑體"/>
        </w:rPr>
        <w:t>股份有限公司（以下簡稱「松崗國際」</w:t>
      </w:r>
      <w:r w:rsidRPr="003B5ED4">
        <w:rPr>
          <w:rFonts w:ascii="微軟正黑體" w:eastAsia="微軟正黑體" w:hAnsi="微軟正黑體" w:hint="eastAsia"/>
        </w:rPr>
        <w:t>、</w:t>
      </w:r>
      <w:r w:rsidRPr="003B5ED4">
        <w:rPr>
          <w:rFonts w:ascii="微軟正黑體" w:eastAsia="微軟正黑體" w:hAnsi="微軟正黑體"/>
        </w:rPr>
        <w:t>「</w:t>
      </w:r>
      <w:r w:rsidRPr="003B5ED4">
        <w:rPr>
          <w:rFonts w:ascii="微軟正黑體" w:eastAsia="微軟正黑體" w:hAnsi="微軟正黑體" w:hint="eastAsia"/>
        </w:rPr>
        <w:t>本公司</w:t>
      </w:r>
      <w:r w:rsidRPr="003B5ED4">
        <w:rPr>
          <w:rFonts w:ascii="微軟正黑體" w:eastAsia="微軟正黑體" w:hAnsi="微軟正黑體"/>
        </w:rPr>
        <w:t>」</w:t>
      </w:r>
      <w:r w:rsidRPr="003B5ED4">
        <w:rPr>
          <w:rFonts w:ascii="微軟正黑體" w:eastAsia="微軟正黑體" w:hAnsi="微軟正黑體" w:hint="eastAsia"/>
        </w:rPr>
        <w:t>，TPEx</w:t>
      </w:r>
      <w:r w:rsidRPr="003B5ED4">
        <w:rPr>
          <w:rFonts w:ascii="微軟正黑體" w:eastAsia="微軟正黑體" w:hAnsi="微軟正黑體"/>
        </w:rPr>
        <w:t>代號：</w:t>
      </w:r>
      <w:r w:rsidRPr="003B5ED4">
        <w:rPr>
          <w:rFonts w:ascii="微軟正黑體" w:eastAsia="微軟正黑體" w:hAnsi="微軟正黑體" w:hint="eastAsia"/>
        </w:rPr>
        <w:t>6240</w:t>
      </w:r>
      <w:r w:rsidRPr="003B5ED4">
        <w:rPr>
          <w:rFonts w:ascii="微軟正黑體" w:eastAsia="微軟正黑體" w:hAnsi="微軟正黑體"/>
        </w:rPr>
        <w:t>）自成立以來，便致力於推動數位知識普及，並成為電腦專業圖書、商業授權軟體、系統整合顧問服務等領域的領導業者。2019年，公司正式更名為「松崗數位文創股份有限公司」，深化數位文化與科技的結合，開拓更廣泛的市場機會。面對數位化趨勢，松崗國際以「協助產業數位轉型」為主要定位，推動資訊系統AI化、雲端升級及數位體驗應用服務，以促進產業創新並創造新商機。</w:t>
      </w:r>
    </w:p>
    <w:p w14:paraId="6EB98F14" w14:textId="77777777" w:rsidR="00A72E7D" w:rsidRPr="003B5ED4" w:rsidRDefault="00A72E7D"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rPr>
        <w:t>公司聚焦打造3A級服務（Anytime、Anywhere、Anyservice），確保企業能在數位環境中靈活適應並提升運營效能。透過完整的數位化階段性推進策略（數位化、數位優化、數位轉型），協助企業提升附加價值，如營運模式創新、服務結構優化，以及市場地位提升。此外，公司匯集AI技術、數據探勘、前後端系統開發及服務體驗設計等多領域專業人才，透過軟硬整合與應用開發，提供企業數位轉型所需的技術支援，進一步提升企業競爭力及服務品質。</w:t>
      </w:r>
    </w:p>
    <w:p w14:paraId="5FB2EB20" w14:textId="77777777" w:rsidR="00A72E7D" w:rsidRPr="003B5ED4" w:rsidRDefault="00A72E7D" w:rsidP="005A1485">
      <w:pPr>
        <w:spacing w:line="0" w:lineRule="atLeast"/>
        <w:jc w:val="both"/>
        <w:rPr>
          <w:rFonts w:ascii="微軟正黑體" w:eastAsia="微軟正黑體" w:hAnsi="微軟正黑體"/>
        </w:rPr>
      </w:pPr>
    </w:p>
    <w:p w14:paraId="6DF30403" w14:textId="77777777" w:rsidR="00A72E7D" w:rsidRPr="003B5ED4" w:rsidRDefault="00A72E7D"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未來展望</w:t>
      </w:r>
    </w:p>
    <w:p w14:paraId="1EEDDBAE" w14:textId="77777777" w:rsidR="00A72E7D" w:rsidRPr="003B5ED4" w:rsidRDefault="00A72E7D"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rPr>
        <w:t>隨著產業環境不斷變化，公司持續發展數位知識產品，並透過技術整合與智慧型服務，致力於為企業提供完善的數位解決方案。因應全球數位轉型浪潮，松崗國際進一步擴大服務範疇，集結數位技術研發、系統整合開發與數位服務設計專業人才，協助各種產業加速數位轉型腳步，在Web 3.0的時代繼續擴大領先優勢</w:t>
      </w:r>
      <w:r w:rsidRPr="003B5ED4">
        <w:rPr>
          <w:rFonts w:ascii="微軟正黑體" w:eastAsia="微軟正黑體" w:hAnsi="微軟正黑體" w:hint="eastAsia"/>
        </w:rPr>
        <w:t>！</w:t>
      </w:r>
    </w:p>
    <w:p w14:paraId="26116DF7" w14:textId="77777777" w:rsidR="00A72E7D" w:rsidRPr="003B5ED4" w:rsidRDefault="00A72E7D" w:rsidP="005A1485">
      <w:pPr>
        <w:spacing w:line="0" w:lineRule="atLeast"/>
        <w:ind w:firstLine="482"/>
        <w:jc w:val="both"/>
        <w:rPr>
          <w:rFonts w:ascii="微軟正黑體" w:eastAsia="微軟正黑體" w:hAnsi="微軟正黑體"/>
        </w:rPr>
      </w:pPr>
    </w:p>
    <w:tbl>
      <w:tblPr>
        <w:tblStyle w:val="af2"/>
        <w:tblW w:w="82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2"/>
        <w:gridCol w:w="5245"/>
      </w:tblGrid>
      <w:tr w:rsidR="00A72E7D" w:rsidRPr="003B5ED4" w14:paraId="2C1AE9BC" w14:textId="77777777" w:rsidTr="004A2CCD">
        <w:trPr>
          <w:trHeight w:val="399"/>
          <w:jc w:val="center"/>
        </w:trPr>
        <w:tc>
          <w:tcPr>
            <w:tcW w:w="2972" w:type="dxa"/>
            <w:shd w:val="clear" w:color="auto" w:fill="D9E2F3" w:themeFill="accent1" w:themeFillTint="33"/>
            <w:vAlign w:val="center"/>
            <w:hideMark/>
          </w:tcPr>
          <w:p w14:paraId="05B468B6" w14:textId="77777777" w:rsidR="00A72E7D" w:rsidRPr="003B5ED4" w:rsidRDefault="00A72E7D" w:rsidP="005A1485">
            <w:pPr>
              <w:snapToGrid w:val="0"/>
              <w:spacing w:line="0" w:lineRule="atLeast"/>
              <w:jc w:val="center"/>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公司名稱</w:t>
            </w:r>
          </w:p>
        </w:tc>
        <w:tc>
          <w:tcPr>
            <w:tcW w:w="5245" w:type="dxa"/>
            <w:vAlign w:val="center"/>
            <w:hideMark/>
          </w:tcPr>
          <w:p w14:paraId="7521C8A2" w14:textId="77777777" w:rsidR="00A72E7D" w:rsidRPr="003B5ED4" w:rsidRDefault="00A72E7D" w:rsidP="005A1485">
            <w:pPr>
              <w:snapToGrid w:val="0"/>
              <w:spacing w:line="0" w:lineRule="atLeast"/>
              <w:jc w:val="both"/>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松崗國際</w:t>
            </w:r>
            <w:r w:rsidRPr="003B5ED4">
              <w:rPr>
                <w:rFonts w:ascii="微軟正黑體" w:eastAsia="微軟正黑體" w:hAnsi="微軟正黑體" w:hint="eastAsia"/>
                <w:color w:val="000000" w:themeColor="text1"/>
              </w:rPr>
              <w:t>興業</w:t>
            </w:r>
            <w:r w:rsidRPr="003B5ED4">
              <w:rPr>
                <w:rFonts w:ascii="微軟正黑體" w:eastAsia="微軟正黑體" w:hAnsi="微軟正黑體" w:hint="eastAsia"/>
                <w:color w:val="000000" w:themeColor="text1"/>
                <w:szCs w:val="24"/>
              </w:rPr>
              <w:t>股份有限公司</w:t>
            </w:r>
          </w:p>
        </w:tc>
      </w:tr>
      <w:tr w:rsidR="00A72E7D" w:rsidRPr="003B5ED4" w14:paraId="03D6987B" w14:textId="77777777" w:rsidTr="004A2CCD">
        <w:trPr>
          <w:trHeight w:val="399"/>
          <w:jc w:val="center"/>
        </w:trPr>
        <w:tc>
          <w:tcPr>
            <w:tcW w:w="2972" w:type="dxa"/>
            <w:shd w:val="clear" w:color="auto" w:fill="D9E2F3" w:themeFill="accent1" w:themeFillTint="33"/>
            <w:vAlign w:val="center"/>
          </w:tcPr>
          <w:p w14:paraId="1F85A6F1" w14:textId="77777777" w:rsidR="00A72E7D" w:rsidRPr="003B5ED4" w:rsidRDefault="00A72E7D" w:rsidP="005A1485">
            <w:pPr>
              <w:snapToGrid w:val="0"/>
              <w:spacing w:line="0" w:lineRule="atLeast"/>
              <w:jc w:val="center"/>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行業別</w:t>
            </w:r>
          </w:p>
        </w:tc>
        <w:tc>
          <w:tcPr>
            <w:tcW w:w="5245" w:type="dxa"/>
            <w:vAlign w:val="center"/>
          </w:tcPr>
          <w:p w14:paraId="656236A1" w14:textId="77777777" w:rsidR="00A72E7D" w:rsidRPr="003B5ED4" w:rsidRDefault="00A72E7D" w:rsidP="005A1485">
            <w:pPr>
              <w:snapToGrid w:val="0"/>
              <w:spacing w:line="0" w:lineRule="atLeast"/>
              <w:jc w:val="both"/>
              <w:rPr>
                <w:rFonts w:ascii="微軟正黑體" w:eastAsia="微軟正黑體" w:hAnsi="微軟正黑體"/>
                <w:color w:val="000000" w:themeColor="text1"/>
                <w:szCs w:val="24"/>
              </w:rPr>
            </w:pPr>
            <w:r w:rsidRPr="003B5ED4">
              <w:rPr>
                <w:rFonts w:ascii="微軟正黑體" w:eastAsia="微軟正黑體" w:hAnsi="微軟正黑體"/>
                <w:color w:val="000000" w:themeColor="text1"/>
                <w:szCs w:val="24"/>
              </w:rPr>
              <w:t>上櫃其他    </w:t>
            </w:r>
          </w:p>
        </w:tc>
      </w:tr>
      <w:tr w:rsidR="00A72E7D" w:rsidRPr="003B5ED4" w14:paraId="143475A6" w14:textId="77777777" w:rsidTr="004A2CCD">
        <w:trPr>
          <w:trHeight w:val="399"/>
          <w:jc w:val="center"/>
        </w:trPr>
        <w:tc>
          <w:tcPr>
            <w:tcW w:w="2972" w:type="dxa"/>
            <w:shd w:val="clear" w:color="auto" w:fill="D9E2F3" w:themeFill="accent1" w:themeFillTint="33"/>
            <w:vAlign w:val="center"/>
            <w:hideMark/>
          </w:tcPr>
          <w:p w14:paraId="5AA45FED" w14:textId="77777777" w:rsidR="00A72E7D" w:rsidRPr="003B5ED4" w:rsidRDefault="00A72E7D" w:rsidP="005A1485">
            <w:pPr>
              <w:snapToGrid w:val="0"/>
              <w:spacing w:line="0" w:lineRule="atLeast"/>
              <w:jc w:val="center"/>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總部位置</w:t>
            </w:r>
          </w:p>
        </w:tc>
        <w:tc>
          <w:tcPr>
            <w:tcW w:w="5245" w:type="dxa"/>
            <w:vAlign w:val="center"/>
            <w:hideMark/>
          </w:tcPr>
          <w:p w14:paraId="6F00FE9B" w14:textId="77777777" w:rsidR="00A72E7D" w:rsidRPr="003B5ED4" w:rsidRDefault="00A72E7D" w:rsidP="005A1485">
            <w:pPr>
              <w:snapToGrid w:val="0"/>
              <w:spacing w:line="0" w:lineRule="atLeast"/>
              <w:jc w:val="both"/>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臺北市中正區忠孝西路1段50號11樓</w:t>
            </w:r>
          </w:p>
        </w:tc>
      </w:tr>
      <w:tr w:rsidR="00A72E7D" w:rsidRPr="003B5ED4" w14:paraId="1E4492A0" w14:textId="77777777" w:rsidTr="004A2CCD">
        <w:trPr>
          <w:trHeight w:val="588"/>
          <w:jc w:val="center"/>
        </w:trPr>
        <w:tc>
          <w:tcPr>
            <w:tcW w:w="2972" w:type="dxa"/>
            <w:shd w:val="clear" w:color="auto" w:fill="D9E2F3" w:themeFill="accent1" w:themeFillTint="33"/>
            <w:vAlign w:val="center"/>
            <w:hideMark/>
          </w:tcPr>
          <w:p w14:paraId="3B92262A" w14:textId="77777777" w:rsidR="00A72E7D" w:rsidRPr="003B5ED4" w:rsidRDefault="00A72E7D" w:rsidP="005A1485">
            <w:pPr>
              <w:snapToGrid w:val="0"/>
              <w:spacing w:line="0" w:lineRule="atLeast"/>
              <w:jc w:val="center"/>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資本額</w:t>
            </w:r>
          </w:p>
          <w:p w14:paraId="70CEF052" w14:textId="77777777" w:rsidR="00A72E7D" w:rsidRPr="003B5ED4" w:rsidRDefault="00A72E7D" w:rsidP="005A1485">
            <w:pPr>
              <w:snapToGrid w:val="0"/>
              <w:spacing w:line="0" w:lineRule="atLeast"/>
              <w:jc w:val="center"/>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（單位：新台幣仟元）</w:t>
            </w:r>
          </w:p>
        </w:tc>
        <w:tc>
          <w:tcPr>
            <w:tcW w:w="5245" w:type="dxa"/>
            <w:vAlign w:val="center"/>
            <w:hideMark/>
          </w:tcPr>
          <w:p w14:paraId="4DE67C8A" w14:textId="77777777" w:rsidR="00A72E7D" w:rsidRPr="003B5ED4" w:rsidRDefault="00A72E7D" w:rsidP="005A1485">
            <w:pPr>
              <w:snapToGrid w:val="0"/>
              <w:spacing w:line="0" w:lineRule="atLeast"/>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228,673</w:t>
            </w:r>
          </w:p>
        </w:tc>
      </w:tr>
      <w:tr w:rsidR="00A72E7D" w:rsidRPr="003B5ED4" w14:paraId="74911A35" w14:textId="77777777" w:rsidTr="004A2CCD">
        <w:trPr>
          <w:trHeight w:val="588"/>
          <w:jc w:val="center"/>
        </w:trPr>
        <w:tc>
          <w:tcPr>
            <w:tcW w:w="2972" w:type="dxa"/>
            <w:shd w:val="clear" w:color="auto" w:fill="D9E2F3" w:themeFill="accent1" w:themeFillTint="33"/>
            <w:vAlign w:val="center"/>
          </w:tcPr>
          <w:p w14:paraId="47B9CB75" w14:textId="77777777" w:rsidR="00A72E7D" w:rsidRPr="003B5ED4" w:rsidRDefault="00A72E7D" w:rsidP="005A1485">
            <w:pPr>
              <w:snapToGrid w:val="0"/>
              <w:spacing w:line="0" w:lineRule="atLeast"/>
              <w:jc w:val="center"/>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股權結構</w:t>
            </w:r>
          </w:p>
        </w:tc>
        <w:tc>
          <w:tcPr>
            <w:tcW w:w="5245" w:type="dxa"/>
            <w:vAlign w:val="center"/>
          </w:tcPr>
          <w:p w14:paraId="3DBF1E59" w14:textId="77777777" w:rsidR="00A72E7D" w:rsidRPr="003B5ED4" w:rsidRDefault="00A72E7D" w:rsidP="005A1485">
            <w:pPr>
              <w:snapToGrid w:val="0"/>
              <w:spacing w:line="0" w:lineRule="atLeast"/>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本國法人53.31%</w:t>
            </w:r>
          </w:p>
          <w:p w14:paraId="67FC03D0" w14:textId="77777777" w:rsidR="00A72E7D" w:rsidRPr="003B5ED4" w:rsidRDefault="00A72E7D" w:rsidP="005A1485">
            <w:pPr>
              <w:snapToGrid w:val="0"/>
              <w:spacing w:line="0" w:lineRule="atLeast"/>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本國個人46.39%</w:t>
            </w:r>
          </w:p>
          <w:p w14:paraId="4A2B2757" w14:textId="77777777" w:rsidR="00A72E7D" w:rsidRPr="003B5ED4" w:rsidRDefault="00A72E7D" w:rsidP="005A1485">
            <w:pPr>
              <w:snapToGrid w:val="0"/>
              <w:spacing w:line="0" w:lineRule="atLeast"/>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外國機構與外國個人0.30%</w:t>
            </w:r>
          </w:p>
        </w:tc>
      </w:tr>
      <w:tr w:rsidR="00A72E7D" w:rsidRPr="003B5ED4" w14:paraId="5DBE5676" w14:textId="77777777" w:rsidTr="004A2CCD">
        <w:trPr>
          <w:trHeight w:val="588"/>
          <w:jc w:val="center"/>
        </w:trPr>
        <w:tc>
          <w:tcPr>
            <w:tcW w:w="2972" w:type="dxa"/>
            <w:shd w:val="clear" w:color="auto" w:fill="D9E2F3" w:themeFill="accent1" w:themeFillTint="33"/>
            <w:vAlign w:val="center"/>
            <w:hideMark/>
          </w:tcPr>
          <w:p w14:paraId="7DA748C7" w14:textId="77777777" w:rsidR="00A72E7D" w:rsidRPr="003B5ED4" w:rsidRDefault="00A72E7D" w:rsidP="005A1485">
            <w:pPr>
              <w:snapToGrid w:val="0"/>
              <w:spacing w:line="0" w:lineRule="atLeast"/>
              <w:jc w:val="center"/>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當年度合併營收</w:t>
            </w:r>
          </w:p>
          <w:p w14:paraId="159FFF4B" w14:textId="77777777" w:rsidR="00A72E7D" w:rsidRPr="003B5ED4" w:rsidRDefault="00A72E7D" w:rsidP="005A1485">
            <w:pPr>
              <w:snapToGrid w:val="0"/>
              <w:spacing w:line="0" w:lineRule="atLeast"/>
              <w:jc w:val="center"/>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（單位：新台幣仟元）</w:t>
            </w:r>
          </w:p>
        </w:tc>
        <w:tc>
          <w:tcPr>
            <w:tcW w:w="5245" w:type="dxa"/>
            <w:vAlign w:val="center"/>
            <w:hideMark/>
          </w:tcPr>
          <w:p w14:paraId="3611A39C" w14:textId="77777777" w:rsidR="00A72E7D" w:rsidRPr="003B5ED4" w:rsidRDefault="00A72E7D" w:rsidP="005A1485">
            <w:pPr>
              <w:snapToGrid w:val="0"/>
              <w:spacing w:line="0" w:lineRule="atLeast"/>
              <w:rPr>
                <w:rFonts w:ascii="微軟正黑體" w:eastAsia="微軟正黑體" w:hAnsi="微軟正黑體"/>
                <w:color w:val="000000" w:themeColor="text1"/>
                <w:szCs w:val="24"/>
              </w:rPr>
            </w:pPr>
            <w:r w:rsidRPr="003B5ED4">
              <w:rPr>
                <w:rFonts w:ascii="微軟正黑體" w:eastAsia="微軟正黑體" w:hAnsi="微軟正黑體" w:cs="Calibri" w:hint="eastAsia"/>
                <w:color w:val="000000" w:themeColor="text1"/>
                <w:kern w:val="0"/>
                <w:szCs w:val="24"/>
              </w:rPr>
              <w:t>50,300</w:t>
            </w:r>
          </w:p>
        </w:tc>
      </w:tr>
      <w:tr w:rsidR="00A72E7D" w:rsidRPr="003B5ED4" w14:paraId="7FEFB1F5" w14:textId="77777777" w:rsidTr="004A2CCD">
        <w:trPr>
          <w:trHeight w:val="412"/>
          <w:jc w:val="center"/>
        </w:trPr>
        <w:tc>
          <w:tcPr>
            <w:tcW w:w="2972" w:type="dxa"/>
            <w:shd w:val="clear" w:color="auto" w:fill="D9E2F3" w:themeFill="accent1" w:themeFillTint="33"/>
            <w:vAlign w:val="center"/>
            <w:hideMark/>
          </w:tcPr>
          <w:p w14:paraId="6A07CEF2" w14:textId="77777777" w:rsidR="00A72E7D" w:rsidRPr="003B5ED4" w:rsidRDefault="00A72E7D" w:rsidP="005A1485">
            <w:pPr>
              <w:snapToGrid w:val="0"/>
              <w:spacing w:line="0" w:lineRule="atLeast"/>
              <w:jc w:val="center"/>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lastRenderedPageBreak/>
              <w:t>營運據點</w:t>
            </w:r>
          </w:p>
        </w:tc>
        <w:tc>
          <w:tcPr>
            <w:tcW w:w="5245" w:type="dxa"/>
            <w:vAlign w:val="center"/>
            <w:hideMark/>
          </w:tcPr>
          <w:p w14:paraId="489B1133" w14:textId="77777777" w:rsidR="00A72E7D" w:rsidRPr="003B5ED4" w:rsidRDefault="00A72E7D" w:rsidP="005A1485">
            <w:pPr>
              <w:snapToGrid w:val="0"/>
              <w:spacing w:line="0" w:lineRule="atLeast"/>
              <w:jc w:val="both"/>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台灣（台北）</w:t>
            </w:r>
          </w:p>
        </w:tc>
      </w:tr>
      <w:tr w:rsidR="00A72E7D" w:rsidRPr="003B5ED4" w14:paraId="5C785605" w14:textId="77777777" w:rsidTr="004A2CCD">
        <w:trPr>
          <w:trHeight w:val="526"/>
          <w:jc w:val="center"/>
        </w:trPr>
        <w:tc>
          <w:tcPr>
            <w:tcW w:w="2972" w:type="dxa"/>
            <w:shd w:val="clear" w:color="auto" w:fill="D9E2F3" w:themeFill="accent1" w:themeFillTint="33"/>
            <w:vAlign w:val="center"/>
            <w:hideMark/>
          </w:tcPr>
          <w:p w14:paraId="298AFB71" w14:textId="77777777" w:rsidR="00A72E7D" w:rsidRPr="003B5ED4" w:rsidRDefault="00A72E7D" w:rsidP="005A1485">
            <w:pPr>
              <w:snapToGrid w:val="0"/>
              <w:spacing w:line="0" w:lineRule="atLeast"/>
              <w:jc w:val="center"/>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主要產品/服務</w:t>
            </w:r>
          </w:p>
        </w:tc>
        <w:tc>
          <w:tcPr>
            <w:tcW w:w="5245" w:type="dxa"/>
            <w:noWrap/>
            <w:vAlign w:val="center"/>
            <w:hideMark/>
          </w:tcPr>
          <w:p w14:paraId="53DCE635" w14:textId="77777777" w:rsidR="00A72E7D" w:rsidRPr="003B5ED4" w:rsidRDefault="00A72E7D" w:rsidP="005A1485">
            <w:pPr>
              <w:spacing w:line="0" w:lineRule="atLeast"/>
              <w:jc w:val="both"/>
              <w:rPr>
                <w:rFonts w:ascii="微軟正黑體" w:eastAsia="微軟正黑體" w:hAnsi="微軟正黑體" w:cs="Calibri"/>
                <w:color w:val="000000" w:themeColor="text1"/>
                <w:szCs w:val="24"/>
              </w:rPr>
            </w:pPr>
            <w:r w:rsidRPr="003B5ED4">
              <w:rPr>
                <w:rFonts w:ascii="微軟正黑體" w:eastAsia="微軟正黑體" w:hAnsi="微軟正黑體" w:cs="Calibri" w:hint="eastAsia"/>
                <w:color w:val="000000" w:themeColor="text1"/>
                <w:szCs w:val="24"/>
              </w:rPr>
              <w:t>數位科技研發、系統整合開發、科技服務設計資產買賣及租賃管理業務</w:t>
            </w:r>
          </w:p>
        </w:tc>
      </w:tr>
      <w:tr w:rsidR="00A72E7D" w:rsidRPr="003B5ED4" w14:paraId="6823590F" w14:textId="77777777" w:rsidTr="004A2CCD">
        <w:trPr>
          <w:trHeight w:val="225"/>
          <w:jc w:val="center"/>
        </w:trPr>
        <w:tc>
          <w:tcPr>
            <w:tcW w:w="2972" w:type="dxa"/>
            <w:shd w:val="clear" w:color="auto" w:fill="D9E2F3" w:themeFill="accent1" w:themeFillTint="33"/>
            <w:vAlign w:val="center"/>
          </w:tcPr>
          <w:p w14:paraId="0F88E4B2" w14:textId="77777777" w:rsidR="00A72E7D" w:rsidRPr="003B5ED4" w:rsidRDefault="00A72E7D" w:rsidP="005A1485">
            <w:pPr>
              <w:snapToGrid w:val="0"/>
              <w:spacing w:line="0" w:lineRule="atLeast"/>
              <w:jc w:val="center"/>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主要產品銷售比重</w:t>
            </w:r>
          </w:p>
        </w:tc>
        <w:tc>
          <w:tcPr>
            <w:tcW w:w="5245" w:type="dxa"/>
            <w:noWrap/>
            <w:vAlign w:val="center"/>
          </w:tcPr>
          <w:p w14:paraId="11BA4334" w14:textId="77777777" w:rsidR="00A72E7D" w:rsidRPr="003B5ED4" w:rsidRDefault="00A72E7D" w:rsidP="005A1485">
            <w:pPr>
              <w:snapToGrid w:val="0"/>
              <w:spacing w:line="0" w:lineRule="atLeast"/>
              <w:jc w:val="both"/>
              <w:rPr>
                <w:rFonts w:ascii="微軟正黑體" w:eastAsia="微軟正黑體" w:hAnsi="微軟正黑體" w:cs="Calibri"/>
                <w:color w:val="000000" w:themeColor="text1"/>
                <w:szCs w:val="24"/>
              </w:rPr>
            </w:pPr>
            <w:r w:rsidRPr="003B5ED4">
              <w:rPr>
                <w:rFonts w:ascii="微軟正黑體" w:eastAsia="微軟正黑體" w:hAnsi="微軟正黑體" w:cs="Calibri" w:hint="eastAsia"/>
                <w:color w:val="000000" w:themeColor="text1"/>
                <w:szCs w:val="24"/>
              </w:rPr>
              <w:t>資訊服務73.21%</w:t>
            </w:r>
          </w:p>
          <w:p w14:paraId="31B0E0C2" w14:textId="77777777" w:rsidR="00A72E7D" w:rsidRPr="003B5ED4" w:rsidRDefault="00A72E7D" w:rsidP="005A1485">
            <w:pPr>
              <w:snapToGrid w:val="0"/>
              <w:spacing w:line="0" w:lineRule="atLeast"/>
              <w:jc w:val="both"/>
              <w:rPr>
                <w:rFonts w:ascii="微軟正黑體" w:eastAsia="微軟正黑體" w:hAnsi="微軟正黑體" w:cs="Calibri"/>
                <w:color w:val="000000" w:themeColor="text1"/>
                <w:szCs w:val="24"/>
              </w:rPr>
            </w:pPr>
            <w:r w:rsidRPr="003B5ED4">
              <w:rPr>
                <w:rFonts w:ascii="微軟正黑體" w:eastAsia="微軟正黑體" w:hAnsi="微軟正黑體" w:cs="Calibri" w:hint="eastAsia"/>
                <w:color w:val="000000" w:themeColor="text1"/>
                <w:szCs w:val="24"/>
              </w:rPr>
              <w:t>租賃24.34%</w:t>
            </w:r>
          </w:p>
          <w:p w14:paraId="69AB3529" w14:textId="77777777" w:rsidR="00A72E7D" w:rsidRPr="003B5ED4" w:rsidRDefault="00A72E7D" w:rsidP="005A1485">
            <w:pPr>
              <w:snapToGrid w:val="0"/>
              <w:spacing w:line="0" w:lineRule="atLeast"/>
              <w:jc w:val="both"/>
              <w:rPr>
                <w:rFonts w:ascii="微軟正黑體" w:eastAsia="微軟正黑體" w:hAnsi="微軟正黑體"/>
                <w:color w:val="000000" w:themeColor="text1"/>
                <w:szCs w:val="24"/>
              </w:rPr>
            </w:pPr>
            <w:r w:rsidRPr="003B5ED4">
              <w:rPr>
                <w:rFonts w:ascii="微軟正黑體" w:eastAsia="微軟正黑體" w:hAnsi="微軟正黑體" w:cs="Calibri" w:hint="eastAsia"/>
                <w:color w:val="000000" w:themeColor="text1"/>
                <w:szCs w:val="24"/>
              </w:rPr>
              <w:t>高爾夫練習場2.45%</w:t>
            </w:r>
          </w:p>
        </w:tc>
      </w:tr>
      <w:tr w:rsidR="00A72E7D" w:rsidRPr="003B5ED4" w14:paraId="1B5E3ECF" w14:textId="77777777" w:rsidTr="004A2CCD">
        <w:trPr>
          <w:trHeight w:val="75"/>
          <w:jc w:val="center"/>
        </w:trPr>
        <w:tc>
          <w:tcPr>
            <w:tcW w:w="2972" w:type="dxa"/>
            <w:shd w:val="clear" w:color="auto" w:fill="D9E2F3" w:themeFill="accent1" w:themeFillTint="33"/>
            <w:vAlign w:val="center"/>
          </w:tcPr>
          <w:p w14:paraId="2F1C7542" w14:textId="77777777" w:rsidR="00A72E7D" w:rsidRPr="003B5ED4" w:rsidRDefault="00A72E7D" w:rsidP="005A1485">
            <w:pPr>
              <w:snapToGrid w:val="0"/>
              <w:spacing w:line="0" w:lineRule="atLeast"/>
              <w:jc w:val="center"/>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各區營收比重</w:t>
            </w:r>
          </w:p>
        </w:tc>
        <w:tc>
          <w:tcPr>
            <w:tcW w:w="5245" w:type="dxa"/>
            <w:noWrap/>
            <w:vAlign w:val="center"/>
          </w:tcPr>
          <w:p w14:paraId="71CB3286" w14:textId="77777777" w:rsidR="00A72E7D" w:rsidRPr="003B5ED4" w:rsidRDefault="00A72E7D" w:rsidP="005A1485">
            <w:pPr>
              <w:snapToGrid w:val="0"/>
              <w:spacing w:line="0" w:lineRule="atLeast"/>
              <w:jc w:val="both"/>
              <w:rPr>
                <w:rFonts w:ascii="微軟正黑體" w:eastAsia="微軟正黑體" w:hAnsi="微軟正黑體"/>
                <w:color w:val="000000" w:themeColor="text1"/>
                <w:szCs w:val="24"/>
              </w:rPr>
            </w:pPr>
            <w:r w:rsidRPr="003B5ED4">
              <w:rPr>
                <w:rFonts w:ascii="微軟正黑體" w:eastAsia="微軟正黑體" w:hAnsi="微軟正黑體" w:hint="eastAsia"/>
                <w:color w:val="000000" w:themeColor="text1"/>
                <w:szCs w:val="24"/>
              </w:rPr>
              <w:t>台灣100％</w:t>
            </w:r>
          </w:p>
        </w:tc>
      </w:tr>
    </w:tbl>
    <w:p w14:paraId="099C560E" w14:textId="460EB043" w:rsidR="00A72E7D" w:rsidRPr="003B5ED4" w:rsidRDefault="00A72E7D" w:rsidP="005A1485">
      <w:pPr>
        <w:spacing w:line="0" w:lineRule="atLeast"/>
        <w:jc w:val="both"/>
        <w:rPr>
          <w:rFonts w:ascii="微軟正黑體" w:eastAsia="微軟正黑體" w:hAnsi="微軟正黑體"/>
          <w:color w:val="000000" w:themeColor="text1"/>
          <w:sz w:val="20"/>
          <w:szCs w:val="20"/>
        </w:rPr>
      </w:pPr>
      <w:r w:rsidRPr="003B5ED4">
        <w:rPr>
          <w:rFonts w:ascii="微軟正黑體" w:eastAsia="微軟正黑體" w:hAnsi="微軟正黑體" w:hint="eastAsia"/>
          <w:color w:val="000000" w:themeColor="text1"/>
          <w:sz w:val="20"/>
          <w:szCs w:val="20"/>
        </w:rPr>
        <w:t>註</w:t>
      </w:r>
      <w:r w:rsidR="00CC3164" w:rsidRPr="003B5ED4">
        <w:rPr>
          <w:rFonts w:ascii="微軟正黑體" w:eastAsia="微軟正黑體" w:hAnsi="微軟正黑體" w:hint="eastAsia"/>
          <w:color w:val="000000" w:themeColor="text1"/>
          <w:sz w:val="20"/>
          <w:szCs w:val="20"/>
        </w:rPr>
        <w:t>1</w:t>
      </w:r>
      <w:r w:rsidRPr="003B5ED4">
        <w:rPr>
          <w:rFonts w:ascii="微軟正黑體" w:eastAsia="微軟正黑體" w:hAnsi="微軟正黑體" w:hint="eastAsia"/>
          <w:color w:val="000000" w:themeColor="text1"/>
          <w:sz w:val="20"/>
          <w:szCs w:val="20"/>
        </w:rPr>
        <w:t>：資料統計至2024年底。</w:t>
      </w:r>
    </w:p>
    <w:p w14:paraId="4D9E1C2B" w14:textId="77777777" w:rsidR="00A72E7D" w:rsidRPr="003B5ED4" w:rsidRDefault="00A72E7D" w:rsidP="005A1485">
      <w:pPr>
        <w:spacing w:line="0" w:lineRule="atLeast"/>
        <w:jc w:val="both"/>
        <w:rPr>
          <w:rFonts w:ascii="微軟正黑體" w:eastAsia="微軟正黑體" w:hAnsi="微軟正黑體"/>
          <w:color w:val="FF0000"/>
          <w:sz w:val="20"/>
          <w:szCs w:val="20"/>
        </w:rPr>
      </w:pPr>
    </w:p>
    <w:p w14:paraId="45AB8998" w14:textId="77777777" w:rsidR="00A72E7D" w:rsidRPr="003B5ED4" w:rsidRDefault="00A72E7D" w:rsidP="005A1485">
      <w:pPr>
        <w:spacing w:line="0" w:lineRule="atLeast"/>
        <w:jc w:val="both"/>
        <w:rPr>
          <w:rFonts w:ascii="Arial" w:eastAsia="微軟正黑體" w:hAnsi="Arial" w:cs="Arial"/>
          <w:b/>
          <w:bCs/>
        </w:rPr>
      </w:pPr>
      <w:r w:rsidRPr="003B5ED4">
        <w:rPr>
          <w:rFonts w:ascii="Arial" w:eastAsia="微軟正黑體" w:hAnsi="Arial" w:cs="Arial" w:hint="eastAsia"/>
          <w:b/>
          <w:bCs/>
        </w:rPr>
        <w:t>公司沿革</w:t>
      </w:r>
    </w:p>
    <w:tbl>
      <w:tblPr>
        <w:tblStyle w:val="af2"/>
        <w:tblW w:w="8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48"/>
        <w:gridCol w:w="1057"/>
        <w:gridCol w:w="6518"/>
      </w:tblGrid>
      <w:tr w:rsidR="00A72E7D" w:rsidRPr="003B5ED4" w14:paraId="7C2CE754" w14:textId="77777777" w:rsidTr="004B41E3">
        <w:trPr>
          <w:jc w:val="center"/>
        </w:trPr>
        <w:tc>
          <w:tcPr>
            <w:tcW w:w="1348" w:type="dxa"/>
            <w:shd w:val="clear" w:color="auto" w:fill="D9E2F3" w:themeFill="accent1" w:themeFillTint="33"/>
          </w:tcPr>
          <w:p w14:paraId="60CA5C3E" w14:textId="77777777" w:rsidR="00A72E7D" w:rsidRPr="003B5ED4" w:rsidRDefault="00A72E7D" w:rsidP="005A1485">
            <w:pPr>
              <w:spacing w:line="0" w:lineRule="atLeast"/>
              <w:jc w:val="center"/>
              <w:rPr>
                <w:rFonts w:ascii="Arial" w:eastAsia="微軟正黑體" w:hAnsi="Arial" w:cs="Arial"/>
                <w:b/>
                <w:bCs/>
              </w:rPr>
            </w:pPr>
            <w:r w:rsidRPr="003B5ED4">
              <w:rPr>
                <w:rFonts w:ascii="Arial" w:eastAsia="微軟正黑體" w:hAnsi="Arial" w:cs="Arial" w:hint="eastAsia"/>
                <w:b/>
                <w:bCs/>
              </w:rPr>
              <w:t>年度</w:t>
            </w:r>
          </w:p>
        </w:tc>
        <w:tc>
          <w:tcPr>
            <w:tcW w:w="1057" w:type="dxa"/>
            <w:shd w:val="clear" w:color="auto" w:fill="D9E2F3" w:themeFill="accent1" w:themeFillTint="33"/>
          </w:tcPr>
          <w:p w14:paraId="4E419010" w14:textId="77777777" w:rsidR="00A72E7D" w:rsidRPr="003B5ED4" w:rsidRDefault="00A72E7D" w:rsidP="005A1485">
            <w:pPr>
              <w:spacing w:line="0" w:lineRule="atLeast"/>
              <w:jc w:val="center"/>
              <w:rPr>
                <w:rFonts w:ascii="Arial" w:eastAsia="微軟正黑體" w:hAnsi="Arial" w:cs="Arial"/>
                <w:b/>
                <w:bCs/>
              </w:rPr>
            </w:pPr>
            <w:r w:rsidRPr="003B5ED4">
              <w:rPr>
                <w:rFonts w:ascii="Arial" w:eastAsia="微軟正黑體" w:hAnsi="Arial" w:cs="Arial" w:hint="eastAsia"/>
                <w:b/>
                <w:bCs/>
              </w:rPr>
              <w:t>月份</w:t>
            </w:r>
          </w:p>
        </w:tc>
        <w:tc>
          <w:tcPr>
            <w:tcW w:w="6518" w:type="dxa"/>
            <w:shd w:val="clear" w:color="auto" w:fill="D9E2F3" w:themeFill="accent1" w:themeFillTint="33"/>
          </w:tcPr>
          <w:p w14:paraId="444091F9" w14:textId="77777777" w:rsidR="00A72E7D" w:rsidRPr="003B5ED4" w:rsidRDefault="00A72E7D" w:rsidP="005A1485">
            <w:pPr>
              <w:spacing w:line="0" w:lineRule="atLeast"/>
              <w:jc w:val="center"/>
              <w:rPr>
                <w:rFonts w:ascii="Arial" w:eastAsia="微軟正黑體" w:hAnsi="Arial" w:cs="Arial"/>
                <w:b/>
                <w:bCs/>
              </w:rPr>
            </w:pPr>
            <w:r w:rsidRPr="003B5ED4">
              <w:rPr>
                <w:rFonts w:ascii="Arial" w:eastAsia="微軟正黑體" w:hAnsi="Arial" w:cs="Arial" w:hint="eastAsia"/>
                <w:b/>
                <w:bCs/>
              </w:rPr>
              <w:t>重要紀事</w:t>
            </w:r>
          </w:p>
        </w:tc>
      </w:tr>
      <w:tr w:rsidR="00A72E7D" w:rsidRPr="003B5ED4" w14:paraId="4583B0B6" w14:textId="77777777" w:rsidTr="004B41E3">
        <w:trPr>
          <w:jc w:val="center"/>
        </w:trPr>
        <w:tc>
          <w:tcPr>
            <w:tcW w:w="1348" w:type="dxa"/>
          </w:tcPr>
          <w:p w14:paraId="61B3749B"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hint="eastAsia"/>
              </w:rPr>
              <w:t>1997</w:t>
            </w:r>
            <w:r w:rsidRPr="003B5ED4">
              <w:rPr>
                <w:rFonts w:ascii="Arial" w:eastAsia="微軟正黑體" w:hAnsi="Arial" w:cs="Arial"/>
              </w:rPr>
              <w:t>年</w:t>
            </w:r>
            <w:r w:rsidRPr="003B5ED4">
              <w:rPr>
                <w:rFonts w:ascii="Arial" w:eastAsia="微軟正黑體" w:hAnsi="Arial" w:cs="Arial"/>
              </w:rPr>
              <w:t xml:space="preserve"> </w:t>
            </w:r>
          </w:p>
        </w:tc>
        <w:tc>
          <w:tcPr>
            <w:tcW w:w="1057" w:type="dxa"/>
          </w:tcPr>
          <w:p w14:paraId="3C8D3826"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04</w:t>
            </w:r>
            <w:r w:rsidRPr="003B5ED4">
              <w:rPr>
                <w:rFonts w:ascii="Arial" w:eastAsia="微軟正黑體" w:hAnsi="Arial" w:cs="Arial"/>
              </w:rPr>
              <w:t>月</w:t>
            </w:r>
          </w:p>
        </w:tc>
        <w:tc>
          <w:tcPr>
            <w:tcW w:w="6518" w:type="dxa"/>
          </w:tcPr>
          <w:p w14:paraId="10AFDB7B"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成立文魁資訊股份有限公司，實收資本額為新台幣壹仟陸佰萬元，主要從事電腦圖書買賣及海外版權銷售。</w:t>
            </w:r>
          </w:p>
        </w:tc>
      </w:tr>
      <w:tr w:rsidR="00A72E7D" w:rsidRPr="003B5ED4" w14:paraId="46FA63F5" w14:textId="77777777" w:rsidTr="004B41E3">
        <w:trPr>
          <w:jc w:val="center"/>
        </w:trPr>
        <w:tc>
          <w:tcPr>
            <w:tcW w:w="1348" w:type="dxa"/>
          </w:tcPr>
          <w:p w14:paraId="681F0457"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hint="eastAsia"/>
              </w:rPr>
              <w:t>2000</w:t>
            </w:r>
            <w:r w:rsidRPr="003B5ED4">
              <w:rPr>
                <w:rFonts w:ascii="Arial" w:eastAsia="微軟正黑體" w:hAnsi="Arial" w:cs="Arial"/>
              </w:rPr>
              <w:t>年</w:t>
            </w:r>
          </w:p>
        </w:tc>
        <w:tc>
          <w:tcPr>
            <w:tcW w:w="1057" w:type="dxa"/>
          </w:tcPr>
          <w:p w14:paraId="08F66FBA"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05</w:t>
            </w:r>
            <w:r w:rsidRPr="003B5ED4">
              <w:rPr>
                <w:rFonts w:ascii="Arial" w:eastAsia="微軟正黑體" w:hAnsi="Arial" w:cs="Arial"/>
              </w:rPr>
              <w:t>月</w:t>
            </w:r>
          </w:p>
        </w:tc>
        <w:tc>
          <w:tcPr>
            <w:tcW w:w="6518" w:type="dxa"/>
          </w:tcPr>
          <w:p w14:paraId="7128D82F"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獲財政部證券暨期貨管理委員會通過為公開發行公司。</w:t>
            </w:r>
          </w:p>
        </w:tc>
      </w:tr>
      <w:tr w:rsidR="00A72E7D" w:rsidRPr="003B5ED4" w14:paraId="1C993A37" w14:textId="77777777" w:rsidTr="004B41E3">
        <w:trPr>
          <w:jc w:val="center"/>
        </w:trPr>
        <w:tc>
          <w:tcPr>
            <w:tcW w:w="1348" w:type="dxa"/>
          </w:tcPr>
          <w:p w14:paraId="0ED9829A"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hint="eastAsia"/>
              </w:rPr>
              <w:t>2001</w:t>
            </w:r>
            <w:r w:rsidRPr="003B5ED4">
              <w:rPr>
                <w:rFonts w:ascii="Arial" w:eastAsia="微軟正黑體" w:hAnsi="Arial" w:cs="Arial"/>
              </w:rPr>
              <w:t>年</w:t>
            </w:r>
          </w:p>
        </w:tc>
        <w:tc>
          <w:tcPr>
            <w:tcW w:w="1057" w:type="dxa"/>
          </w:tcPr>
          <w:p w14:paraId="49740431"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05</w:t>
            </w:r>
            <w:r w:rsidRPr="003B5ED4">
              <w:rPr>
                <w:rFonts w:ascii="Arial" w:eastAsia="微軟正黑體" w:hAnsi="Arial" w:cs="Arial"/>
              </w:rPr>
              <w:t>月</w:t>
            </w:r>
          </w:p>
        </w:tc>
        <w:tc>
          <w:tcPr>
            <w:tcW w:w="6518" w:type="dxa"/>
          </w:tcPr>
          <w:p w14:paraId="02D1B920"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轉投資勁魁資訊股份有限公司，發展系統整合業務。</w:t>
            </w:r>
          </w:p>
          <w:p w14:paraId="42B7B4A0"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轉投資</w:t>
            </w:r>
            <w:r w:rsidRPr="003B5ED4">
              <w:rPr>
                <w:rFonts w:ascii="Arial" w:eastAsia="微軟正黑體" w:hAnsi="Arial" w:cs="Arial"/>
              </w:rPr>
              <w:t>Kings Information Co.,Ltd.(BVI)</w:t>
            </w:r>
            <w:r w:rsidRPr="003B5ED4">
              <w:rPr>
                <w:rFonts w:ascii="Arial" w:eastAsia="微軟正黑體" w:hAnsi="Arial" w:cs="Arial"/>
              </w:rPr>
              <w:t>控股公司，負責代收轉付</w:t>
            </w:r>
            <w:r w:rsidRPr="003B5ED4">
              <w:rPr>
                <w:rFonts w:ascii="Arial" w:eastAsia="微軟正黑體" w:hAnsi="Arial" w:cs="Arial"/>
              </w:rPr>
              <w:t xml:space="preserve"> </w:t>
            </w:r>
            <w:r w:rsidRPr="003B5ED4">
              <w:rPr>
                <w:rFonts w:ascii="Arial" w:eastAsia="微軟正黑體" w:hAnsi="Arial" w:cs="Arial"/>
              </w:rPr>
              <w:t>大陸地區之版權收入。</w:t>
            </w:r>
          </w:p>
        </w:tc>
      </w:tr>
      <w:tr w:rsidR="00A72E7D" w:rsidRPr="003B5ED4" w14:paraId="7CACCBBE" w14:textId="77777777" w:rsidTr="004B41E3">
        <w:trPr>
          <w:jc w:val="center"/>
        </w:trPr>
        <w:tc>
          <w:tcPr>
            <w:tcW w:w="1348" w:type="dxa"/>
          </w:tcPr>
          <w:p w14:paraId="3D5B2387"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hint="eastAsia"/>
              </w:rPr>
              <w:t>2002</w:t>
            </w:r>
            <w:r w:rsidRPr="003B5ED4">
              <w:rPr>
                <w:rFonts w:ascii="Arial" w:eastAsia="微軟正黑體" w:hAnsi="Arial" w:cs="Arial"/>
              </w:rPr>
              <w:t>年</w:t>
            </w:r>
          </w:p>
        </w:tc>
        <w:tc>
          <w:tcPr>
            <w:tcW w:w="1057" w:type="dxa"/>
          </w:tcPr>
          <w:p w14:paraId="6C6EB9D2"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02</w:t>
            </w:r>
            <w:r w:rsidRPr="003B5ED4">
              <w:rPr>
                <w:rFonts w:ascii="Arial" w:eastAsia="微軟正黑體" w:hAnsi="Arial" w:cs="Arial"/>
              </w:rPr>
              <w:t>月</w:t>
            </w:r>
          </w:p>
        </w:tc>
        <w:tc>
          <w:tcPr>
            <w:tcW w:w="6518" w:type="dxa"/>
          </w:tcPr>
          <w:p w14:paraId="6EDBADF0"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收購松崗電腦圖書資料股份有限公司旗下所屬電腦圖書與商用軟體代理</w:t>
            </w:r>
            <w:r w:rsidRPr="003B5ED4">
              <w:rPr>
                <w:rFonts w:ascii="Arial" w:eastAsia="微軟正黑體" w:hAnsi="Arial" w:cs="Arial"/>
              </w:rPr>
              <w:t xml:space="preserve"> </w:t>
            </w:r>
            <w:r w:rsidRPr="003B5ED4">
              <w:rPr>
                <w:rFonts w:ascii="Arial" w:eastAsia="微軟正黑體" w:hAnsi="Arial" w:cs="Arial"/>
              </w:rPr>
              <w:t>銷售部門。</w:t>
            </w:r>
          </w:p>
        </w:tc>
      </w:tr>
      <w:tr w:rsidR="00A72E7D" w:rsidRPr="003B5ED4" w14:paraId="66613D8D" w14:textId="77777777" w:rsidTr="004B41E3">
        <w:trPr>
          <w:jc w:val="center"/>
        </w:trPr>
        <w:tc>
          <w:tcPr>
            <w:tcW w:w="1348" w:type="dxa"/>
          </w:tcPr>
          <w:p w14:paraId="0C112619"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hint="eastAsia"/>
              </w:rPr>
              <w:t>2003</w:t>
            </w:r>
            <w:r w:rsidRPr="003B5ED4">
              <w:rPr>
                <w:rFonts w:ascii="Arial" w:eastAsia="微軟正黑體" w:hAnsi="Arial" w:cs="Arial"/>
              </w:rPr>
              <w:t>年</w:t>
            </w:r>
          </w:p>
        </w:tc>
        <w:tc>
          <w:tcPr>
            <w:tcW w:w="1057" w:type="dxa"/>
          </w:tcPr>
          <w:p w14:paraId="08EF3A1E"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01</w:t>
            </w:r>
            <w:r w:rsidRPr="003B5ED4">
              <w:rPr>
                <w:rFonts w:ascii="Arial" w:eastAsia="微軟正黑體" w:hAnsi="Arial" w:cs="Arial"/>
              </w:rPr>
              <w:t>月</w:t>
            </w:r>
          </w:p>
        </w:tc>
        <w:tc>
          <w:tcPr>
            <w:tcW w:w="6518" w:type="dxa"/>
          </w:tcPr>
          <w:p w14:paraId="5C954ABE" w14:textId="7579926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上櫃申請案獲准通過</w:t>
            </w:r>
            <w:r w:rsidR="005671BC" w:rsidRPr="003B5ED4">
              <w:rPr>
                <w:rFonts w:ascii="Arial" w:eastAsia="微軟正黑體" w:hAnsi="Arial" w:cs="Arial" w:hint="eastAsia"/>
              </w:rPr>
              <w:t>。</w:t>
            </w:r>
          </w:p>
        </w:tc>
      </w:tr>
      <w:tr w:rsidR="00A72E7D" w:rsidRPr="003B5ED4" w14:paraId="14F6F8EE" w14:textId="77777777" w:rsidTr="004B41E3">
        <w:trPr>
          <w:jc w:val="center"/>
        </w:trPr>
        <w:tc>
          <w:tcPr>
            <w:tcW w:w="1348" w:type="dxa"/>
          </w:tcPr>
          <w:p w14:paraId="3B8344F5"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hint="eastAsia"/>
              </w:rPr>
              <w:t>2004</w:t>
            </w:r>
            <w:r w:rsidRPr="003B5ED4">
              <w:rPr>
                <w:rFonts w:ascii="Arial" w:eastAsia="微軟正黑體" w:hAnsi="Arial" w:cs="Arial"/>
              </w:rPr>
              <w:t>年</w:t>
            </w:r>
          </w:p>
        </w:tc>
        <w:tc>
          <w:tcPr>
            <w:tcW w:w="1057" w:type="dxa"/>
          </w:tcPr>
          <w:p w14:paraId="35F932B6"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08</w:t>
            </w:r>
            <w:r w:rsidRPr="003B5ED4">
              <w:rPr>
                <w:rFonts w:ascii="Arial" w:eastAsia="微軟正黑體" w:hAnsi="Arial" w:cs="Arial"/>
              </w:rPr>
              <w:t>月</w:t>
            </w:r>
          </w:p>
        </w:tc>
        <w:tc>
          <w:tcPr>
            <w:tcW w:w="6518" w:type="dxa"/>
          </w:tcPr>
          <w:p w14:paraId="341B4370" w14:textId="2DF9753B"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文魁數位時尚股份有限公司</w:t>
            </w:r>
            <w:r w:rsidRPr="003B5ED4">
              <w:rPr>
                <w:rFonts w:ascii="Arial" w:eastAsia="微軟正黑體" w:hAnsi="Arial" w:cs="Arial"/>
              </w:rPr>
              <w:t>(K Mall</w:t>
            </w:r>
            <w:r w:rsidRPr="003B5ED4">
              <w:rPr>
                <w:rFonts w:ascii="Arial" w:eastAsia="微軟正黑體" w:hAnsi="Arial" w:cs="Arial"/>
              </w:rPr>
              <w:t>資訊賣場</w:t>
            </w:r>
            <w:r w:rsidRPr="003B5ED4">
              <w:rPr>
                <w:rFonts w:ascii="Arial" w:eastAsia="微軟正黑體" w:hAnsi="Arial" w:cs="Arial"/>
              </w:rPr>
              <w:t>)</w:t>
            </w:r>
            <w:r w:rsidRPr="003B5ED4">
              <w:rPr>
                <w:rFonts w:ascii="Arial" w:eastAsia="微軟正黑體" w:hAnsi="Arial" w:cs="Arial"/>
              </w:rPr>
              <w:t>開幕，新增自營門市點－台北站前門市</w:t>
            </w:r>
            <w:r w:rsidR="005671BC" w:rsidRPr="003B5ED4">
              <w:rPr>
                <w:rFonts w:ascii="Arial" w:eastAsia="微軟正黑體" w:hAnsi="Arial" w:cs="Arial" w:hint="eastAsia"/>
              </w:rPr>
              <w:t>。</w:t>
            </w:r>
          </w:p>
        </w:tc>
      </w:tr>
      <w:tr w:rsidR="00A72E7D" w:rsidRPr="003B5ED4" w14:paraId="42D003BC" w14:textId="77777777" w:rsidTr="004B41E3">
        <w:trPr>
          <w:jc w:val="center"/>
        </w:trPr>
        <w:tc>
          <w:tcPr>
            <w:tcW w:w="1348" w:type="dxa"/>
          </w:tcPr>
          <w:p w14:paraId="61B882BF"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hint="eastAsia"/>
              </w:rPr>
              <w:t>2007</w:t>
            </w:r>
            <w:r w:rsidRPr="003B5ED4">
              <w:rPr>
                <w:rFonts w:ascii="Arial" w:eastAsia="微軟正黑體" w:hAnsi="Arial" w:cs="Arial"/>
              </w:rPr>
              <w:t>年</w:t>
            </w:r>
          </w:p>
        </w:tc>
        <w:tc>
          <w:tcPr>
            <w:tcW w:w="1057" w:type="dxa"/>
          </w:tcPr>
          <w:p w14:paraId="7E7CD3BE"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07</w:t>
            </w:r>
            <w:r w:rsidRPr="003B5ED4">
              <w:rPr>
                <w:rFonts w:ascii="Arial" w:eastAsia="微軟正黑體" w:hAnsi="Arial" w:cs="Arial"/>
              </w:rPr>
              <w:t>月</w:t>
            </w:r>
          </w:p>
        </w:tc>
        <w:tc>
          <w:tcPr>
            <w:tcW w:w="6518" w:type="dxa"/>
          </w:tcPr>
          <w:p w14:paraId="15D4119E" w14:textId="283949BF"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因應未來公司營運所需，經股東會決議變更公司名稱為『統一元氣資產管理股份有限公司』。</w:t>
            </w:r>
          </w:p>
          <w:p w14:paraId="03B49BF7" w14:textId="77777777" w:rsidR="00A72E7D" w:rsidRPr="003B5ED4" w:rsidRDefault="00A72E7D" w:rsidP="005A1485">
            <w:pPr>
              <w:spacing w:line="0" w:lineRule="atLeast"/>
              <w:jc w:val="both"/>
              <w:rPr>
                <w:rFonts w:ascii="Arial" w:eastAsia="微軟正黑體" w:hAnsi="Arial" w:cs="Arial"/>
              </w:rPr>
            </w:pPr>
          </w:p>
        </w:tc>
      </w:tr>
      <w:tr w:rsidR="00A72E7D" w:rsidRPr="003B5ED4" w14:paraId="54580028" w14:textId="77777777" w:rsidTr="004B41E3">
        <w:trPr>
          <w:jc w:val="center"/>
        </w:trPr>
        <w:tc>
          <w:tcPr>
            <w:tcW w:w="1348" w:type="dxa"/>
          </w:tcPr>
          <w:p w14:paraId="412C1532"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hint="eastAsia"/>
              </w:rPr>
              <w:t>2009</w:t>
            </w:r>
            <w:r w:rsidRPr="003B5ED4">
              <w:rPr>
                <w:rFonts w:ascii="Arial" w:eastAsia="微軟正黑體" w:hAnsi="Arial" w:cs="Arial"/>
              </w:rPr>
              <w:t>年</w:t>
            </w:r>
          </w:p>
        </w:tc>
        <w:tc>
          <w:tcPr>
            <w:tcW w:w="1057" w:type="dxa"/>
          </w:tcPr>
          <w:p w14:paraId="5335E718"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08</w:t>
            </w:r>
            <w:r w:rsidRPr="003B5ED4">
              <w:rPr>
                <w:rFonts w:ascii="Arial" w:eastAsia="微軟正黑體" w:hAnsi="Arial" w:cs="Arial"/>
              </w:rPr>
              <w:t>月</w:t>
            </w:r>
          </w:p>
        </w:tc>
        <w:tc>
          <w:tcPr>
            <w:tcW w:w="6518" w:type="dxa"/>
          </w:tcPr>
          <w:p w14:paraId="55EF6BF1"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經股東會決議變更公司名稱為『松崗資產管理股份有限公司』。</w:t>
            </w:r>
          </w:p>
          <w:p w14:paraId="5D0CEFCA" w14:textId="77777777" w:rsidR="00A72E7D" w:rsidRPr="003B5ED4" w:rsidRDefault="00A72E7D" w:rsidP="005A1485">
            <w:pPr>
              <w:spacing w:line="0" w:lineRule="atLeast"/>
              <w:jc w:val="both"/>
              <w:rPr>
                <w:rFonts w:ascii="Arial" w:eastAsia="微軟正黑體" w:hAnsi="Arial" w:cs="Arial"/>
              </w:rPr>
            </w:pPr>
          </w:p>
        </w:tc>
      </w:tr>
      <w:tr w:rsidR="00A72E7D" w:rsidRPr="003B5ED4" w14:paraId="6B127904" w14:textId="77777777" w:rsidTr="004B41E3">
        <w:trPr>
          <w:jc w:val="center"/>
        </w:trPr>
        <w:tc>
          <w:tcPr>
            <w:tcW w:w="1348" w:type="dxa"/>
          </w:tcPr>
          <w:p w14:paraId="4F0AEE53"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hint="eastAsia"/>
              </w:rPr>
              <w:t>2018</w:t>
            </w:r>
            <w:r w:rsidRPr="003B5ED4">
              <w:rPr>
                <w:rFonts w:ascii="Arial" w:eastAsia="微軟正黑體" w:hAnsi="Arial" w:cs="Arial"/>
              </w:rPr>
              <w:t>年</w:t>
            </w:r>
          </w:p>
        </w:tc>
        <w:tc>
          <w:tcPr>
            <w:tcW w:w="1057" w:type="dxa"/>
          </w:tcPr>
          <w:p w14:paraId="7165C04A"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10</w:t>
            </w:r>
            <w:r w:rsidRPr="003B5ED4">
              <w:rPr>
                <w:rFonts w:ascii="Arial" w:eastAsia="微軟正黑體" w:hAnsi="Arial" w:cs="Arial"/>
              </w:rPr>
              <w:t>月</w:t>
            </w:r>
          </w:p>
        </w:tc>
        <w:tc>
          <w:tcPr>
            <w:tcW w:w="6518" w:type="dxa"/>
          </w:tcPr>
          <w:p w14:paraId="678EC46D"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成立文旅部門，擬經營旅館業務。</w:t>
            </w:r>
          </w:p>
        </w:tc>
      </w:tr>
      <w:tr w:rsidR="00A72E7D" w:rsidRPr="003B5ED4" w14:paraId="67D8AB2F" w14:textId="77777777" w:rsidTr="004B41E3">
        <w:trPr>
          <w:jc w:val="center"/>
        </w:trPr>
        <w:tc>
          <w:tcPr>
            <w:tcW w:w="1348" w:type="dxa"/>
            <w:vMerge w:val="restart"/>
          </w:tcPr>
          <w:p w14:paraId="3EB96C1D"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hint="eastAsia"/>
              </w:rPr>
              <w:t>2019</w:t>
            </w:r>
            <w:r w:rsidRPr="003B5ED4">
              <w:rPr>
                <w:rFonts w:ascii="Arial" w:eastAsia="微軟正黑體" w:hAnsi="Arial" w:cs="Arial"/>
              </w:rPr>
              <w:t>年</w:t>
            </w:r>
          </w:p>
        </w:tc>
        <w:tc>
          <w:tcPr>
            <w:tcW w:w="1057" w:type="dxa"/>
          </w:tcPr>
          <w:p w14:paraId="6A757078"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02</w:t>
            </w:r>
            <w:r w:rsidRPr="003B5ED4">
              <w:rPr>
                <w:rFonts w:ascii="Arial" w:eastAsia="微軟正黑體" w:hAnsi="Arial" w:cs="Arial"/>
              </w:rPr>
              <w:t>月</w:t>
            </w:r>
          </w:p>
        </w:tc>
        <w:tc>
          <w:tcPr>
            <w:tcW w:w="6518" w:type="dxa"/>
          </w:tcPr>
          <w:p w14:paraId="3668A6ED"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經股東會決議變更公司名稱為『松崗數位文創股份有限公司』</w:t>
            </w:r>
          </w:p>
        </w:tc>
      </w:tr>
      <w:tr w:rsidR="00A72E7D" w:rsidRPr="003B5ED4" w14:paraId="4920B3E4" w14:textId="77777777" w:rsidTr="004B41E3">
        <w:trPr>
          <w:jc w:val="center"/>
        </w:trPr>
        <w:tc>
          <w:tcPr>
            <w:tcW w:w="1348" w:type="dxa"/>
            <w:vMerge/>
          </w:tcPr>
          <w:p w14:paraId="7E2C2926" w14:textId="77777777" w:rsidR="00A72E7D" w:rsidRPr="003B5ED4" w:rsidRDefault="00A72E7D" w:rsidP="005A1485">
            <w:pPr>
              <w:spacing w:line="0" w:lineRule="atLeast"/>
              <w:jc w:val="both"/>
              <w:rPr>
                <w:rFonts w:ascii="Arial" w:eastAsia="微軟正黑體" w:hAnsi="Arial" w:cs="Arial"/>
              </w:rPr>
            </w:pPr>
          </w:p>
        </w:tc>
        <w:tc>
          <w:tcPr>
            <w:tcW w:w="1057" w:type="dxa"/>
          </w:tcPr>
          <w:p w14:paraId="7F339967"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07</w:t>
            </w:r>
            <w:r w:rsidRPr="003B5ED4">
              <w:rPr>
                <w:rFonts w:ascii="Arial" w:eastAsia="微軟正黑體" w:hAnsi="Arial" w:cs="Arial"/>
              </w:rPr>
              <w:t>月</w:t>
            </w:r>
          </w:p>
        </w:tc>
        <w:tc>
          <w:tcPr>
            <w:tcW w:w="6518" w:type="dxa"/>
          </w:tcPr>
          <w:p w14:paraId="7990F555"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松崗文旅轉租美亞商旅股份有限公司。</w:t>
            </w:r>
          </w:p>
        </w:tc>
      </w:tr>
      <w:tr w:rsidR="00A72E7D" w:rsidRPr="003B5ED4" w14:paraId="4383D6DD" w14:textId="77777777" w:rsidTr="004B41E3">
        <w:trPr>
          <w:jc w:val="center"/>
        </w:trPr>
        <w:tc>
          <w:tcPr>
            <w:tcW w:w="1348" w:type="dxa"/>
            <w:vMerge/>
          </w:tcPr>
          <w:p w14:paraId="06A20EF8" w14:textId="77777777" w:rsidR="00A72E7D" w:rsidRPr="003B5ED4" w:rsidRDefault="00A72E7D" w:rsidP="005A1485">
            <w:pPr>
              <w:spacing w:line="0" w:lineRule="atLeast"/>
              <w:jc w:val="both"/>
              <w:rPr>
                <w:rFonts w:ascii="Arial" w:eastAsia="微軟正黑體" w:hAnsi="Arial" w:cs="Arial"/>
              </w:rPr>
            </w:pPr>
          </w:p>
        </w:tc>
        <w:tc>
          <w:tcPr>
            <w:tcW w:w="1057" w:type="dxa"/>
          </w:tcPr>
          <w:p w14:paraId="1224EB1B"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12</w:t>
            </w:r>
            <w:r w:rsidRPr="003B5ED4">
              <w:rPr>
                <w:rFonts w:ascii="Arial" w:eastAsia="微軟正黑體" w:hAnsi="Arial" w:cs="Arial"/>
              </w:rPr>
              <w:t>月</w:t>
            </w:r>
          </w:p>
        </w:tc>
        <w:tc>
          <w:tcPr>
            <w:tcW w:w="6518" w:type="dxa"/>
          </w:tcPr>
          <w:p w14:paraId="2D5C2854"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結束軟體圖書業務。</w:t>
            </w:r>
          </w:p>
        </w:tc>
      </w:tr>
      <w:tr w:rsidR="00A72E7D" w:rsidRPr="003B5ED4" w14:paraId="0606A00E" w14:textId="77777777" w:rsidTr="004B41E3">
        <w:trPr>
          <w:jc w:val="center"/>
        </w:trPr>
        <w:tc>
          <w:tcPr>
            <w:tcW w:w="1348" w:type="dxa"/>
          </w:tcPr>
          <w:p w14:paraId="33D6A68A"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hint="eastAsia"/>
              </w:rPr>
              <w:t>2021</w:t>
            </w:r>
            <w:r w:rsidRPr="003B5ED4">
              <w:rPr>
                <w:rFonts w:ascii="Arial" w:eastAsia="微軟正黑體" w:hAnsi="Arial" w:cs="Arial"/>
              </w:rPr>
              <w:t>年</w:t>
            </w:r>
          </w:p>
        </w:tc>
        <w:tc>
          <w:tcPr>
            <w:tcW w:w="1057" w:type="dxa"/>
          </w:tcPr>
          <w:p w14:paraId="4CBFD632"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08</w:t>
            </w:r>
            <w:r w:rsidRPr="003B5ED4">
              <w:rPr>
                <w:rFonts w:ascii="Arial" w:eastAsia="微軟正黑體" w:hAnsi="Arial" w:cs="Arial"/>
              </w:rPr>
              <w:t>月</w:t>
            </w:r>
          </w:p>
        </w:tc>
        <w:tc>
          <w:tcPr>
            <w:tcW w:w="6518" w:type="dxa"/>
          </w:tcPr>
          <w:p w14:paraId="768922BD"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成立審計委員會執行監察功能。</w:t>
            </w:r>
          </w:p>
        </w:tc>
      </w:tr>
      <w:tr w:rsidR="00A72E7D" w:rsidRPr="003B5ED4" w14:paraId="1763989B" w14:textId="77777777" w:rsidTr="004B41E3">
        <w:trPr>
          <w:jc w:val="center"/>
        </w:trPr>
        <w:tc>
          <w:tcPr>
            <w:tcW w:w="1348" w:type="dxa"/>
          </w:tcPr>
          <w:p w14:paraId="4736E212"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hint="eastAsia"/>
              </w:rPr>
              <w:lastRenderedPageBreak/>
              <w:t>2022</w:t>
            </w:r>
            <w:r w:rsidRPr="003B5ED4">
              <w:rPr>
                <w:rFonts w:ascii="Arial" w:eastAsia="微軟正黑體" w:hAnsi="Arial" w:cs="Arial"/>
              </w:rPr>
              <w:t>年</w:t>
            </w:r>
          </w:p>
        </w:tc>
        <w:tc>
          <w:tcPr>
            <w:tcW w:w="1057" w:type="dxa"/>
          </w:tcPr>
          <w:p w14:paraId="1F8BB418" w14:textId="77777777"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09</w:t>
            </w:r>
            <w:r w:rsidRPr="003B5ED4">
              <w:rPr>
                <w:rFonts w:ascii="Arial" w:eastAsia="微軟正黑體" w:hAnsi="Arial" w:cs="Arial"/>
              </w:rPr>
              <w:t>月</w:t>
            </w:r>
          </w:p>
        </w:tc>
        <w:tc>
          <w:tcPr>
            <w:tcW w:w="6518" w:type="dxa"/>
          </w:tcPr>
          <w:p w14:paraId="4D88B13E" w14:textId="74EE7A5C"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業務拓展，設立數位科技發展處</w:t>
            </w:r>
            <w:r w:rsidR="005671BC" w:rsidRPr="003B5ED4">
              <w:rPr>
                <w:rFonts w:ascii="Arial" w:eastAsia="微軟正黑體" w:hAnsi="Arial" w:cs="Arial" w:hint="eastAsia"/>
              </w:rPr>
              <w:t>。</w:t>
            </w:r>
          </w:p>
          <w:p w14:paraId="10047E07" w14:textId="328780EB" w:rsidR="00A72E7D" w:rsidRPr="003B5ED4" w:rsidRDefault="00A72E7D" w:rsidP="005A1485">
            <w:pPr>
              <w:spacing w:line="0" w:lineRule="atLeast"/>
              <w:jc w:val="both"/>
              <w:rPr>
                <w:rFonts w:ascii="Arial" w:eastAsia="微軟正黑體" w:hAnsi="Arial" w:cs="Arial"/>
              </w:rPr>
            </w:pPr>
            <w:r w:rsidRPr="003B5ED4">
              <w:rPr>
                <w:rFonts w:ascii="Arial" w:eastAsia="微軟正黑體" w:hAnsi="Arial" w:cs="Arial"/>
              </w:rPr>
              <w:t>辦公室地址搬遷至台北市忠孝西路一段</w:t>
            </w:r>
            <w:r w:rsidRPr="003B5ED4">
              <w:rPr>
                <w:rFonts w:ascii="Arial" w:eastAsia="微軟正黑體" w:hAnsi="Arial" w:cs="Arial"/>
              </w:rPr>
              <w:t>50</w:t>
            </w:r>
            <w:r w:rsidRPr="003B5ED4">
              <w:rPr>
                <w:rFonts w:ascii="Arial" w:eastAsia="微軟正黑體" w:hAnsi="Arial" w:cs="Arial"/>
              </w:rPr>
              <w:t>號</w:t>
            </w:r>
            <w:r w:rsidRPr="003B5ED4">
              <w:rPr>
                <w:rFonts w:ascii="Arial" w:eastAsia="微軟正黑體" w:hAnsi="Arial" w:cs="Arial"/>
              </w:rPr>
              <w:t>11</w:t>
            </w:r>
            <w:r w:rsidRPr="003B5ED4">
              <w:rPr>
                <w:rFonts w:ascii="Arial" w:eastAsia="微軟正黑體" w:hAnsi="Arial" w:cs="Arial"/>
              </w:rPr>
              <w:t>樓</w:t>
            </w:r>
            <w:r w:rsidR="005671BC" w:rsidRPr="003B5ED4">
              <w:rPr>
                <w:rFonts w:ascii="Arial" w:eastAsia="微軟正黑體" w:hAnsi="Arial" w:cs="Arial" w:hint="eastAsia"/>
              </w:rPr>
              <w:t>。</w:t>
            </w:r>
          </w:p>
        </w:tc>
      </w:tr>
    </w:tbl>
    <w:p w14:paraId="62E21F6A" w14:textId="77777777" w:rsidR="00A72E7D" w:rsidRPr="003B5ED4" w:rsidRDefault="00A72E7D" w:rsidP="005A1485">
      <w:pPr>
        <w:spacing w:line="0" w:lineRule="atLeast"/>
        <w:jc w:val="both"/>
        <w:rPr>
          <w:rFonts w:ascii="微軟正黑體" w:eastAsia="微軟正黑體" w:hAnsi="微軟正黑體" w:cs="Arial"/>
          <w:b/>
          <w:bCs/>
        </w:rPr>
      </w:pPr>
    </w:p>
    <w:p w14:paraId="17DC0CB0" w14:textId="77777777" w:rsidR="00A72E7D" w:rsidRPr="003B5ED4" w:rsidRDefault="00A72E7D" w:rsidP="005A1485">
      <w:pPr>
        <w:spacing w:line="0" w:lineRule="atLeast"/>
        <w:jc w:val="both"/>
        <w:rPr>
          <w:rFonts w:ascii="Arial" w:eastAsia="微軟正黑體" w:hAnsi="Arial" w:cs="Arial"/>
          <w:b/>
          <w:bCs/>
        </w:rPr>
      </w:pPr>
      <w:r w:rsidRPr="003B5ED4">
        <w:rPr>
          <w:rFonts w:ascii="Arial" w:eastAsia="微軟正黑體" w:hAnsi="Arial" w:cs="Arial"/>
          <w:b/>
          <w:bCs/>
        </w:rPr>
        <w:t>本公司所處產業鏈</w:t>
      </w:r>
    </w:p>
    <w:p w14:paraId="6FDF73FB" w14:textId="77777777" w:rsidR="00A72E7D" w:rsidRPr="003B5ED4" w:rsidRDefault="00A72E7D" w:rsidP="005A1485">
      <w:pPr>
        <w:spacing w:line="0" w:lineRule="atLeast"/>
        <w:jc w:val="both"/>
        <w:rPr>
          <w:rFonts w:ascii="Arial" w:eastAsia="微軟正黑體" w:hAnsi="Arial" w:cs="Arial"/>
          <w:b/>
          <w:bCs/>
        </w:rPr>
      </w:pPr>
      <w:r w:rsidRPr="003B5ED4">
        <w:rPr>
          <w:rFonts w:ascii="Arial" w:eastAsia="微軟正黑體" w:hAnsi="Arial" w:cs="Arial" w:hint="eastAsia"/>
          <w:b/>
          <w:bCs/>
        </w:rPr>
        <w:t>資訊服務產業</w:t>
      </w:r>
    </w:p>
    <w:p w14:paraId="6A715F4A" w14:textId="77777777" w:rsidR="00A72E7D" w:rsidRPr="003B5ED4" w:rsidRDefault="00A72E7D" w:rsidP="005A1485">
      <w:pPr>
        <w:spacing w:line="0" w:lineRule="atLeast"/>
        <w:ind w:firstLine="482"/>
        <w:jc w:val="both"/>
        <w:rPr>
          <w:rFonts w:ascii="Arial" w:eastAsia="微軟正黑體" w:hAnsi="Arial" w:cs="Arial"/>
        </w:rPr>
      </w:pPr>
      <w:r w:rsidRPr="003B5ED4">
        <w:rPr>
          <w:rFonts w:ascii="Arial" w:eastAsia="微軟正黑體" w:hAnsi="Arial" w:cs="Arial" w:hint="eastAsia"/>
        </w:rPr>
        <w:t>資訊</w:t>
      </w:r>
      <w:r w:rsidRPr="003B5ED4">
        <w:rPr>
          <w:rFonts w:ascii="Arial" w:eastAsia="微軟正黑體" w:hAnsi="Arial" w:cs="Arial"/>
        </w:rPr>
        <w:t>服務業可區分為應用</w:t>
      </w:r>
      <w:r w:rsidRPr="003B5ED4">
        <w:rPr>
          <w:rFonts w:ascii="Arial" w:eastAsia="微軟正黑體" w:hAnsi="Arial" w:cs="Arial"/>
        </w:rPr>
        <w:t>/</w:t>
      </w:r>
      <w:r w:rsidRPr="003B5ED4">
        <w:rPr>
          <w:rFonts w:ascii="Arial" w:eastAsia="微軟正黑體" w:hAnsi="Arial" w:cs="Arial"/>
        </w:rPr>
        <w:t>系統軟體設計開發、系統整合服務、資料處理服務、通路經銷等行業。</w:t>
      </w:r>
    </w:p>
    <w:p w14:paraId="1A618482" w14:textId="77777777" w:rsidR="00A72E7D" w:rsidRPr="003B5ED4" w:rsidRDefault="00A72E7D" w:rsidP="005A1485">
      <w:pPr>
        <w:spacing w:line="0" w:lineRule="atLeast"/>
        <w:ind w:firstLine="482"/>
        <w:jc w:val="both"/>
        <w:rPr>
          <w:rFonts w:ascii="Arial" w:eastAsia="微軟正黑體" w:hAnsi="Arial" w:cs="Arial"/>
        </w:rPr>
      </w:pPr>
      <w:r w:rsidRPr="003B5ED4">
        <w:rPr>
          <w:rFonts w:ascii="Arial" w:eastAsia="微軟正黑體" w:hAnsi="Arial" w:cs="Arial" w:hint="eastAsia"/>
        </w:rPr>
        <w:t>上游由客戶下單軟體需求，</w:t>
      </w:r>
      <w:r w:rsidRPr="003B5ED4">
        <w:rPr>
          <w:rFonts w:ascii="Arial" w:eastAsia="微軟正黑體" w:hAnsi="Arial" w:cs="Arial"/>
        </w:rPr>
        <w:t>主要涉及軟體技術研發、基礎架構建置及工具提供，包括作業系統開發、程式語言設計、雲端運算技術、資料庫管理系統及軟體開發工具等。</w:t>
      </w:r>
    </w:p>
    <w:p w14:paraId="2A2534E9" w14:textId="77777777" w:rsidR="00A72E7D" w:rsidRPr="003B5ED4" w:rsidRDefault="00A72E7D" w:rsidP="005A1485">
      <w:pPr>
        <w:spacing w:line="0" w:lineRule="atLeast"/>
        <w:ind w:firstLine="482"/>
        <w:jc w:val="both"/>
        <w:rPr>
          <w:rFonts w:ascii="Arial" w:eastAsia="微軟正黑體" w:hAnsi="Arial" w:cs="Arial"/>
        </w:rPr>
      </w:pPr>
      <w:r w:rsidRPr="003B5ED4">
        <w:rPr>
          <w:rFonts w:ascii="Arial" w:eastAsia="微軟正黑體" w:hAnsi="Arial" w:cs="Arial" w:hint="eastAsia"/>
        </w:rPr>
        <w:t>中游主要為</w:t>
      </w:r>
      <w:r w:rsidRPr="003B5ED4">
        <w:rPr>
          <w:rFonts w:ascii="Arial" w:eastAsia="微軟正黑體" w:hAnsi="Arial" w:cs="Arial"/>
        </w:rPr>
        <w:t>系統整合服務業者</w:t>
      </w:r>
      <w:r w:rsidRPr="003B5ED4">
        <w:rPr>
          <w:rFonts w:ascii="Arial" w:eastAsia="微軟正黑體" w:hAnsi="Arial" w:cs="Arial" w:hint="eastAsia"/>
        </w:rPr>
        <w:t>，</w:t>
      </w:r>
      <w:r w:rsidRPr="003B5ED4">
        <w:rPr>
          <w:rFonts w:ascii="Arial" w:eastAsia="微軟正黑體" w:hAnsi="Arial" w:cs="Arial"/>
        </w:rPr>
        <w:t>係依客戶特定營運需要而進行軟硬體建置，其服務範圍從前端規劃、設計、執行、整體專案管理、顧問諮詢服務，及整合資訊系統服務等。系統整合服務專案多半包括不同的平台與技術，如系統與客製化之應用開發及整合既有的應用軟體，因系統整合專案的客製化程度較高，故每次專案必須建立合約，藉此定義解決方案的規格與不同層級的產出績效，最終專案的產出為一完整的系統，方可符合專案定義的目的及技術規範</w:t>
      </w:r>
      <w:r w:rsidRPr="003B5ED4">
        <w:rPr>
          <w:rFonts w:ascii="Arial" w:eastAsia="微軟正黑體" w:hAnsi="Arial" w:cs="Arial" w:hint="eastAsia"/>
        </w:rPr>
        <w:t>。</w:t>
      </w:r>
    </w:p>
    <w:p w14:paraId="706BA5A2" w14:textId="77777777" w:rsidR="00A72E7D" w:rsidRPr="003B5ED4" w:rsidRDefault="00A72E7D" w:rsidP="005A1485">
      <w:pPr>
        <w:spacing w:line="0" w:lineRule="atLeast"/>
        <w:ind w:firstLine="482"/>
        <w:jc w:val="both"/>
        <w:rPr>
          <w:rFonts w:ascii="Arial" w:eastAsia="微軟正黑體" w:hAnsi="Arial" w:cs="Arial"/>
        </w:rPr>
      </w:pPr>
      <w:r w:rsidRPr="003B5ED4">
        <w:rPr>
          <w:rFonts w:ascii="Arial" w:eastAsia="微軟正黑體" w:hAnsi="Arial" w:cs="Arial"/>
        </w:rPr>
        <w:t>下游</w:t>
      </w:r>
      <w:r w:rsidRPr="003B5ED4">
        <w:rPr>
          <w:rFonts w:ascii="Arial" w:eastAsia="微軟正黑體" w:hAnsi="Arial" w:cs="Arial" w:hint="eastAsia"/>
        </w:rPr>
        <w:t>則</w:t>
      </w:r>
      <w:r w:rsidRPr="003B5ED4">
        <w:rPr>
          <w:rFonts w:ascii="Arial" w:eastAsia="微軟正黑體" w:hAnsi="Arial" w:cs="Arial"/>
        </w:rPr>
        <w:t>主要包含軟體應用的落地運用、銷售、客戶服務與數位行銷，例如企業用戶、政府機構、電商平台、金融機構、教育機構等，都是軟體服務的終端使用者。</w:t>
      </w:r>
    </w:p>
    <w:p w14:paraId="6CBE33A1" w14:textId="77777777" w:rsidR="00A72E7D" w:rsidRPr="003B5ED4" w:rsidRDefault="00A72E7D" w:rsidP="005A1485">
      <w:pPr>
        <w:spacing w:line="0" w:lineRule="atLeast"/>
        <w:ind w:firstLine="482"/>
        <w:jc w:val="both"/>
        <w:rPr>
          <w:rFonts w:ascii="Arial" w:eastAsia="微軟正黑體" w:hAnsi="Arial" w:cs="Arial"/>
        </w:rPr>
      </w:pPr>
      <w:r w:rsidRPr="003B5ED4">
        <w:rPr>
          <w:rFonts w:ascii="微軟正黑體" w:eastAsia="微軟正黑體" w:hAnsi="微軟正黑體" w:hint="eastAsia"/>
        </w:rPr>
        <w:t>松崗國際位於</w:t>
      </w:r>
      <w:r w:rsidRPr="003B5ED4">
        <w:rPr>
          <w:rFonts w:ascii="Arial" w:eastAsia="微軟正黑體" w:hAnsi="Arial" w:cs="Arial" w:hint="eastAsia"/>
        </w:rPr>
        <w:t>資訊服務</w:t>
      </w:r>
      <w:r w:rsidRPr="003B5ED4">
        <w:rPr>
          <w:rFonts w:ascii="Arial" w:eastAsia="微軟正黑體" w:hAnsi="Arial" w:cs="Arial"/>
        </w:rPr>
        <w:t>產業鏈</w:t>
      </w:r>
      <w:r w:rsidRPr="003B5ED4">
        <w:rPr>
          <w:rFonts w:ascii="Arial" w:eastAsia="微軟正黑體" w:hAnsi="Arial" w:cs="Arial" w:hint="eastAsia"/>
        </w:rPr>
        <w:t>的中游，主要業務包含</w:t>
      </w:r>
      <w:r w:rsidRPr="003B5ED4">
        <w:rPr>
          <w:rFonts w:ascii="Arial" w:eastAsia="微軟正黑體" w:hAnsi="Arial" w:cs="Arial"/>
        </w:rPr>
        <w:t>應用</w:t>
      </w:r>
      <w:r w:rsidRPr="003B5ED4">
        <w:rPr>
          <w:rFonts w:ascii="Arial" w:eastAsia="微軟正黑體" w:hAnsi="Arial" w:cs="Arial"/>
        </w:rPr>
        <w:t>/</w:t>
      </w:r>
      <w:r w:rsidRPr="003B5ED4">
        <w:rPr>
          <w:rFonts w:ascii="Arial" w:eastAsia="微軟正黑體" w:hAnsi="Arial" w:cs="Arial"/>
        </w:rPr>
        <w:t>系統軟體設計開發、系統整合服務、資料處理服務</w:t>
      </w:r>
      <w:r w:rsidRPr="003B5ED4">
        <w:rPr>
          <w:rFonts w:ascii="Arial" w:eastAsia="微軟正黑體" w:hAnsi="Arial" w:cs="Arial" w:hint="eastAsia"/>
        </w:rPr>
        <w:t>等項目，</w:t>
      </w:r>
      <w:r w:rsidRPr="003B5ED4">
        <w:rPr>
          <w:rFonts w:ascii="Arial" w:eastAsia="微軟正黑體" w:hAnsi="Arial" w:cs="Arial"/>
        </w:rPr>
        <w:t>為客戶打造智慧化解決方案，提升生產效率並優化管理流程。</w:t>
      </w:r>
    </w:p>
    <w:p w14:paraId="57CFAA63" w14:textId="77777777" w:rsidR="00A72E7D" w:rsidRPr="003B5ED4" w:rsidRDefault="00A72E7D" w:rsidP="005A1485">
      <w:pPr>
        <w:spacing w:line="0" w:lineRule="atLeast"/>
        <w:ind w:firstLine="482"/>
        <w:jc w:val="both"/>
        <w:rPr>
          <w:rFonts w:ascii="Arial" w:eastAsia="微軟正黑體" w:hAnsi="Arial" w:cs="Arial"/>
        </w:rPr>
      </w:pPr>
    </w:p>
    <w:p w14:paraId="54C87E64" w14:textId="77777777" w:rsidR="00A72E7D" w:rsidRPr="003B5ED4" w:rsidRDefault="00A72E7D" w:rsidP="005A1485">
      <w:pPr>
        <w:spacing w:line="0" w:lineRule="atLeast"/>
        <w:ind w:firstLine="482"/>
        <w:jc w:val="both"/>
        <w:rPr>
          <w:rFonts w:ascii="Arial" w:eastAsia="微軟正黑體" w:hAnsi="Arial" w:cs="Arial"/>
        </w:rPr>
      </w:pPr>
    </w:p>
    <w:tbl>
      <w:tblPr>
        <w:tblW w:w="8506" w:type="dxa"/>
        <w:jc w:val="center"/>
        <w:tblCellMar>
          <w:left w:w="0" w:type="dxa"/>
          <w:right w:w="0" w:type="dxa"/>
        </w:tblCellMar>
        <w:tblLook w:val="0600" w:firstRow="0" w:lastRow="0" w:firstColumn="0" w:lastColumn="0" w:noHBand="1" w:noVBand="1"/>
      </w:tblPr>
      <w:tblGrid>
        <w:gridCol w:w="2856"/>
        <w:gridCol w:w="2956"/>
        <w:gridCol w:w="2694"/>
      </w:tblGrid>
      <w:tr w:rsidR="00A72E7D" w:rsidRPr="003B5ED4" w14:paraId="48106FDE" w14:textId="77777777" w:rsidTr="004B41E3">
        <w:trPr>
          <w:trHeight w:val="681"/>
          <w:jc w:val="center"/>
        </w:trPr>
        <w:tc>
          <w:tcPr>
            <w:tcW w:w="2856" w:type="dxa"/>
            <w:tcBorders>
              <w:top w:val="single" w:sz="8" w:space="0" w:color="000000"/>
              <w:left w:val="single" w:sz="8" w:space="0" w:color="000000"/>
              <w:bottom w:val="single" w:sz="8" w:space="0" w:color="000000"/>
              <w:right w:val="single" w:sz="8" w:space="0" w:color="000000"/>
            </w:tcBorders>
            <w:shd w:val="clear" w:color="auto" w:fill="BDD7EE"/>
            <w:tcMar>
              <w:top w:w="8" w:type="dxa"/>
              <w:left w:w="8" w:type="dxa"/>
              <w:bottom w:w="0" w:type="dxa"/>
              <w:right w:w="8" w:type="dxa"/>
            </w:tcMar>
            <w:vAlign w:val="center"/>
            <w:hideMark/>
          </w:tcPr>
          <w:p w14:paraId="2AA5A7C8" w14:textId="77777777" w:rsidR="00A72E7D" w:rsidRPr="003B5ED4" w:rsidRDefault="00A72E7D" w:rsidP="005A1485">
            <w:pPr>
              <w:spacing w:line="0" w:lineRule="atLeast"/>
              <w:jc w:val="center"/>
              <w:textAlignment w:val="center"/>
              <w:rPr>
                <w:rFonts w:ascii="微軟正黑體" w:eastAsia="微軟正黑體" w:hAnsi="微軟正黑體" w:cs="Arial"/>
                <w:b/>
                <w:bCs/>
                <w:color w:val="000000"/>
                <w:kern w:val="24"/>
                <w:szCs w:val="24"/>
              </w:rPr>
            </w:pPr>
            <w:r w:rsidRPr="003B5ED4">
              <w:rPr>
                <w:rFonts w:ascii="微軟正黑體" w:eastAsia="微軟正黑體" w:hAnsi="微軟正黑體" w:cs="Arial" w:hint="eastAsia"/>
                <w:b/>
                <w:bCs/>
                <w:color w:val="000000"/>
                <w:kern w:val="24"/>
                <w:szCs w:val="24"/>
              </w:rPr>
              <w:t>上游</w:t>
            </w:r>
          </w:p>
        </w:tc>
        <w:tc>
          <w:tcPr>
            <w:tcW w:w="2956" w:type="dxa"/>
            <w:tcBorders>
              <w:top w:val="single" w:sz="8" w:space="0" w:color="000000"/>
              <w:left w:val="single" w:sz="8" w:space="0" w:color="000000"/>
              <w:bottom w:val="single" w:sz="8" w:space="0" w:color="000000"/>
              <w:right w:val="single" w:sz="8" w:space="0" w:color="000000"/>
            </w:tcBorders>
            <w:shd w:val="clear" w:color="auto" w:fill="BDD7EE"/>
            <w:tcMar>
              <w:top w:w="8" w:type="dxa"/>
              <w:left w:w="8" w:type="dxa"/>
              <w:bottom w:w="0" w:type="dxa"/>
              <w:right w:w="8" w:type="dxa"/>
            </w:tcMar>
            <w:vAlign w:val="center"/>
            <w:hideMark/>
          </w:tcPr>
          <w:p w14:paraId="30227B40" w14:textId="77777777" w:rsidR="00A72E7D" w:rsidRPr="003B5ED4" w:rsidRDefault="00A72E7D" w:rsidP="005A1485">
            <w:pPr>
              <w:spacing w:line="0" w:lineRule="atLeast"/>
              <w:jc w:val="center"/>
              <w:textAlignment w:val="center"/>
              <w:rPr>
                <w:rFonts w:ascii="Arial" w:hAnsi="Arial" w:cs="Arial"/>
                <w:kern w:val="0"/>
                <w:sz w:val="36"/>
                <w:szCs w:val="36"/>
              </w:rPr>
            </w:pPr>
            <w:r w:rsidRPr="003B5ED4">
              <w:rPr>
                <w:rFonts w:ascii="微軟正黑體" w:eastAsia="微軟正黑體" w:hAnsi="微軟正黑體" w:cs="Arial" w:hint="eastAsia"/>
                <w:b/>
                <w:bCs/>
                <w:color w:val="000000"/>
                <w:kern w:val="24"/>
                <w:szCs w:val="24"/>
              </w:rPr>
              <w:t>中游</w:t>
            </w:r>
          </w:p>
        </w:tc>
        <w:tc>
          <w:tcPr>
            <w:tcW w:w="2694" w:type="dxa"/>
            <w:tcBorders>
              <w:top w:val="single" w:sz="8" w:space="0" w:color="000000"/>
              <w:left w:val="single" w:sz="8" w:space="0" w:color="000000"/>
              <w:bottom w:val="single" w:sz="8" w:space="0" w:color="000000"/>
              <w:right w:val="single" w:sz="8" w:space="0" w:color="000000"/>
            </w:tcBorders>
            <w:shd w:val="clear" w:color="auto" w:fill="BDD7EE"/>
            <w:tcMar>
              <w:top w:w="8" w:type="dxa"/>
              <w:left w:w="8" w:type="dxa"/>
              <w:bottom w:w="0" w:type="dxa"/>
              <w:right w:w="8" w:type="dxa"/>
            </w:tcMar>
            <w:vAlign w:val="center"/>
            <w:hideMark/>
          </w:tcPr>
          <w:p w14:paraId="35DF06B0" w14:textId="77777777" w:rsidR="00A72E7D" w:rsidRPr="003B5ED4" w:rsidRDefault="00A72E7D" w:rsidP="005A1485">
            <w:pPr>
              <w:spacing w:line="0" w:lineRule="atLeast"/>
              <w:jc w:val="center"/>
              <w:textAlignment w:val="center"/>
              <w:rPr>
                <w:rFonts w:ascii="Arial" w:hAnsi="Arial" w:cs="Arial"/>
                <w:kern w:val="0"/>
                <w:sz w:val="36"/>
                <w:szCs w:val="36"/>
              </w:rPr>
            </w:pPr>
            <w:r w:rsidRPr="003B5ED4">
              <w:rPr>
                <w:rFonts w:ascii="微軟正黑體" w:eastAsia="微軟正黑體" w:hAnsi="微軟正黑體" w:cs="Arial" w:hint="eastAsia"/>
                <w:b/>
                <w:bCs/>
                <w:color w:val="000000"/>
                <w:kern w:val="24"/>
                <w:szCs w:val="24"/>
              </w:rPr>
              <w:t>下游</w:t>
            </w:r>
          </w:p>
        </w:tc>
      </w:tr>
      <w:tr w:rsidR="00A72E7D" w:rsidRPr="003B5ED4" w14:paraId="66B14D1E" w14:textId="77777777" w:rsidTr="004B41E3">
        <w:trPr>
          <w:trHeight w:val="965"/>
          <w:jc w:val="center"/>
        </w:trPr>
        <w:tc>
          <w:tcPr>
            <w:tcW w:w="2856"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hideMark/>
          </w:tcPr>
          <w:p w14:paraId="39A08100" w14:textId="77777777" w:rsidR="00A72E7D" w:rsidRPr="003B5ED4" w:rsidRDefault="00A72E7D">
            <w:pPr>
              <w:pStyle w:val="af3"/>
              <w:numPr>
                <w:ilvl w:val="0"/>
                <w:numId w:val="13"/>
              </w:numPr>
              <w:ind w:leftChars="0" w:left="470" w:hanging="357"/>
              <w:contextualSpacing/>
              <w:textAlignment w:val="top"/>
              <w:rPr>
                <w:rFonts w:ascii="Arial" w:eastAsia="Times New Roman" w:hAnsi="Arial" w:cs="Arial"/>
                <w:kern w:val="0"/>
                <w:szCs w:val="36"/>
              </w:rPr>
            </w:pPr>
            <w:r w:rsidRPr="003B5ED4">
              <w:rPr>
                <w:rFonts w:ascii="微軟正黑體" w:eastAsia="微軟正黑體" w:hAnsi="微軟正黑體" w:cs="Arial" w:hint="eastAsia"/>
                <w:color w:val="000000"/>
                <w:kern w:val="24"/>
                <w:szCs w:val="24"/>
              </w:rPr>
              <w:t>軟體規格需求</w:t>
            </w:r>
          </w:p>
          <w:p w14:paraId="5D819F4F" w14:textId="77777777" w:rsidR="00A72E7D" w:rsidRPr="003B5ED4" w:rsidRDefault="00A72E7D">
            <w:pPr>
              <w:pStyle w:val="af3"/>
              <w:numPr>
                <w:ilvl w:val="0"/>
                <w:numId w:val="13"/>
              </w:numPr>
              <w:ind w:leftChars="0" w:left="470" w:hanging="357"/>
              <w:contextualSpacing/>
              <w:textAlignment w:val="top"/>
              <w:rPr>
                <w:rFonts w:ascii="Arial" w:eastAsia="Times New Roman" w:hAnsi="Arial" w:cs="Arial"/>
                <w:kern w:val="0"/>
                <w:szCs w:val="36"/>
              </w:rPr>
            </w:pPr>
            <w:r w:rsidRPr="003B5ED4">
              <w:rPr>
                <w:rFonts w:ascii="微軟正黑體" w:eastAsia="微軟正黑體" w:hAnsi="微軟正黑體" w:cs="微軟正黑體" w:hint="eastAsia"/>
                <w:kern w:val="0"/>
                <w:szCs w:val="36"/>
              </w:rPr>
              <w:t>軟體技術研發</w:t>
            </w:r>
          </w:p>
          <w:p w14:paraId="50C99063" w14:textId="77777777" w:rsidR="00A72E7D" w:rsidRPr="003B5ED4" w:rsidRDefault="00A72E7D" w:rsidP="005A1485">
            <w:pPr>
              <w:spacing w:line="0" w:lineRule="atLeast"/>
              <w:ind w:left="113"/>
              <w:contextualSpacing/>
              <w:textAlignment w:val="top"/>
              <w:rPr>
                <w:rFonts w:ascii="Arial" w:hAnsi="Arial" w:cs="Arial"/>
                <w:kern w:val="0"/>
                <w:szCs w:val="36"/>
              </w:rPr>
            </w:pPr>
          </w:p>
        </w:tc>
        <w:tc>
          <w:tcPr>
            <w:tcW w:w="2956"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hideMark/>
          </w:tcPr>
          <w:p w14:paraId="5FB4F503" w14:textId="77777777" w:rsidR="00A72E7D" w:rsidRPr="003B5ED4" w:rsidRDefault="00A72E7D">
            <w:pPr>
              <w:widowControl/>
              <w:numPr>
                <w:ilvl w:val="0"/>
                <w:numId w:val="14"/>
              </w:numPr>
              <w:spacing w:line="0" w:lineRule="atLeast"/>
              <w:ind w:left="470" w:hanging="357"/>
              <w:contextualSpacing/>
              <w:textAlignment w:val="top"/>
              <w:rPr>
                <w:rFonts w:ascii="Arial" w:eastAsia="Times New Roman" w:hAnsi="Arial" w:cs="Arial"/>
                <w:kern w:val="0"/>
                <w:szCs w:val="36"/>
              </w:rPr>
            </w:pPr>
            <w:r w:rsidRPr="003B5ED4">
              <w:rPr>
                <w:rFonts w:ascii="微軟正黑體" w:eastAsia="微軟正黑體" w:hAnsi="微軟正黑體" w:cs="Arial"/>
                <w:color w:val="000000"/>
                <w:kern w:val="24"/>
                <w:szCs w:val="24"/>
              </w:rPr>
              <w:t>應用軟體開發</w:t>
            </w:r>
          </w:p>
          <w:p w14:paraId="3C286622" w14:textId="77777777" w:rsidR="00A72E7D" w:rsidRPr="003B5ED4" w:rsidRDefault="00A72E7D">
            <w:pPr>
              <w:widowControl/>
              <w:numPr>
                <w:ilvl w:val="0"/>
                <w:numId w:val="14"/>
              </w:numPr>
              <w:spacing w:line="0" w:lineRule="atLeast"/>
              <w:ind w:left="470" w:hanging="357"/>
              <w:contextualSpacing/>
              <w:textAlignment w:val="top"/>
              <w:rPr>
                <w:rFonts w:ascii="Arial" w:eastAsia="Times New Roman" w:hAnsi="Arial" w:cs="Arial"/>
                <w:kern w:val="0"/>
                <w:szCs w:val="36"/>
              </w:rPr>
            </w:pPr>
            <w:r w:rsidRPr="003B5ED4">
              <w:rPr>
                <w:rFonts w:ascii="微軟正黑體" w:eastAsia="微軟正黑體" w:hAnsi="微軟正黑體" w:cs="Arial"/>
                <w:color w:val="000000"/>
                <w:kern w:val="24"/>
                <w:szCs w:val="24"/>
              </w:rPr>
              <w:t>系統整合</w:t>
            </w:r>
          </w:p>
          <w:p w14:paraId="74E2EB5C" w14:textId="77777777" w:rsidR="00A72E7D" w:rsidRPr="003B5ED4" w:rsidRDefault="00A72E7D">
            <w:pPr>
              <w:widowControl/>
              <w:numPr>
                <w:ilvl w:val="0"/>
                <w:numId w:val="14"/>
              </w:numPr>
              <w:spacing w:line="0" w:lineRule="atLeast"/>
              <w:ind w:left="470" w:hanging="357"/>
              <w:contextualSpacing/>
              <w:textAlignment w:val="top"/>
              <w:rPr>
                <w:rFonts w:ascii="Arial" w:eastAsia="Times New Roman" w:hAnsi="Arial" w:cs="Arial"/>
                <w:kern w:val="0"/>
                <w:szCs w:val="36"/>
              </w:rPr>
            </w:pPr>
            <w:r w:rsidRPr="003B5ED4">
              <w:rPr>
                <w:rFonts w:ascii="微軟正黑體" w:eastAsia="微軟正黑體" w:hAnsi="微軟正黑體" w:cs="Arial"/>
                <w:color w:val="000000"/>
                <w:kern w:val="24"/>
                <w:szCs w:val="24"/>
              </w:rPr>
              <w:t>數據處理</w:t>
            </w:r>
          </w:p>
          <w:p w14:paraId="406C0D6D" w14:textId="77777777" w:rsidR="00A72E7D" w:rsidRPr="003B5ED4" w:rsidRDefault="00A72E7D">
            <w:pPr>
              <w:widowControl/>
              <w:numPr>
                <w:ilvl w:val="0"/>
                <w:numId w:val="14"/>
              </w:numPr>
              <w:spacing w:line="0" w:lineRule="atLeast"/>
              <w:ind w:left="470" w:hanging="357"/>
              <w:contextualSpacing/>
              <w:textAlignment w:val="top"/>
              <w:rPr>
                <w:rFonts w:ascii="Arial" w:eastAsia="Times New Roman" w:hAnsi="Arial" w:cs="Arial"/>
                <w:kern w:val="0"/>
                <w:szCs w:val="36"/>
              </w:rPr>
            </w:pPr>
            <w:r w:rsidRPr="003B5ED4">
              <w:rPr>
                <w:rFonts w:ascii="微軟正黑體" w:eastAsia="微軟正黑體" w:hAnsi="微軟正黑體" w:cs="Arial"/>
                <w:color w:val="000000"/>
                <w:kern w:val="24"/>
                <w:szCs w:val="24"/>
              </w:rPr>
              <w:t>技術支援</w:t>
            </w:r>
          </w:p>
        </w:tc>
        <w:tc>
          <w:tcPr>
            <w:tcW w:w="269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hideMark/>
          </w:tcPr>
          <w:p w14:paraId="0C4BE2BF" w14:textId="77777777" w:rsidR="00A72E7D" w:rsidRPr="003B5ED4" w:rsidRDefault="00A72E7D">
            <w:pPr>
              <w:widowControl/>
              <w:numPr>
                <w:ilvl w:val="0"/>
                <w:numId w:val="14"/>
              </w:numPr>
              <w:spacing w:line="0" w:lineRule="atLeast"/>
              <w:ind w:left="470" w:hanging="357"/>
              <w:contextualSpacing/>
              <w:textAlignment w:val="top"/>
              <w:rPr>
                <w:rFonts w:ascii="Arial" w:eastAsia="Times New Roman" w:hAnsi="Arial" w:cs="Arial"/>
                <w:kern w:val="0"/>
                <w:szCs w:val="36"/>
              </w:rPr>
            </w:pPr>
            <w:r w:rsidRPr="003B5ED4">
              <w:rPr>
                <w:rFonts w:ascii="微軟正黑體" w:eastAsia="微軟正黑體" w:hAnsi="微軟正黑體" w:cs="Arial"/>
                <w:color w:val="000000"/>
                <w:kern w:val="24"/>
                <w:szCs w:val="24"/>
              </w:rPr>
              <w:t>應用服務</w:t>
            </w:r>
          </w:p>
          <w:p w14:paraId="56466C30" w14:textId="77777777" w:rsidR="00A72E7D" w:rsidRPr="003B5ED4" w:rsidRDefault="00A72E7D">
            <w:pPr>
              <w:widowControl/>
              <w:numPr>
                <w:ilvl w:val="0"/>
                <w:numId w:val="14"/>
              </w:numPr>
              <w:spacing w:line="0" w:lineRule="atLeast"/>
              <w:ind w:left="470" w:hanging="357"/>
              <w:contextualSpacing/>
              <w:textAlignment w:val="top"/>
              <w:rPr>
                <w:rFonts w:ascii="Arial" w:eastAsia="Times New Roman" w:hAnsi="Arial" w:cs="Arial"/>
                <w:kern w:val="0"/>
                <w:szCs w:val="36"/>
              </w:rPr>
            </w:pPr>
            <w:r w:rsidRPr="003B5ED4">
              <w:rPr>
                <w:rFonts w:ascii="微軟正黑體" w:eastAsia="微軟正黑體" w:hAnsi="微軟正黑體" w:cs="Arial"/>
                <w:color w:val="000000"/>
                <w:kern w:val="24"/>
                <w:szCs w:val="24"/>
              </w:rPr>
              <w:t>商業運營</w:t>
            </w:r>
          </w:p>
        </w:tc>
      </w:tr>
    </w:tbl>
    <w:p w14:paraId="3AE87661" w14:textId="77777777" w:rsidR="00A72E7D" w:rsidRPr="003B5ED4" w:rsidRDefault="00A72E7D" w:rsidP="005A1485">
      <w:pPr>
        <w:spacing w:line="0" w:lineRule="atLeast"/>
        <w:ind w:firstLine="482"/>
        <w:jc w:val="both"/>
        <w:rPr>
          <w:rFonts w:ascii="微軟正黑體" w:eastAsia="微軟正黑體" w:hAnsi="微軟正黑體"/>
        </w:rPr>
        <w:sectPr w:rsidR="00A72E7D" w:rsidRPr="003B5ED4" w:rsidSect="00A72E7D">
          <w:footerReference w:type="default" r:id="rId52"/>
          <w:pgSz w:w="11906" w:h="16838"/>
          <w:pgMar w:top="1440" w:right="1440" w:bottom="1440" w:left="1440" w:header="851" w:footer="992" w:gutter="0"/>
          <w:cols w:space="425"/>
          <w:docGrid w:type="lines" w:linePitch="360"/>
        </w:sectPr>
      </w:pPr>
    </w:p>
    <w:p w14:paraId="03123218" w14:textId="77777777" w:rsidR="00A72E7D" w:rsidRPr="003B5ED4" w:rsidRDefault="00A72E7D" w:rsidP="005F4EED">
      <w:pPr>
        <w:pStyle w:val="2"/>
        <w:rPr>
          <w:rFonts w:eastAsia="微軟正黑體"/>
        </w:rPr>
      </w:pPr>
      <w:bookmarkStart w:id="14" w:name="_Toc203746408"/>
      <w:r w:rsidRPr="003B5ED4">
        <w:rPr>
          <w:rFonts w:eastAsia="微軟正黑體"/>
        </w:rPr>
        <w:lastRenderedPageBreak/>
        <w:t>2.2管理組織</w:t>
      </w:r>
      <w:bookmarkEnd w:id="14"/>
    </w:p>
    <w:p w14:paraId="6C1887CD" w14:textId="77777777" w:rsidR="00A72E7D" w:rsidRPr="003B5ED4" w:rsidRDefault="00A72E7D" w:rsidP="005A1485">
      <w:pPr>
        <w:spacing w:line="0" w:lineRule="atLeast"/>
        <w:jc w:val="both"/>
        <w:rPr>
          <w:rFonts w:ascii="Arial" w:eastAsia="微軟正黑體" w:hAnsi="Arial" w:cs="Arial"/>
          <w:szCs w:val="24"/>
        </w:rPr>
      </w:pPr>
      <w:r w:rsidRPr="003B5ED4">
        <w:rPr>
          <w:rFonts w:ascii="Arial" w:eastAsia="微軟正黑體" w:hAnsi="Arial" w:cs="Arial" w:hint="eastAsia"/>
          <w:szCs w:val="24"/>
        </w:rPr>
        <w:t xml:space="preserve">    </w:t>
      </w:r>
      <w:r w:rsidRPr="003B5ED4">
        <w:rPr>
          <w:rFonts w:ascii="Arial" w:eastAsia="微軟正黑體" w:hAnsi="Arial" w:cs="Arial" w:hint="eastAsia"/>
          <w:szCs w:val="24"/>
        </w:rPr>
        <w:t>松崗國際</w:t>
      </w:r>
      <w:r w:rsidRPr="003B5ED4">
        <w:rPr>
          <w:rFonts w:ascii="Arial" w:eastAsia="微軟正黑體" w:hAnsi="Arial" w:cs="Arial"/>
          <w:szCs w:val="24"/>
        </w:rPr>
        <w:t>董事會為公司最高治理單位及重大經營策略的決策中心，本著謹慎態度善盡監督職責，監督及指導公司之經營團隊，防制利益衝突及確保公司遵循各種法令，公司章程之規定，評估經營策略及</w:t>
      </w:r>
      <w:r w:rsidRPr="003B5ED4">
        <w:rPr>
          <w:rFonts w:ascii="Arial" w:eastAsia="微軟正黑體" w:hAnsi="Arial" w:cs="Arial"/>
          <w:szCs w:val="24"/>
        </w:rPr>
        <w:t>ESG</w:t>
      </w:r>
      <w:r w:rsidRPr="003B5ED4">
        <w:rPr>
          <w:rFonts w:ascii="Arial" w:eastAsia="微軟正黑體" w:hAnsi="Arial" w:cs="Arial"/>
          <w:szCs w:val="24"/>
        </w:rPr>
        <w:t>績效、風險管控。公司設有</w:t>
      </w:r>
      <w:r w:rsidRPr="003B5ED4">
        <w:rPr>
          <w:rFonts w:ascii="Arial" w:eastAsia="微軟正黑體" w:hAnsi="Arial" w:cs="Arial" w:hint="eastAsia"/>
          <w:szCs w:val="24"/>
        </w:rPr>
        <w:t>「永續發展委員會」、</w:t>
      </w:r>
      <w:r w:rsidRPr="003B5ED4">
        <w:rPr>
          <w:rFonts w:ascii="Arial" w:eastAsia="微軟正黑體" w:hAnsi="Arial" w:cs="Arial"/>
          <w:szCs w:val="24"/>
        </w:rPr>
        <w:t>「審計委員會」</w:t>
      </w:r>
      <w:r w:rsidRPr="003B5ED4">
        <w:rPr>
          <w:rFonts w:ascii="Arial" w:eastAsia="微軟正黑體" w:hAnsi="Arial" w:cs="Arial" w:hint="eastAsia"/>
          <w:szCs w:val="24"/>
        </w:rPr>
        <w:t>及</w:t>
      </w:r>
      <w:r w:rsidRPr="003B5ED4">
        <w:rPr>
          <w:rFonts w:ascii="Arial" w:eastAsia="微軟正黑體" w:hAnsi="Arial" w:cs="Arial"/>
          <w:szCs w:val="24"/>
        </w:rPr>
        <w:t>「薪資報酬委員會」，定期向董事會報告營運相關活動與決議，以確保企業運作獨立以及公平性。</w:t>
      </w:r>
    </w:p>
    <w:p w14:paraId="041EAF73" w14:textId="77777777" w:rsidR="00A72E7D" w:rsidRPr="003B5ED4" w:rsidRDefault="00A72E7D" w:rsidP="005A1485">
      <w:pPr>
        <w:spacing w:line="0" w:lineRule="atLeast"/>
        <w:jc w:val="center"/>
        <w:rPr>
          <w:rFonts w:ascii="微軟正黑體" w:eastAsia="微軟正黑體" w:hAnsi="微軟正黑體"/>
          <w:b/>
          <w:bCs/>
        </w:rPr>
      </w:pPr>
    </w:p>
    <w:p w14:paraId="283D8F71" w14:textId="77777777" w:rsidR="00A72E7D" w:rsidRPr="003B5ED4" w:rsidRDefault="00A72E7D" w:rsidP="005A1485">
      <w:pPr>
        <w:spacing w:line="0" w:lineRule="atLeast"/>
        <w:jc w:val="center"/>
        <w:rPr>
          <w:rFonts w:ascii="微軟正黑體" w:eastAsia="微軟正黑體" w:hAnsi="微軟正黑體"/>
          <w:b/>
          <w:bCs/>
        </w:rPr>
      </w:pPr>
      <w:r w:rsidRPr="003B5ED4">
        <w:rPr>
          <w:rFonts w:ascii="微軟正黑體" w:eastAsia="微軟正黑體" w:hAnsi="微軟正黑體" w:hint="eastAsia"/>
          <w:b/>
          <w:bCs/>
        </w:rPr>
        <w:t>松崗國際公司組織圖</w:t>
      </w:r>
    </w:p>
    <w:p w14:paraId="5CB4B286" w14:textId="77777777" w:rsidR="00A72E7D" w:rsidRPr="003B5ED4" w:rsidRDefault="00A72E7D" w:rsidP="005A1485">
      <w:pPr>
        <w:spacing w:line="0" w:lineRule="atLeast"/>
        <w:rPr>
          <w:rFonts w:ascii="微軟正黑體" w:eastAsia="微軟正黑體" w:hAnsi="微軟正黑體"/>
          <w:b/>
          <w:bCs/>
        </w:rPr>
      </w:pPr>
      <w:r w:rsidRPr="003B5ED4">
        <w:rPr>
          <w:rFonts w:ascii="微軟正黑體" w:eastAsia="微軟正黑體" w:hAnsi="微軟正黑體"/>
          <w:b/>
          <w:bCs/>
          <w:noProof/>
        </w:rPr>
        <w:drawing>
          <wp:inline distT="0" distB="0" distL="0" distR="0" wp14:anchorId="597B5825" wp14:editId="6BF1722F">
            <wp:extent cx="5274310" cy="5791835"/>
            <wp:effectExtent l="0" t="0" r="2540" b="0"/>
            <wp:docPr id="1060872969" name="圖片 1" descr="一張含有 文字, 圖表, 方案, 工程製圖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72969" name="圖片 1" descr="一張含有 文字, 圖表, 方案, 工程製圖 的圖片&#10;&#10;AI 產生的內容可能不正確。"/>
                    <pic:cNvPicPr/>
                  </pic:nvPicPr>
                  <pic:blipFill>
                    <a:blip r:embed="rId53"/>
                    <a:stretch>
                      <a:fillRect/>
                    </a:stretch>
                  </pic:blipFill>
                  <pic:spPr>
                    <a:xfrm>
                      <a:off x="0" y="0"/>
                      <a:ext cx="5274310" cy="5791835"/>
                    </a:xfrm>
                    <a:prstGeom prst="rect">
                      <a:avLst/>
                    </a:prstGeom>
                  </pic:spPr>
                </pic:pic>
              </a:graphicData>
            </a:graphic>
          </wp:inline>
        </w:drawing>
      </w:r>
    </w:p>
    <w:p w14:paraId="1B319BAB" w14:textId="77777777" w:rsidR="00A72E7D" w:rsidRPr="003B5ED4" w:rsidRDefault="00A72E7D" w:rsidP="005A1485">
      <w:pPr>
        <w:spacing w:line="0" w:lineRule="atLeast"/>
        <w:jc w:val="both"/>
        <w:rPr>
          <w:rFonts w:ascii="微軟正黑體" w:eastAsia="微軟正黑體" w:hAnsi="微軟正黑體"/>
          <w:b/>
          <w:bCs/>
        </w:rPr>
      </w:pPr>
    </w:p>
    <w:p w14:paraId="592DB28E" w14:textId="77777777" w:rsidR="00A72E7D" w:rsidRPr="003B5ED4" w:rsidRDefault="00A72E7D" w:rsidP="005A1485">
      <w:pPr>
        <w:spacing w:line="0" w:lineRule="atLeast"/>
        <w:jc w:val="both"/>
        <w:rPr>
          <w:rFonts w:ascii="微軟正黑體" w:eastAsia="微軟正黑體" w:hAnsi="微軟正黑體"/>
          <w:b/>
          <w:bCs/>
        </w:rPr>
      </w:pPr>
    </w:p>
    <w:p w14:paraId="4927DDB5" w14:textId="77777777" w:rsidR="00A72E7D" w:rsidRPr="003B5ED4" w:rsidRDefault="00A72E7D" w:rsidP="005A1485">
      <w:pPr>
        <w:spacing w:line="0" w:lineRule="atLeast"/>
        <w:jc w:val="both"/>
        <w:rPr>
          <w:rFonts w:ascii="微軟正黑體" w:eastAsia="微軟正黑體" w:hAnsi="微軟正黑體"/>
          <w:b/>
          <w:bCs/>
        </w:rPr>
      </w:pPr>
    </w:p>
    <w:p w14:paraId="197146B7" w14:textId="77777777" w:rsidR="00A72E7D" w:rsidRPr="003B5ED4" w:rsidRDefault="00A72E7D" w:rsidP="005A1485">
      <w:pPr>
        <w:spacing w:line="0" w:lineRule="atLeast"/>
        <w:jc w:val="center"/>
        <w:rPr>
          <w:rFonts w:ascii="微軟正黑體" w:eastAsia="微軟正黑體" w:hAnsi="微軟正黑體"/>
          <w:b/>
          <w:bCs/>
        </w:rPr>
      </w:pPr>
      <w:r w:rsidRPr="003B5ED4">
        <w:rPr>
          <w:rFonts w:ascii="微軟正黑體" w:eastAsia="微軟正黑體" w:hAnsi="微軟正黑體"/>
          <w:b/>
          <w:bCs/>
        </w:rPr>
        <w:t>各主要部門所營業務</w:t>
      </w:r>
    </w:p>
    <w:tbl>
      <w:tblPr>
        <w:tblStyle w:val="af2"/>
        <w:tblW w:w="9073" w:type="dxa"/>
        <w:jc w:val="center"/>
        <w:tblLook w:val="04A0" w:firstRow="1" w:lastRow="0" w:firstColumn="1" w:lastColumn="0" w:noHBand="0" w:noVBand="1"/>
      </w:tblPr>
      <w:tblGrid>
        <w:gridCol w:w="2269"/>
        <w:gridCol w:w="6804"/>
      </w:tblGrid>
      <w:tr w:rsidR="00A72E7D" w:rsidRPr="003B5ED4" w14:paraId="0A1783BA" w14:textId="77777777" w:rsidTr="00A72E7D">
        <w:trPr>
          <w:trHeight w:val="566"/>
          <w:tblHeader/>
          <w:jc w:val="center"/>
        </w:trPr>
        <w:tc>
          <w:tcPr>
            <w:tcW w:w="2269" w:type="dxa"/>
            <w:tcBorders>
              <w:top w:val="single" w:sz="4" w:space="0" w:color="FFFFFF"/>
              <w:left w:val="single" w:sz="4" w:space="0" w:color="FFFFFF"/>
              <w:bottom w:val="single" w:sz="4" w:space="0" w:color="FFFFFF"/>
              <w:right w:val="single" w:sz="4" w:space="0" w:color="FFFFFF"/>
            </w:tcBorders>
            <w:shd w:val="clear" w:color="auto" w:fill="2F5496" w:themeFill="accent1" w:themeFillShade="BF"/>
            <w:vAlign w:val="center"/>
          </w:tcPr>
          <w:p w14:paraId="29B2ABC8" w14:textId="77777777" w:rsidR="00A72E7D" w:rsidRPr="003B5ED4" w:rsidRDefault="00A72E7D" w:rsidP="005A1485">
            <w:pPr>
              <w:spacing w:line="0" w:lineRule="atLeast"/>
              <w:jc w:val="center"/>
              <w:rPr>
                <w:rFonts w:ascii="Arial" w:eastAsia="微軟正黑體" w:hAnsi="Arial" w:cs="Arial"/>
                <w:b/>
                <w:bCs/>
                <w:color w:val="FFFFFF" w:themeColor="background1"/>
              </w:rPr>
            </w:pPr>
            <w:r w:rsidRPr="003B5ED4">
              <w:rPr>
                <w:rFonts w:ascii="Arial" w:eastAsia="微軟正黑體" w:hAnsi="Arial" w:cs="Arial"/>
                <w:b/>
                <w:bCs/>
                <w:color w:val="FFFFFF" w:themeColor="background1"/>
              </w:rPr>
              <w:t>部門</w:t>
            </w:r>
          </w:p>
        </w:tc>
        <w:tc>
          <w:tcPr>
            <w:tcW w:w="6804" w:type="dxa"/>
            <w:tcBorders>
              <w:top w:val="single" w:sz="4" w:space="0" w:color="FFFFFF"/>
              <w:left w:val="single" w:sz="4" w:space="0" w:color="FFFFFF"/>
              <w:bottom w:val="single" w:sz="4" w:space="0" w:color="FFFFFF"/>
              <w:right w:val="single" w:sz="4" w:space="0" w:color="FFFFFF"/>
            </w:tcBorders>
            <w:shd w:val="clear" w:color="auto" w:fill="2F5496" w:themeFill="accent1" w:themeFillShade="BF"/>
            <w:vAlign w:val="center"/>
          </w:tcPr>
          <w:p w14:paraId="4674CE34" w14:textId="77777777" w:rsidR="00A72E7D" w:rsidRPr="003B5ED4" w:rsidRDefault="00A72E7D" w:rsidP="005A1485">
            <w:pPr>
              <w:spacing w:line="0" w:lineRule="atLeast"/>
              <w:jc w:val="center"/>
              <w:rPr>
                <w:rFonts w:ascii="Arial" w:eastAsia="微軟正黑體" w:hAnsi="Arial" w:cs="Arial"/>
                <w:b/>
                <w:bCs/>
                <w:color w:val="FFFFFF" w:themeColor="background1"/>
              </w:rPr>
            </w:pPr>
            <w:r w:rsidRPr="003B5ED4">
              <w:rPr>
                <w:rFonts w:ascii="Arial" w:eastAsia="微軟正黑體" w:hAnsi="Arial" w:cs="Arial"/>
                <w:b/>
                <w:bCs/>
                <w:color w:val="FFFFFF" w:themeColor="background1"/>
              </w:rPr>
              <w:t>職掌說明</w:t>
            </w:r>
          </w:p>
        </w:tc>
      </w:tr>
      <w:tr w:rsidR="00A72E7D" w:rsidRPr="003B5ED4" w14:paraId="586B5195" w14:textId="77777777" w:rsidTr="00A72E7D">
        <w:trPr>
          <w:trHeight w:val="478"/>
          <w:jc w:val="center"/>
        </w:trPr>
        <w:tc>
          <w:tcPr>
            <w:tcW w:w="2269" w:type="dxa"/>
            <w:tcBorders>
              <w:top w:val="single" w:sz="4" w:space="0" w:color="FFFFFF"/>
              <w:left w:val="single" w:sz="4" w:space="0" w:color="FFFFFF"/>
              <w:bottom w:val="single" w:sz="4" w:space="0" w:color="FFFFFF"/>
              <w:right w:val="single" w:sz="4" w:space="0" w:color="FFFFFF"/>
            </w:tcBorders>
            <w:shd w:val="clear" w:color="auto" w:fill="D9E2F3" w:themeFill="accent1" w:themeFillTint="33"/>
            <w:vAlign w:val="center"/>
          </w:tcPr>
          <w:p w14:paraId="43251A16" w14:textId="77777777" w:rsidR="00A72E7D" w:rsidRPr="003B5ED4" w:rsidRDefault="00A72E7D" w:rsidP="005A1485">
            <w:pPr>
              <w:spacing w:line="0" w:lineRule="atLeast"/>
              <w:jc w:val="center"/>
              <w:rPr>
                <w:rFonts w:ascii="Arial" w:eastAsia="微軟正黑體" w:hAnsi="Arial" w:cs="Arial"/>
                <w:b/>
                <w:bCs/>
              </w:rPr>
            </w:pPr>
            <w:r w:rsidRPr="003B5ED4">
              <w:rPr>
                <w:rFonts w:ascii="Arial" w:eastAsia="微軟正黑體" w:hAnsi="Arial" w:cs="Arial"/>
                <w:b/>
                <w:bCs/>
              </w:rPr>
              <w:t>董事會</w:t>
            </w:r>
          </w:p>
        </w:tc>
        <w:tc>
          <w:tcPr>
            <w:tcW w:w="6804" w:type="dxa"/>
            <w:tcBorders>
              <w:top w:val="single" w:sz="4" w:space="0" w:color="FFFFFF"/>
              <w:left w:val="single" w:sz="4" w:space="0" w:color="FFFFFF"/>
              <w:bottom w:val="single" w:sz="4" w:space="0" w:color="FFFFFF"/>
              <w:right w:val="single" w:sz="4" w:space="0" w:color="FFFFFF"/>
            </w:tcBorders>
            <w:shd w:val="clear" w:color="auto" w:fill="D9E2F3" w:themeFill="accent1" w:themeFillTint="33"/>
            <w:vAlign w:val="center"/>
          </w:tcPr>
          <w:p w14:paraId="01669B95" w14:textId="77777777" w:rsidR="00A72E7D" w:rsidRPr="003B5ED4" w:rsidRDefault="00A72E7D">
            <w:pPr>
              <w:pStyle w:val="af3"/>
              <w:numPr>
                <w:ilvl w:val="0"/>
                <w:numId w:val="12"/>
              </w:numPr>
              <w:ind w:leftChars="0"/>
              <w:contextualSpacing/>
              <w:jc w:val="both"/>
              <w:rPr>
                <w:rFonts w:ascii="Arial" w:eastAsia="微軟正黑體" w:hAnsi="Arial" w:cs="Arial"/>
              </w:rPr>
            </w:pPr>
            <w:r w:rsidRPr="003B5ED4">
              <w:rPr>
                <w:rFonts w:ascii="Arial" w:eastAsia="微軟正黑體" w:hAnsi="Arial" w:cs="Arial"/>
              </w:rPr>
              <w:t>公司經營政策制定，公司內部控制制度之評估、稽核。</w:t>
            </w:r>
          </w:p>
        </w:tc>
      </w:tr>
      <w:tr w:rsidR="00A72E7D" w:rsidRPr="003B5ED4" w14:paraId="366ED342" w14:textId="77777777" w:rsidTr="00A72E7D">
        <w:trPr>
          <w:trHeight w:val="525"/>
          <w:jc w:val="center"/>
        </w:trPr>
        <w:tc>
          <w:tcPr>
            <w:tcW w:w="2269"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vAlign w:val="center"/>
          </w:tcPr>
          <w:p w14:paraId="2825B2A6" w14:textId="77777777" w:rsidR="00A72E7D" w:rsidRPr="003B5ED4" w:rsidRDefault="00A72E7D" w:rsidP="005A1485">
            <w:pPr>
              <w:spacing w:line="0" w:lineRule="atLeast"/>
              <w:jc w:val="center"/>
              <w:rPr>
                <w:rFonts w:ascii="Arial" w:eastAsia="微軟正黑體" w:hAnsi="Arial" w:cs="Arial"/>
                <w:b/>
                <w:bCs/>
              </w:rPr>
            </w:pPr>
            <w:r w:rsidRPr="003B5ED4">
              <w:rPr>
                <w:rFonts w:ascii="Arial" w:eastAsia="微軟正黑體" w:hAnsi="Arial" w:cs="Arial"/>
                <w:b/>
                <w:bCs/>
              </w:rPr>
              <w:t>總經理室</w:t>
            </w:r>
          </w:p>
        </w:tc>
        <w:tc>
          <w:tcPr>
            <w:tcW w:w="6804"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vAlign w:val="center"/>
          </w:tcPr>
          <w:p w14:paraId="4943505D" w14:textId="77777777" w:rsidR="00A72E7D" w:rsidRPr="003B5ED4" w:rsidRDefault="00A72E7D">
            <w:pPr>
              <w:pStyle w:val="af3"/>
              <w:numPr>
                <w:ilvl w:val="0"/>
                <w:numId w:val="12"/>
              </w:numPr>
              <w:ind w:leftChars="0"/>
              <w:contextualSpacing/>
              <w:jc w:val="both"/>
              <w:rPr>
                <w:rFonts w:ascii="Arial" w:eastAsia="微軟正黑體" w:hAnsi="Arial" w:cs="Arial"/>
              </w:rPr>
            </w:pPr>
            <w:r w:rsidRPr="003B5ED4">
              <w:rPr>
                <w:rFonts w:ascii="Arial" w:eastAsia="微軟正黑體" w:hAnsi="Arial" w:cs="Arial"/>
              </w:rPr>
              <w:t>公司制度計劃之規劃及推行；經營績效之督導、檢討及改進；公</w:t>
            </w:r>
            <w:r w:rsidRPr="003B5ED4">
              <w:rPr>
                <w:rFonts w:ascii="Arial" w:eastAsia="微軟正黑體" w:hAnsi="Arial" w:cs="Arial"/>
              </w:rPr>
              <w:t xml:space="preserve"> </w:t>
            </w:r>
            <w:r w:rsidRPr="003B5ED4">
              <w:rPr>
                <w:rFonts w:ascii="Arial" w:eastAsia="微軟正黑體" w:hAnsi="Arial" w:cs="Arial"/>
              </w:rPr>
              <w:t>司形象及對外關係之建立、推廣及維護；提供決策參考建議，政策之制訂。</w:t>
            </w:r>
          </w:p>
        </w:tc>
      </w:tr>
      <w:tr w:rsidR="00A72E7D" w:rsidRPr="003B5ED4" w14:paraId="46E5DA7D" w14:textId="77777777" w:rsidTr="00A72E7D">
        <w:trPr>
          <w:trHeight w:val="435"/>
          <w:jc w:val="center"/>
        </w:trPr>
        <w:tc>
          <w:tcPr>
            <w:tcW w:w="2269" w:type="dxa"/>
            <w:tcBorders>
              <w:top w:val="single" w:sz="4" w:space="0" w:color="FFFFFF"/>
              <w:left w:val="single" w:sz="4" w:space="0" w:color="FFFFFF"/>
              <w:bottom w:val="single" w:sz="4" w:space="0" w:color="FFFFFF"/>
              <w:right w:val="single" w:sz="4" w:space="0" w:color="FFFFFF"/>
            </w:tcBorders>
            <w:shd w:val="clear" w:color="auto" w:fill="D9E2F3" w:themeFill="accent1" w:themeFillTint="33"/>
            <w:vAlign w:val="center"/>
          </w:tcPr>
          <w:p w14:paraId="54AB4BCA" w14:textId="77777777" w:rsidR="00A72E7D" w:rsidRPr="003B5ED4" w:rsidRDefault="00A72E7D" w:rsidP="005A1485">
            <w:pPr>
              <w:spacing w:line="0" w:lineRule="atLeast"/>
              <w:jc w:val="center"/>
              <w:rPr>
                <w:rFonts w:ascii="Arial" w:eastAsia="微軟正黑體" w:hAnsi="Arial" w:cs="Arial"/>
                <w:b/>
                <w:bCs/>
              </w:rPr>
            </w:pPr>
            <w:r w:rsidRPr="003B5ED4">
              <w:rPr>
                <w:rFonts w:ascii="Arial" w:eastAsia="微軟正黑體" w:hAnsi="Arial" w:cs="Arial"/>
                <w:b/>
                <w:bCs/>
              </w:rPr>
              <w:t>數位科技發展處</w:t>
            </w:r>
          </w:p>
        </w:tc>
        <w:tc>
          <w:tcPr>
            <w:tcW w:w="6804" w:type="dxa"/>
            <w:tcBorders>
              <w:top w:val="single" w:sz="4" w:space="0" w:color="FFFFFF"/>
              <w:left w:val="single" w:sz="4" w:space="0" w:color="FFFFFF"/>
              <w:bottom w:val="single" w:sz="4" w:space="0" w:color="FFFFFF"/>
              <w:right w:val="single" w:sz="4" w:space="0" w:color="FFFFFF"/>
            </w:tcBorders>
            <w:shd w:val="clear" w:color="auto" w:fill="D9E2F3" w:themeFill="accent1" w:themeFillTint="33"/>
            <w:vAlign w:val="center"/>
          </w:tcPr>
          <w:p w14:paraId="4A8762CB" w14:textId="77777777" w:rsidR="00A72E7D" w:rsidRPr="003B5ED4" w:rsidRDefault="00A72E7D">
            <w:pPr>
              <w:pStyle w:val="af3"/>
              <w:numPr>
                <w:ilvl w:val="0"/>
                <w:numId w:val="12"/>
              </w:numPr>
              <w:ind w:leftChars="0"/>
              <w:contextualSpacing/>
              <w:jc w:val="both"/>
              <w:rPr>
                <w:rFonts w:ascii="Arial" w:eastAsia="微軟正黑體" w:hAnsi="Arial" w:cs="Arial"/>
              </w:rPr>
            </w:pPr>
            <w:r w:rsidRPr="003B5ED4">
              <w:rPr>
                <w:rFonts w:ascii="Arial" w:eastAsia="微軟正黑體" w:hAnsi="Arial" w:cs="Arial"/>
              </w:rPr>
              <w:t>數位科技研發、系統整合開發、科技服務設計。</w:t>
            </w:r>
          </w:p>
        </w:tc>
      </w:tr>
      <w:tr w:rsidR="00A72E7D" w:rsidRPr="003B5ED4" w14:paraId="3FB47BD1" w14:textId="77777777" w:rsidTr="00A72E7D">
        <w:trPr>
          <w:trHeight w:val="426"/>
          <w:jc w:val="center"/>
        </w:trPr>
        <w:tc>
          <w:tcPr>
            <w:tcW w:w="2269"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vAlign w:val="center"/>
          </w:tcPr>
          <w:p w14:paraId="7AFBD7F4" w14:textId="77777777" w:rsidR="00A72E7D" w:rsidRPr="003B5ED4" w:rsidRDefault="00A72E7D" w:rsidP="005A1485">
            <w:pPr>
              <w:spacing w:line="0" w:lineRule="atLeast"/>
              <w:jc w:val="center"/>
              <w:rPr>
                <w:rFonts w:ascii="Arial" w:eastAsia="微軟正黑體" w:hAnsi="Arial" w:cs="Arial"/>
                <w:b/>
                <w:bCs/>
              </w:rPr>
            </w:pPr>
            <w:r w:rsidRPr="003B5ED4">
              <w:rPr>
                <w:rFonts w:ascii="Arial" w:eastAsia="微軟正黑體" w:hAnsi="Arial" w:cs="Arial"/>
                <w:b/>
                <w:bCs/>
              </w:rPr>
              <w:t>資產管理部</w:t>
            </w:r>
          </w:p>
        </w:tc>
        <w:tc>
          <w:tcPr>
            <w:tcW w:w="6804"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vAlign w:val="center"/>
          </w:tcPr>
          <w:p w14:paraId="2A98B715" w14:textId="77777777" w:rsidR="00A72E7D" w:rsidRPr="003B5ED4" w:rsidRDefault="00A72E7D">
            <w:pPr>
              <w:pStyle w:val="af3"/>
              <w:numPr>
                <w:ilvl w:val="0"/>
                <w:numId w:val="12"/>
              </w:numPr>
              <w:ind w:leftChars="0"/>
              <w:contextualSpacing/>
              <w:jc w:val="both"/>
              <w:rPr>
                <w:rFonts w:ascii="Arial" w:eastAsia="微軟正黑體" w:hAnsi="Arial" w:cs="Arial"/>
              </w:rPr>
            </w:pPr>
            <w:r w:rsidRPr="003B5ED4">
              <w:rPr>
                <w:rFonts w:ascii="Arial" w:eastAsia="微軟正黑體" w:hAnsi="Arial" w:cs="Arial"/>
              </w:rPr>
              <w:t>投資事業執行；包括不動產，不良債權及有價證券等投資。</w:t>
            </w:r>
          </w:p>
        </w:tc>
      </w:tr>
      <w:tr w:rsidR="00A72E7D" w:rsidRPr="003B5ED4" w14:paraId="60A70398" w14:textId="77777777" w:rsidTr="00A72E7D">
        <w:trPr>
          <w:jc w:val="center"/>
        </w:trPr>
        <w:tc>
          <w:tcPr>
            <w:tcW w:w="2269" w:type="dxa"/>
            <w:tcBorders>
              <w:top w:val="single" w:sz="4" w:space="0" w:color="FFFFFF"/>
              <w:left w:val="single" w:sz="4" w:space="0" w:color="FFFFFF"/>
              <w:bottom w:val="single" w:sz="4" w:space="0" w:color="FFFFFF"/>
              <w:right w:val="single" w:sz="4" w:space="0" w:color="FFFFFF"/>
            </w:tcBorders>
            <w:shd w:val="clear" w:color="auto" w:fill="D9E2F3" w:themeFill="accent1" w:themeFillTint="33"/>
            <w:vAlign w:val="center"/>
          </w:tcPr>
          <w:p w14:paraId="09FEDCF1" w14:textId="77777777" w:rsidR="00A72E7D" w:rsidRPr="003B5ED4" w:rsidRDefault="00A72E7D" w:rsidP="005A1485">
            <w:pPr>
              <w:spacing w:line="0" w:lineRule="atLeast"/>
              <w:jc w:val="center"/>
              <w:rPr>
                <w:rFonts w:ascii="Arial" w:eastAsia="微軟正黑體" w:hAnsi="Arial" w:cs="Arial"/>
                <w:b/>
                <w:bCs/>
              </w:rPr>
            </w:pPr>
            <w:r w:rsidRPr="003B5ED4">
              <w:rPr>
                <w:rFonts w:ascii="Arial" w:eastAsia="微軟正黑體" w:hAnsi="Arial" w:cs="Arial"/>
                <w:b/>
                <w:bCs/>
              </w:rPr>
              <w:t>財務部</w:t>
            </w:r>
          </w:p>
        </w:tc>
        <w:tc>
          <w:tcPr>
            <w:tcW w:w="6804" w:type="dxa"/>
            <w:tcBorders>
              <w:top w:val="single" w:sz="4" w:space="0" w:color="FFFFFF"/>
              <w:left w:val="single" w:sz="4" w:space="0" w:color="FFFFFF"/>
              <w:bottom w:val="single" w:sz="4" w:space="0" w:color="FFFFFF"/>
              <w:right w:val="single" w:sz="4" w:space="0" w:color="FFFFFF"/>
            </w:tcBorders>
            <w:shd w:val="clear" w:color="auto" w:fill="D9E2F3" w:themeFill="accent1" w:themeFillTint="33"/>
            <w:vAlign w:val="center"/>
          </w:tcPr>
          <w:p w14:paraId="116EBF21" w14:textId="77777777" w:rsidR="00A72E7D" w:rsidRPr="003B5ED4" w:rsidRDefault="00A72E7D">
            <w:pPr>
              <w:pStyle w:val="af3"/>
              <w:numPr>
                <w:ilvl w:val="0"/>
                <w:numId w:val="12"/>
              </w:numPr>
              <w:ind w:leftChars="0"/>
              <w:contextualSpacing/>
              <w:jc w:val="both"/>
              <w:rPr>
                <w:rFonts w:ascii="Arial" w:eastAsia="微軟正黑體" w:hAnsi="Arial" w:cs="Arial"/>
              </w:rPr>
            </w:pPr>
            <w:r w:rsidRPr="003B5ED4">
              <w:rPr>
                <w:rFonts w:ascii="Arial" w:eastAsia="微軟正黑體" w:hAnsi="Arial" w:cs="Arial"/>
              </w:rPr>
              <w:t>財務規劃；理財活動之規劃及執行；金融資訊之掌握；股利及股</w:t>
            </w:r>
            <w:r w:rsidRPr="003B5ED4">
              <w:rPr>
                <w:rFonts w:ascii="Arial" w:eastAsia="微軟正黑體" w:hAnsi="Arial" w:cs="Arial"/>
              </w:rPr>
              <w:t xml:space="preserve"> </w:t>
            </w:r>
            <w:r w:rsidRPr="003B5ED4">
              <w:rPr>
                <w:rFonts w:ascii="Arial" w:eastAsia="微軟正黑體" w:hAnsi="Arial" w:cs="Arial"/>
              </w:rPr>
              <w:t>務作業之規劃；執行租稅作業之規劃與辦理；會計制度之設計及</w:t>
            </w:r>
            <w:r w:rsidRPr="003B5ED4">
              <w:rPr>
                <w:rFonts w:ascii="Arial" w:eastAsia="微軟正黑體" w:hAnsi="Arial" w:cs="Arial"/>
              </w:rPr>
              <w:t xml:space="preserve"> </w:t>
            </w:r>
            <w:r w:rsidRPr="003B5ED4">
              <w:rPr>
                <w:rFonts w:ascii="Arial" w:eastAsia="微軟正黑體" w:hAnsi="Arial" w:cs="Arial"/>
              </w:rPr>
              <w:t>執行；會計帳務之處理及報表之編製</w:t>
            </w:r>
            <w:r w:rsidRPr="003B5ED4">
              <w:rPr>
                <w:rFonts w:ascii="Arial" w:eastAsia="微軟正黑體" w:hAnsi="Arial" w:cs="Arial"/>
              </w:rPr>
              <w:t>;</w:t>
            </w:r>
            <w:r w:rsidRPr="003B5ED4">
              <w:rPr>
                <w:rFonts w:ascii="Arial" w:eastAsia="微軟正黑體" w:hAnsi="Arial" w:cs="Arial"/>
              </w:rPr>
              <w:t>轉投資事業管理。</w:t>
            </w:r>
          </w:p>
        </w:tc>
      </w:tr>
      <w:tr w:rsidR="00A72E7D" w:rsidRPr="003B5ED4" w14:paraId="6FC200BF" w14:textId="77777777" w:rsidTr="00A72E7D">
        <w:trPr>
          <w:trHeight w:val="449"/>
          <w:jc w:val="center"/>
        </w:trPr>
        <w:tc>
          <w:tcPr>
            <w:tcW w:w="2269"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vAlign w:val="center"/>
          </w:tcPr>
          <w:p w14:paraId="0241B750" w14:textId="77777777" w:rsidR="00A72E7D" w:rsidRPr="003B5ED4" w:rsidRDefault="00A72E7D" w:rsidP="005A1485">
            <w:pPr>
              <w:spacing w:line="0" w:lineRule="atLeast"/>
              <w:jc w:val="center"/>
              <w:rPr>
                <w:rFonts w:ascii="Arial" w:eastAsia="微軟正黑體" w:hAnsi="Arial" w:cs="Arial"/>
                <w:b/>
                <w:bCs/>
              </w:rPr>
            </w:pPr>
            <w:r w:rsidRPr="003B5ED4">
              <w:rPr>
                <w:rFonts w:ascii="Arial" w:eastAsia="微軟正黑體" w:hAnsi="Arial" w:cs="Arial" w:hint="eastAsia"/>
                <w:b/>
                <w:bCs/>
              </w:rPr>
              <w:t>總管理處</w:t>
            </w:r>
          </w:p>
        </w:tc>
        <w:tc>
          <w:tcPr>
            <w:tcW w:w="6804"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vAlign w:val="center"/>
          </w:tcPr>
          <w:p w14:paraId="2E222A6A" w14:textId="77777777" w:rsidR="00A72E7D" w:rsidRPr="003B5ED4" w:rsidRDefault="00A72E7D">
            <w:pPr>
              <w:pStyle w:val="af3"/>
              <w:numPr>
                <w:ilvl w:val="0"/>
                <w:numId w:val="12"/>
              </w:numPr>
              <w:ind w:leftChars="0"/>
              <w:contextualSpacing/>
              <w:jc w:val="both"/>
              <w:rPr>
                <w:rFonts w:ascii="Arial" w:eastAsia="微軟正黑體" w:hAnsi="Arial" w:cs="Arial"/>
              </w:rPr>
            </w:pPr>
            <w:r w:rsidRPr="003B5ED4">
              <w:rPr>
                <w:rFonts w:ascii="Arial" w:eastAsia="微軟正黑體" w:hAnsi="Arial" w:cs="Arial"/>
              </w:rPr>
              <w:t>提供內部人資、行政、總務、採購、法務、工務及資訊系統等後勤支援與管理，以及對外公共事務處理。</w:t>
            </w:r>
          </w:p>
        </w:tc>
      </w:tr>
      <w:tr w:rsidR="00A72E7D" w:rsidRPr="003B5ED4" w14:paraId="0B059E23" w14:textId="77777777" w:rsidTr="00A72E7D">
        <w:trPr>
          <w:trHeight w:val="835"/>
          <w:jc w:val="center"/>
        </w:trPr>
        <w:tc>
          <w:tcPr>
            <w:tcW w:w="2269" w:type="dxa"/>
            <w:tcBorders>
              <w:top w:val="single" w:sz="4" w:space="0" w:color="FFFFFF"/>
              <w:left w:val="single" w:sz="4" w:space="0" w:color="FFFFFF"/>
              <w:bottom w:val="single" w:sz="4" w:space="0" w:color="FFFFFF"/>
              <w:right w:val="single" w:sz="4" w:space="0" w:color="FFFFFF"/>
            </w:tcBorders>
            <w:shd w:val="clear" w:color="auto" w:fill="D9E2F3" w:themeFill="accent1" w:themeFillTint="33"/>
            <w:vAlign w:val="center"/>
          </w:tcPr>
          <w:p w14:paraId="00A380DF" w14:textId="77777777" w:rsidR="00A72E7D" w:rsidRPr="003B5ED4" w:rsidRDefault="00A72E7D" w:rsidP="005A1485">
            <w:pPr>
              <w:spacing w:line="0" w:lineRule="atLeast"/>
              <w:jc w:val="center"/>
              <w:rPr>
                <w:rFonts w:ascii="Arial" w:eastAsia="微軟正黑體" w:hAnsi="Arial" w:cs="Arial"/>
                <w:b/>
                <w:bCs/>
              </w:rPr>
            </w:pPr>
            <w:r w:rsidRPr="003B5ED4">
              <w:rPr>
                <w:rFonts w:ascii="Arial" w:eastAsia="微軟正黑體" w:hAnsi="Arial" w:cs="Arial"/>
                <w:b/>
                <w:bCs/>
              </w:rPr>
              <w:t>Brigh Sharp Investment Limited</w:t>
            </w:r>
          </w:p>
        </w:tc>
        <w:tc>
          <w:tcPr>
            <w:tcW w:w="6804" w:type="dxa"/>
            <w:tcBorders>
              <w:top w:val="single" w:sz="4" w:space="0" w:color="FFFFFF"/>
              <w:left w:val="single" w:sz="4" w:space="0" w:color="FFFFFF"/>
              <w:bottom w:val="single" w:sz="4" w:space="0" w:color="FFFFFF"/>
              <w:right w:val="single" w:sz="4" w:space="0" w:color="FFFFFF"/>
            </w:tcBorders>
            <w:shd w:val="clear" w:color="auto" w:fill="D9E2F3" w:themeFill="accent1" w:themeFillTint="33"/>
            <w:vAlign w:val="center"/>
          </w:tcPr>
          <w:p w14:paraId="1B93AAA1" w14:textId="77777777" w:rsidR="00A72E7D" w:rsidRPr="003B5ED4" w:rsidRDefault="00A72E7D">
            <w:pPr>
              <w:pStyle w:val="af3"/>
              <w:numPr>
                <w:ilvl w:val="0"/>
                <w:numId w:val="12"/>
              </w:numPr>
              <w:ind w:leftChars="0"/>
              <w:contextualSpacing/>
              <w:jc w:val="both"/>
              <w:rPr>
                <w:rFonts w:ascii="Arial" w:eastAsia="微軟正黑體" w:hAnsi="Arial" w:cs="Arial"/>
              </w:rPr>
            </w:pPr>
            <w:r w:rsidRPr="003B5ED4">
              <w:rPr>
                <w:rFonts w:ascii="Arial" w:eastAsia="微軟正黑體" w:hAnsi="Arial" w:cs="Arial"/>
              </w:rPr>
              <w:t>投資海外上市公司股票。</w:t>
            </w:r>
          </w:p>
        </w:tc>
      </w:tr>
    </w:tbl>
    <w:p w14:paraId="719053CE" w14:textId="77777777" w:rsidR="00A72E7D" w:rsidRPr="003B5ED4" w:rsidRDefault="00A72E7D" w:rsidP="005A1485">
      <w:pPr>
        <w:spacing w:line="0" w:lineRule="atLeast"/>
        <w:rPr>
          <w:rFonts w:ascii="微軟正黑體" w:eastAsia="微軟正黑體" w:hAnsi="微軟正黑體"/>
        </w:rPr>
      </w:pPr>
    </w:p>
    <w:p w14:paraId="48EBF90A" w14:textId="77777777" w:rsidR="00A72E7D" w:rsidRPr="003B5ED4" w:rsidRDefault="00A72E7D" w:rsidP="005A1485">
      <w:pPr>
        <w:spacing w:line="0" w:lineRule="atLeast"/>
        <w:rPr>
          <w:rFonts w:ascii="微軟正黑體" w:eastAsia="微軟正黑體" w:hAnsi="微軟正黑體"/>
        </w:rPr>
      </w:pPr>
    </w:p>
    <w:p w14:paraId="42946402" w14:textId="5D898BD9" w:rsidR="00A41A78" w:rsidRPr="003B5ED4" w:rsidRDefault="00A41A78" w:rsidP="005A1485">
      <w:pPr>
        <w:spacing w:line="0" w:lineRule="atLeast"/>
        <w:jc w:val="both"/>
      </w:pPr>
    </w:p>
    <w:p w14:paraId="6AAEB4EC" w14:textId="77777777" w:rsidR="00BE1AF2" w:rsidRPr="003B5ED4" w:rsidRDefault="00BE1AF2" w:rsidP="005A1485">
      <w:pPr>
        <w:spacing w:line="0" w:lineRule="atLeast"/>
        <w:jc w:val="both"/>
        <w:rPr>
          <w:rFonts w:ascii="微軟正黑體" w:eastAsia="微軟正黑體" w:hAnsi="微軟正黑體"/>
        </w:rPr>
        <w:sectPr w:rsidR="00BE1AF2" w:rsidRPr="003B5ED4" w:rsidSect="00A72E7D">
          <w:pgSz w:w="11906" w:h="16838"/>
          <w:pgMar w:top="1440" w:right="1440" w:bottom="1440" w:left="1440" w:header="851" w:footer="992" w:gutter="0"/>
          <w:cols w:space="425"/>
          <w:docGrid w:type="lines" w:linePitch="360"/>
        </w:sectPr>
      </w:pPr>
    </w:p>
    <w:p w14:paraId="28E6A511" w14:textId="77777777" w:rsidR="00BE1AF2" w:rsidRPr="003B5ED4" w:rsidRDefault="00BE1AF2" w:rsidP="005F4EED">
      <w:pPr>
        <w:pStyle w:val="1"/>
        <w:spacing w:before="0" w:after="0" w:line="0" w:lineRule="atLeast"/>
        <w:rPr>
          <w:rFonts w:eastAsia="微軟正黑體"/>
          <w:b/>
          <w:bCs/>
        </w:rPr>
      </w:pPr>
      <w:bookmarkStart w:id="15" w:name="_Toc203746409"/>
      <w:r w:rsidRPr="003B5ED4">
        <w:rPr>
          <w:rFonts w:eastAsia="微軟正黑體" w:hint="eastAsia"/>
          <w:b/>
          <w:bCs/>
        </w:rPr>
        <w:lastRenderedPageBreak/>
        <w:t>三、誠信治理</w:t>
      </w:r>
      <w:bookmarkEnd w:id="15"/>
      <w:r w:rsidRPr="003B5ED4">
        <w:rPr>
          <w:rFonts w:eastAsia="微軟正黑體" w:hint="eastAsia"/>
          <w:b/>
          <w:bCs/>
        </w:rPr>
        <w:t xml:space="preserve">   </w:t>
      </w:r>
    </w:p>
    <w:p w14:paraId="335739F2" w14:textId="77777777" w:rsidR="00BE1AF2" w:rsidRPr="003B5ED4" w:rsidRDefault="00BE1AF2"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 xml:space="preserve">    完善的公司治理包含健全的董事會、嚴謹的內控制度以及穩定的財務管控等，除了有助於降低公司的經營風險外，亦可提升公司競爭力以及創造品牌價值；構築以誠信負責的企業文化並恪遵各項法令以落實誠信經營，同時運作良好的公司治理架構可確保公司營運健全發展，保障投資人及其他利害關係人權益。</w:t>
      </w:r>
    </w:p>
    <w:p w14:paraId="3456B84E" w14:textId="1DC2ECC8" w:rsidR="00BE1AF2" w:rsidRPr="003B5ED4" w:rsidRDefault="00BE1AF2"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 xml:space="preserve">    松崗國際依台灣證券交易法及相關規範，建構公司治理制度，為加強保障股東權益、強化董事會職能、尊重利害關係人權益以及提升資訊透明度，董事會通過「</w:t>
      </w:r>
      <w:r w:rsidRPr="003B5ED4">
        <w:rPr>
          <w:rFonts w:ascii="微軟正黑體" w:eastAsia="微軟正黑體" w:hAnsi="微軟正黑體"/>
          <w:szCs w:val="24"/>
        </w:rPr>
        <w:t>公司治理實務守則</w:t>
      </w:r>
      <w:r w:rsidRPr="003B5ED4">
        <w:rPr>
          <w:rFonts w:ascii="微軟正黑體" w:eastAsia="微軟正黑體" w:hAnsi="微軟正黑體" w:hint="eastAsia"/>
          <w:szCs w:val="24"/>
        </w:rPr>
        <w:t>」，本諸公平、公正、公開之董事選任程序，並且設置獨立董事等措施，強化董事會之管理及監督機能；公司亦制定「</w:t>
      </w:r>
      <w:r w:rsidRPr="003B5ED4">
        <w:rPr>
          <w:rFonts w:ascii="微軟正黑體" w:eastAsia="微軟正黑體" w:hAnsi="微軟正黑體"/>
          <w:szCs w:val="24"/>
        </w:rPr>
        <w:t>防範內線交易管理作業</w:t>
      </w:r>
      <w:r w:rsidRPr="003B5ED4">
        <w:rPr>
          <w:rFonts w:ascii="微軟正黑體" w:eastAsia="微軟正黑體" w:hAnsi="微軟正黑體" w:hint="eastAsia"/>
          <w:szCs w:val="24"/>
        </w:rPr>
        <w:t>」，禁止董事、經理人及受僱人等內部人，利用市場上無法取得的資訊來獲利。此外，松崗國際亦秉持正確、及時、公平揭露原則，建立完備之資訊揭露制度，提供各項有關營運、財務、董事會、股東會之資訊於公司網站及公開資訊網路申報系統，確保股東能取得公司相關之最新訊息。</w:t>
      </w:r>
    </w:p>
    <w:p w14:paraId="7DE9556F" w14:textId="77777777" w:rsidR="00BE1AF2" w:rsidRPr="003B5ED4" w:rsidRDefault="00BE1AF2" w:rsidP="005A1485">
      <w:pPr>
        <w:spacing w:line="0" w:lineRule="atLeast"/>
        <w:jc w:val="both"/>
        <w:rPr>
          <w:rFonts w:ascii="微軟正黑體" w:eastAsia="微軟正黑體" w:hAnsi="微軟正黑體"/>
          <w:szCs w:val="24"/>
        </w:rPr>
      </w:pPr>
      <w:r w:rsidRPr="003B5ED4">
        <w:rPr>
          <w:rFonts w:ascii="微軟正黑體" w:eastAsia="微軟正黑體" w:hAnsi="微軟正黑體" w:hint="eastAsia"/>
          <w:szCs w:val="24"/>
        </w:rPr>
        <w:t xml:space="preserve">    松崗國際亦建置多元的申訴機制，在公司官網利害關係人專區針對不同利害關係人類別設置不同的聯絡窗口及聯絡管道，公司透過雙向溝通，理解利害關係人對公司的要求與期望，並努力達成利害關係人期待。</w:t>
      </w:r>
    </w:p>
    <w:p w14:paraId="7B7F8000" w14:textId="77777777" w:rsidR="00BE1AF2" w:rsidRPr="003B5ED4" w:rsidRDefault="00BE1AF2" w:rsidP="005A1485">
      <w:pPr>
        <w:spacing w:line="0" w:lineRule="atLeast"/>
        <w:jc w:val="both"/>
        <w:rPr>
          <w:rFonts w:ascii="微軟正黑體" w:eastAsia="微軟正黑體" w:hAnsi="微軟正黑體"/>
          <w:szCs w:val="24"/>
        </w:rPr>
      </w:pPr>
    </w:p>
    <w:tbl>
      <w:tblPr>
        <w:tblStyle w:val="af2"/>
        <w:tblW w:w="0" w:type="auto"/>
        <w:tblLook w:val="04A0" w:firstRow="1" w:lastRow="0" w:firstColumn="1" w:lastColumn="0" w:noHBand="0" w:noVBand="1"/>
      </w:tblPr>
      <w:tblGrid>
        <w:gridCol w:w="2689"/>
        <w:gridCol w:w="2693"/>
      </w:tblGrid>
      <w:tr w:rsidR="00BE1AF2" w:rsidRPr="003B5ED4" w14:paraId="7FB16B93" w14:textId="77777777" w:rsidTr="002F5AA3">
        <w:tc>
          <w:tcPr>
            <w:tcW w:w="2689" w:type="dxa"/>
            <w:shd w:val="clear" w:color="auto" w:fill="B4C6E7" w:themeFill="accent1" w:themeFillTint="66"/>
          </w:tcPr>
          <w:p w14:paraId="655E89CB" w14:textId="77777777" w:rsidR="00BE1AF2" w:rsidRPr="003B5ED4" w:rsidRDefault="00BE1AF2" w:rsidP="002F5AA3">
            <w:pPr>
              <w:spacing w:line="0" w:lineRule="atLeast"/>
              <w:jc w:val="center"/>
              <w:rPr>
                <w:rFonts w:ascii="微軟正黑體" w:eastAsia="微軟正黑體" w:hAnsi="微軟正黑體"/>
                <w:szCs w:val="24"/>
              </w:rPr>
            </w:pPr>
            <w:r w:rsidRPr="003B5ED4">
              <w:rPr>
                <w:rFonts w:ascii="微軟正黑體" w:eastAsia="微軟正黑體" w:hAnsi="微軟正黑體"/>
                <w:b/>
                <w:bCs/>
                <w:szCs w:val="24"/>
              </w:rPr>
              <w:t>公司治理實務守則</w:t>
            </w:r>
          </w:p>
        </w:tc>
        <w:tc>
          <w:tcPr>
            <w:tcW w:w="2693" w:type="dxa"/>
            <w:shd w:val="clear" w:color="auto" w:fill="B4C6E7" w:themeFill="accent1" w:themeFillTint="66"/>
          </w:tcPr>
          <w:p w14:paraId="76D90C15" w14:textId="77777777" w:rsidR="00BE1AF2" w:rsidRPr="003B5ED4" w:rsidRDefault="00BE1AF2" w:rsidP="002F5AA3">
            <w:pPr>
              <w:spacing w:line="0" w:lineRule="atLeast"/>
              <w:jc w:val="center"/>
              <w:rPr>
                <w:rFonts w:ascii="微軟正黑體" w:eastAsia="微軟正黑體" w:hAnsi="微軟正黑體"/>
                <w:szCs w:val="24"/>
              </w:rPr>
            </w:pPr>
            <w:r w:rsidRPr="003B5ED4">
              <w:rPr>
                <w:rFonts w:ascii="微軟正黑體" w:eastAsia="微軟正黑體" w:hAnsi="微軟正黑體" w:hint="eastAsia"/>
                <w:b/>
                <w:bCs/>
                <w:szCs w:val="24"/>
              </w:rPr>
              <w:t>利害關係人專區</w:t>
            </w:r>
          </w:p>
        </w:tc>
      </w:tr>
      <w:tr w:rsidR="00BE1AF2" w:rsidRPr="003B5ED4" w14:paraId="09A8D432" w14:textId="77777777" w:rsidTr="002F5AA3">
        <w:tc>
          <w:tcPr>
            <w:tcW w:w="2689" w:type="dxa"/>
          </w:tcPr>
          <w:p w14:paraId="5478E09C" w14:textId="1ED0E2B6" w:rsidR="00BE1AF2" w:rsidRPr="003B5ED4" w:rsidRDefault="003521A4" w:rsidP="005A1485">
            <w:pPr>
              <w:spacing w:line="0" w:lineRule="atLeast"/>
              <w:jc w:val="both"/>
              <w:rPr>
                <w:rFonts w:ascii="微軟正黑體" w:eastAsia="微軟正黑體" w:hAnsi="微軟正黑體"/>
                <w:szCs w:val="24"/>
              </w:rPr>
            </w:pPr>
            <w:r w:rsidRPr="003B5ED4">
              <w:rPr>
                <w:rFonts w:ascii="微軟正黑體" w:eastAsia="微軟正黑體" w:hAnsi="微軟正黑體"/>
                <w:noProof/>
                <w:szCs w:val="24"/>
              </w:rPr>
              <w:drawing>
                <wp:inline distT="0" distB="0" distL="0" distR="0" wp14:anchorId="4E9630D0" wp14:editId="4F9A76AD">
                  <wp:extent cx="1533525" cy="1533525"/>
                  <wp:effectExtent l="0" t="0" r="9525" b="9525"/>
                  <wp:docPr id="67696683" name="圖片 21" descr="一張含有 樣式, 布, 針線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6683" name="圖片 21" descr="一張含有 樣式, 布, 針線 的圖片&#10;&#10;AI 產生的內容可能不正確。"/>
                          <pic:cNvPicPr/>
                        </pic:nvPicPr>
                        <pic:blipFill>
                          <a:blip r:embed="rId15">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p>
        </w:tc>
        <w:tc>
          <w:tcPr>
            <w:tcW w:w="2693" w:type="dxa"/>
          </w:tcPr>
          <w:p w14:paraId="3C4DA467" w14:textId="77777777" w:rsidR="00BE1AF2" w:rsidRPr="003B5ED4" w:rsidRDefault="00BE1AF2" w:rsidP="005A1485">
            <w:pPr>
              <w:spacing w:line="0" w:lineRule="atLeast"/>
              <w:jc w:val="both"/>
              <w:rPr>
                <w:rFonts w:ascii="微軟正黑體" w:eastAsia="微軟正黑體" w:hAnsi="微軟正黑體"/>
                <w:szCs w:val="24"/>
              </w:rPr>
            </w:pPr>
            <w:r w:rsidRPr="003B5ED4">
              <w:rPr>
                <w:rFonts w:ascii="微軟正黑體" w:eastAsia="微軟正黑體" w:hAnsi="微軟正黑體"/>
                <w:noProof/>
                <w:szCs w:val="24"/>
              </w:rPr>
              <w:drawing>
                <wp:inline distT="0" distB="0" distL="0" distR="0" wp14:anchorId="262D738D" wp14:editId="38B6B09B">
                  <wp:extent cx="1543050" cy="1543050"/>
                  <wp:effectExtent l="0" t="0" r="0" b="0"/>
                  <wp:docPr id="1236874829" name="圖片 2" descr="一張含有 樣式, 設計, 正方形, 布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74829" name="圖片 2" descr="一張含有 樣式, 設計, 正方形, 布 的圖片&#10;&#10;AI 產生的內容可能不正確。"/>
                          <pic:cNvPicPr/>
                        </pic:nvPicPr>
                        <pic:blipFill>
                          <a:blip r:embed="rId54">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tc>
      </w:tr>
    </w:tbl>
    <w:p w14:paraId="2CE12E4C" w14:textId="77777777" w:rsidR="00BE1AF2" w:rsidRPr="003B5ED4" w:rsidRDefault="00BE1AF2" w:rsidP="005A1485">
      <w:pPr>
        <w:spacing w:line="0" w:lineRule="atLeast"/>
        <w:jc w:val="both"/>
        <w:rPr>
          <w:rFonts w:ascii="微軟正黑體" w:eastAsia="微軟正黑體" w:hAnsi="微軟正黑體"/>
          <w:szCs w:val="24"/>
        </w:rPr>
      </w:pPr>
    </w:p>
    <w:p w14:paraId="55B9F2EC" w14:textId="77777777" w:rsidR="00BE1AF2" w:rsidRPr="003B5ED4" w:rsidRDefault="00BE1AF2" w:rsidP="005A1485">
      <w:pPr>
        <w:spacing w:line="0" w:lineRule="atLeast"/>
        <w:jc w:val="right"/>
        <w:rPr>
          <w:rFonts w:ascii="微軟正黑體" w:eastAsia="微軟正黑體" w:hAnsi="微軟正黑體"/>
          <w:szCs w:val="24"/>
        </w:rPr>
      </w:pPr>
    </w:p>
    <w:p w14:paraId="59A9355A" w14:textId="77777777" w:rsidR="00BE1AF2" w:rsidRPr="003B5ED4" w:rsidRDefault="00BE1AF2" w:rsidP="005A1485">
      <w:pPr>
        <w:spacing w:line="0" w:lineRule="atLeast"/>
        <w:jc w:val="right"/>
        <w:rPr>
          <w:rFonts w:ascii="微軟正黑體" w:eastAsia="微軟正黑體" w:hAnsi="微軟正黑體"/>
          <w:szCs w:val="24"/>
        </w:rPr>
      </w:pPr>
    </w:p>
    <w:p w14:paraId="4B70B3EF" w14:textId="77777777" w:rsidR="00BE1AF2" w:rsidRPr="003B5ED4" w:rsidRDefault="00BE1AF2" w:rsidP="005A1485">
      <w:pPr>
        <w:spacing w:line="0" w:lineRule="atLeast"/>
        <w:jc w:val="both"/>
        <w:rPr>
          <w:rFonts w:ascii="微軟正黑體" w:eastAsia="微軟正黑體" w:hAnsi="微軟正黑體"/>
          <w:szCs w:val="24"/>
        </w:rPr>
      </w:pPr>
    </w:p>
    <w:p w14:paraId="3DB3A36D" w14:textId="77777777" w:rsidR="00BE1AF2" w:rsidRPr="003B5ED4" w:rsidRDefault="00BE1AF2" w:rsidP="005A1485">
      <w:pPr>
        <w:spacing w:line="0" w:lineRule="atLeast"/>
        <w:jc w:val="both"/>
        <w:rPr>
          <w:rFonts w:ascii="微軟正黑體" w:eastAsia="微軟正黑體" w:hAnsi="微軟正黑體"/>
          <w:szCs w:val="24"/>
        </w:rPr>
      </w:pPr>
    </w:p>
    <w:p w14:paraId="2F917101" w14:textId="77777777" w:rsidR="00BE1AF2" w:rsidRPr="003B5ED4" w:rsidRDefault="00BE1AF2" w:rsidP="005A1485">
      <w:pPr>
        <w:spacing w:line="0" w:lineRule="atLeast"/>
        <w:jc w:val="both"/>
        <w:rPr>
          <w:rFonts w:ascii="微軟正黑體" w:eastAsia="微軟正黑體" w:hAnsi="微軟正黑體"/>
          <w:b/>
          <w:bCs/>
          <w:sz w:val="28"/>
          <w:szCs w:val="28"/>
        </w:rPr>
        <w:sectPr w:rsidR="00BE1AF2" w:rsidRPr="003B5ED4" w:rsidSect="00BE1AF2">
          <w:footerReference w:type="default" r:id="rId55"/>
          <w:pgSz w:w="11906" w:h="16838"/>
          <w:pgMar w:top="1440" w:right="1440" w:bottom="1440" w:left="1440" w:header="851" w:footer="992" w:gutter="0"/>
          <w:cols w:space="425"/>
          <w:docGrid w:type="lines" w:linePitch="360"/>
        </w:sectPr>
      </w:pPr>
    </w:p>
    <w:p w14:paraId="79A8F61F" w14:textId="77777777" w:rsidR="00BE1AF2" w:rsidRPr="003B5ED4" w:rsidRDefault="00BE1AF2" w:rsidP="005F4EED">
      <w:pPr>
        <w:pStyle w:val="2"/>
        <w:rPr>
          <w:rFonts w:eastAsia="微軟正黑體"/>
        </w:rPr>
      </w:pPr>
      <w:bookmarkStart w:id="16" w:name="_Toc203746410"/>
      <w:r w:rsidRPr="003B5ED4">
        <w:rPr>
          <w:rFonts w:eastAsia="微軟正黑體"/>
        </w:rPr>
        <w:lastRenderedPageBreak/>
        <w:t>3.1</w:t>
      </w:r>
      <w:r w:rsidRPr="003B5ED4">
        <w:rPr>
          <w:rFonts w:eastAsia="微軟正黑體" w:hint="eastAsia"/>
        </w:rPr>
        <w:t>治理實務</w:t>
      </w:r>
      <w:bookmarkEnd w:id="16"/>
    </w:p>
    <w:p w14:paraId="61F6FD65"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股東會由全體股東組成，對公司重大事項進行決策，定期聽取董事會報告，為公司最高意思決定機關；董事會為最高治理機關，董事會成員皆恪盡善良管理人之注意義務，總經理協助董事長擘劃公司的經營方針並擬定永續發展策略，由董事會檢視財務績效、永續策略等等，並確保公司營運遵守各種法令；為完善公司治理運作、強化公司競爭力，董事會設置審計委員會與薪資報酬委員會來健全董事會運作；董事會之下亦設有獨立之稽核室，定期執行稽核業務並向審計委員會與董事會呈報稽核結果。</w:t>
      </w:r>
    </w:p>
    <w:p w14:paraId="5B63E887"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松崗國際重視公司治理，追求永續成長及誠信經營，持續強化公司治理架構，秉持資訊透明化，搭配有效的內部控制制度，保障利害關係人權益。松崗國際依照公開發行公司建立內部控制制度處理準則，衡酌公司整體之營運活動，設計內部控制制度並確實執行，隨時檢討以因應內外在環境之變遷，確保內控制度之設計及執行持續有效；透過完善的管理機制來提升營運之績效，達到永續經營的目標。</w:t>
      </w:r>
    </w:p>
    <w:p w14:paraId="22DC5EE8"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為強化公司提供董事行使職務之支援，以提升董事會效能，公司由財務部為治理兼任單位，並由財務部專責人員兼職負責本公司治理相關事務，其內容包含負責協助董事執行職務、提供所需資料並安排進修事宜、依法辦理董事會及股東會之會議相關事宜、協助公司遵循董事會及股東會相關決議與維護投資人關係等；松崗國際於公司治理各方面皆有效且良好地運作，未來公司亦將致力提昇公司治理整體綜效，強化利害關係人對松崗國際的信賴。</w:t>
      </w:r>
    </w:p>
    <w:p w14:paraId="7B31B847"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同時，公司之財務報表均委託會計師事務所定期查核簽證，對於法令所要求之各項資訊公開，均能正確及時完成，並由權責人員負責公司資訊之對外揭露，同時建立發言人制度，確保各項重大資訊能及時允當揭露，供股東及利害關係人參考公司財務業務相關資訊。</w:t>
      </w:r>
    </w:p>
    <w:p w14:paraId="3D777F5E"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展望未來，強化董事會運作、提升資訊透明度以及於公司治理架構逐步融入永續治理策略，是松崗國際持續努力的目標。</w:t>
      </w:r>
    </w:p>
    <w:p w14:paraId="2C5E117E" w14:textId="77777777" w:rsidR="00BE1AF2" w:rsidRPr="003B5ED4" w:rsidRDefault="00BE1AF2" w:rsidP="005A1485">
      <w:pPr>
        <w:spacing w:line="0" w:lineRule="atLeast"/>
        <w:jc w:val="both"/>
        <w:rPr>
          <w:rFonts w:ascii="微軟正黑體" w:eastAsia="微軟正黑體" w:hAnsi="微軟正黑體"/>
        </w:rPr>
      </w:pPr>
    </w:p>
    <w:p w14:paraId="2FD1C82B" w14:textId="77777777" w:rsidR="00BE1AF2" w:rsidRPr="003B5ED4" w:rsidRDefault="00BE1AF2" w:rsidP="005A1485">
      <w:pPr>
        <w:spacing w:line="0" w:lineRule="atLeast"/>
        <w:jc w:val="both"/>
        <w:rPr>
          <w:rFonts w:ascii="微軟正黑體" w:eastAsia="微軟正黑體" w:hAnsi="微軟正黑體"/>
        </w:rPr>
      </w:pPr>
    </w:p>
    <w:p w14:paraId="1DF8F8B5" w14:textId="77777777" w:rsidR="00BE1AF2" w:rsidRPr="003B5ED4" w:rsidRDefault="00BE1AF2" w:rsidP="005A1485">
      <w:pPr>
        <w:spacing w:line="0" w:lineRule="atLeast"/>
        <w:jc w:val="both"/>
        <w:rPr>
          <w:rFonts w:ascii="微軟正黑體" w:eastAsia="微軟正黑體" w:hAnsi="微軟正黑體"/>
        </w:rPr>
      </w:pPr>
    </w:p>
    <w:p w14:paraId="7369FE7C" w14:textId="77777777" w:rsidR="00BE1AF2" w:rsidRPr="003B5ED4" w:rsidRDefault="00BE1AF2" w:rsidP="005A1485">
      <w:pPr>
        <w:spacing w:line="0" w:lineRule="atLeast"/>
        <w:jc w:val="both"/>
        <w:rPr>
          <w:rFonts w:ascii="微軟正黑體" w:eastAsia="微軟正黑體" w:hAnsi="微軟正黑體"/>
          <w:b/>
          <w:bCs/>
        </w:rPr>
        <w:sectPr w:rsidR="00BE1AF2" w:rsidRPr="003B5ED4" w:rsidSect="00BE1AF2">
          <w:pgSz w:w="11906" w:h="16838"/>
          <w:pgMar w:top="1440" w:right="1440" w:bottom="1440" w:left="1440" w:header="851" w:footer="992" w:gutter="0"/>
          <w:cols w:space="425"/>
          <w:docGrid w:type="lines" w:linePitch="360"/>
        </w:sectPr>
      </w:pPr>
    </w:p>
    <w:p w14:paraId="4454C6DE" w14:textId="77777777" w:rsidR="00BE1AF2" w:rsidRPr="003B5ED4" w:rsidRDefault="00BE1AF2" w:rsidP="005F4EED">
      <w:pPr>
        <w:pStyle w:val="3"/>
        <w:rPr>
          <w:rFonts w:eastAsia="微軟正黑體"/>
          <w:color w:val="FF0000"/>
          <w:sz w:val="20"/>
          <w:szCs w:val="20"/>
        </w:rPr>
      </w:pPr>
      <w:bookmarkStart w:id="17" w:name="_Toc203746411"/>
      <w:r w:rsidRPr="003B5ED4">
        <w:rPr>
          <w:rFonts w:eastAsia="微軟正黑體"/>
        </w:rPr>
        <w:lastRenderedPageBreak/>
        <w:t>3.1.1</w:t>
      </w:r>
      <w:r w:rsidRPr="003B5ED4">
        <w:rPr>
          <w:rFonts w:eastAsia="微軟正黑體" w:hint="eastAsia"/>
        </w:rPr>
        <w:t>董事會</w:t>
      </w:r>
      <w:bookmarkEnd w:id="17"/>
    </w:p>
    <w:p w14:paraId="035E1B2D"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董事會擘畫公司經營策略、對股東及其他利害關係人負責，董事忠實執行業務及盡善良管理人注意義務，以審慎之態度行使職權，對於公司業務之執行與各項治理制度之作業與安排，除依法律或章程規定應由股東會決議事項外，均應由董事會決議為之。松崗國際公司章程載明董事選舉採候選人提名制度，</w:t>
      </w:r>
      <w:r w:rsidRPr="003B5ED4">
        <w:rPr>
          <w:rFonts w:ascii="微軟正黑體" w:eastAsia="微軟正黑體" w:hAnsi="微軟正黑體"/>
        </w:rPr>
        <w:t>並透過定期改選方式進行，以確保公司治理的穩定性與持續發展。</w:t>
      </w:r>
    </w:p>
    <w:p w14:paraId="4C454FBC" w14:textId="77777777" w:rsidR="00BE1AF2" w:rsidRPr="003B5ED4" w:rsidRDefault="00BE1AF2"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本公司現任董事成員來自不同專業領域，可於董事會提供多元意見，成員間具備商務、營建工程、人文、法律及金融等領域之豐富經驗與專業，另董事多元化面向、互補及落實情形符合本公司「公司治理守則」第20條載明之標準；未來仍就視董事會運作、營運型態及發展需求適時增修多元化政策，包括但不限於基本條件與價值、專業知識與技能等二大面向之標準，以確保董事會成員應普遍具備執行職務所必須之知識、技能及素養。本公司董事無證券交易法第 26 條之 3 規定第 3 項及第 4 項規定情事，且董事間不具有配偶及二親等以內親屬關係之情形。</w:t>
      </w:r>
    </w:p>
    <w:p w14:paraId="1A10B697" w14:textId="77777777" w:rsidR="00BE1AF2" w:rsidRPr="003B5ED4" w:rsidRDefault="00BE1AF2"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董事會現有7名董事（含3名獨立董事），任期3年，董事會依法至少每季召開一次董事會，</w:t>
      </w:r>
      <w:bookmarkStart w:id="18" w:name="_Hlk108770529"/>
      <w:r w:rsidRPr="003B5ED4">
        <w:rPr>
          <w:rFonts w:ascii="微軟正黑體" w:eastAsia="微軟正黑體" w:hAnsi="微軟正黑體" w:hint="eastAsia"/>
        </w:rPr>
        <w:t>當年度</w:t>
      </w:r>
      <w:bookmarkEnd w:id="18"/>
      <w:r w:rsidRPr="003B5ED4">
        <w:rPr>
          <w:rFonts w:ascii="微軟正黑體" w:eastAsia="微軟正黑體" w:hAnsi="微軟正黑體" w:hint="eastAsia"/>
        </w:rPr>
        <w:t>共召開8次董事會，董事平均出席率達98.75％。</w:t>
      </w:r>
    </w:p>
    <w:p w14:paraId="0E3989CA"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rPr>
        <w:tab/>
      </w:r>
    </w:p>
    <w:p w14:paraId="5067B012"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b/>
          <w:bCs/>
        </w:rPr>
        <w:t>董事會成員經歷</w:t>
      </w:r>
    </w:p>
    <w:tbl>
      <w:tblPr>
        <w:tblW w:w="9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68"/>
        <w:gridCol w:w="1701"/>
        <w:gridCol w:w="6095"/>
      </w:tblGrid>
      <w:tr w:rsidR="00BE1AF2" w:rsidRPr="003B5ED4" w14:paraId="084F076A" w14:textId="77777777" w:rsidTr="00915838">
        <w:trPr>
          <w:trHeight w:val="353"/>
        </w:trPr>
        <w:tc>
          <w:tcPr>
            <w:tcW w:w="1268" w:type="dxa"/>
            <w:shd w:val="clear" w:color="000000" w:fill="BDD7EE"/>
            <w:vAlign w:val="center"/>
          </w:tcPr>
          <w:p w14:paraId="34DA8A64" w14:textId="77777777" w:rsidR="00BE1AF2" w:rsidRPr="003B5ED4" w:rsidRDefault="00BE1AF2" w:rsidP="005A1485">
            <w:pPr>
              <w:spacing w:line="0" w:lineRule="atLeast"/>
              <w:jc w:val="both"/>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職稱</w:t>
            </w:r>
          </w:p>
        </w:tc>
        <w:tc>
          <w:tcPr>
            <w:tcW w:w="1701" w:type="dxa"/>
            <w:shd w:val="clear" w:color="000000" w:fill="BDD7EE"/>
            <w:vAlign w:val="center"/>
          </w:tcPr>
          <w:p w14:paraId="3EFBEEBA" w14:textId="77777777" w:rsidR="00BE1AF2" w:rsidRPr="003B5ED4" w:rsidRDefault="00BE1AF2" w:rsidP="005A1485">
            <w:pPr>
              <w:spacing w:line="0" w:lineRule="atLeast"/>
              <w:jc w:val="both"/>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姓名</w:t>
            </w:r>
          </w:p>
        </w:tc>
        <w:tc>
          <w:tcPr>
            <w:tcW w:w="6095" w:type="dxa"/>
            <w:shd w:val="clear" w:color="000000" w:fill="BDD7EE"/>
            <w:vAlign w:val="center"/>
          </w:tcPr>
          <w:p w14:paraId="62022B96" w14:textId="77777777" w:rsidR="00BE1AF2" w:rsidRPr="003B5ED4" w:rsidRDefault="00BE1AF2" w:rsidP="005A1485">
            <w:pPr>
              <w:spacing w:line="0" w:lineRule="atLeast"/>
              <w:jc w:val="both"/>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經歷</w:t>
            </w:r>
          </w:p>
        </w:tc>
      </w:tr>
      <w:tr w:rsidR="00BE1AF2" w:rsidRPr="003B5ED4" w14:paraId="4CF9B19F" w14:textId="77777777" w:rsidTr="00915838">
        <w:trPr>
          <w:trHeight w:val="327"/>
        </w:trPr>
        <w:tc>
          <w:tcPr>
            <w:tcW w:w="1268" w:type="dxa"/>
            <w:vAlign w:val="center"/>
          </w:tcPr>
          <w:p w14:paraId="5ADC32E4"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董事長</w:t>
            </w:r>
          </w:p>
        </w:tc>
        <w:tc>
          <w:tcPr>
            <w:tcW w:w="1701" w:type="dxa"/>
            <w:vAlign w:val="center"/>
          </w:tcPr>
          <w:p w14:paraId="4C99364F"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湯順甄</w:t>
            </w:r>
          </w:p>
        </w:tc>
        <w:tc>
          <w:tcPr>
            <w:tcW w:w="6095" w:type="dxa"/>
            <w:vAlign w:val="center"/>
          </w:tcPr>
          <w:p w14:paraId="2CC55A9A"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日本情報工學院情報（資訊處理科）</w:t>
            </w:r>
          </w:p>
          <w:p w14:paraId="2A31A0FC"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國寶服務（股）公司董事長</w:t>
            </w:r>
          </w:p>
        </w:tc>
      </w:tr>
      <w:tr w:rsidR="00BE1AF2" w:rsidRPr="003B5ED4" w14:paraId="08A6AC98" w14:textId="77777777" w:rsidTr="00915838">
        <w:trPr>
          <w:trHeight w:val="327"/>
        </w:trPr>
        <w:tc>
          <w:tcPr>
            <w:tcW w:w="1268" w:type="dxa"/>
            <w:vAlign w:val="center"/>
          </w:tcPr>
          <w:p w14:paraId="222004F1"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董事</w:t>
            </w:r>
          </w:p>
        </w:tc>
        <w:tc>
          <w:tcPr>
            <w:tcW w:w="1701" w:type="dxa"/>
            <w:vAlign w:val="center"/>
          </w:tcPr>
          <w:p w14:paraId="416A65C5"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蕭煥仲</w:t>
            </w:r>
          </w:p>
        </w:tc>
        <w:tc>
          <w:tcPr>
            <w:tcW w:w="6095" w:type="dxa"/>
          </w:tcPr>
          <w:p w14:paraId="29CF16B3"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福座開發（股）公司陵管處副總經理</w:t>
            </w:r>
          </w:p>
        </w:tc>
      </w:tr>
      <w:tr w:rsidR="00BE1AF2" w:rsidRPr="003B5ED4" w14:paraId="2B215B8E" w14:textId="77777777" w:rsidTr="00915838">
        <w:trPr>
          <w:trHeight w:val="327"/>
        </w:trPr>
        <w:tc>
          <w:tcPr>
            <w:tcW w:w="1268" w:type="dxa"/>
            <w:vAlign w:val="center"/>
          </w:tcPr>
          <w:p w14:paraId="7D37F558"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董事</w:t>
            </w:r>
          </w:p>
        </w:tc>
        <w:tc>
          <w:tcPr>
            <w:tcW w:w="1701" w:type="dxa"/>
            <w:vAlign w:val="center"/>
          </w:tcPr>
          <w:p w14:paraId="66CC1EA9"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顏雅蕙</w:t>
            </w:r>
          </w:p>
        </w:tc>
        <w:tc>
          <w:tcPr>
            <w:tcW w:w="6095" w:type="dxa"/>
          </w:tcPr>
          <w:p w14:paraId="3FC1369A"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銘傳大學會計系碩士</w:t>
            </w:r>
          </w:p>
          <w:p w14:paraId="7258796D"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龍寶興業（股）公司會計部主管</w:t>
            </w:r>
          </w:p>
          <w:p w14:paraId="47372F60"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福座開發（股）公司財務經理</w:t>
            </w:r>
          </w:p>
        </w:tc>
      </w:tr>
      <w:tr w:rsidR="00BE1AF2" w:rsidRPr="003B5ED4" w14:paraId="4F3DF067" w14:textId="77777777" w:rsidTr="00915838">
        <w:trPr>
          <w:trHeight w:val="327"/>
        </w:trPr>
        <w:tc>
          <w:tcPr>
            <w:tcW w:w="1268" w:type="dxa"/>
            <w:vAlign w:val="center"/>
          </w:tcPr>
          <w:p w14:paraId="39C21CB8"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董事</w:t>
            </w:r>
          </w:p>
        </w:tc>
        <w:tc>
          <w:tcPr>
            <w:tcW w:w="1701" w:type="dxa"/>
            <w:vAlign w:val="center"/>
          </w:tcPr>
          <w:p w14:paraId="66D49948"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曹來春</w:t>
            </w:r>
          </w:p>
        </w:tc>
        <w:tc>
          <w:tcPr>
            <w:tcW w:w="6095" w:type="dxa"/>
          </w:tcPr>
          <w:p w14:paraId="05094237"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都美建設（股）公司董事長</w:t>
            </w:r>
          </w:p>
        </w:tc>
      </w:tr>
      <w:tr w:rsidR="00BE1AF2" w:rsidRPr="003B5ED4" w14:paraId="47382DEE" w14:textId="77777777" w:rsidTr="00915838">
        <w:trPr>
          <w:trHeight w:val="327"/>
        </w:trPr>
        <w:tc>
          <w:tcPr>
            <w:tcW w:w="1268" w:type="dxa"/>
            <w:vAlign w:val="center"/>
          </w:tcPr>
          <w:p w14:paraId="163C70A5"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獨立董事</w:t>
            </w:r>
          </w:p>
        </w:tc>
        <w:tc>
          <w:tcPr>
            <w:tcW w:w="1701" w:type="dxa"/>
            <w:vAlign w:val="center"/>
          </w:tcPr>
          <w:p w14:paraId="27BA1986"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楊貴雄</w:t>
            </w:r>
          </w:p>
        </w:tc>
        <w:tc>
          <w:tcPr>
            <w:tcW w:w="6095" w:type="dxa"/>
          </w:tcPr>
          <w:p w14:paraId="2971EA45"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文化大學法律系</w:t>
            </w:r>
          </w:p>
          <w:p w14:paraId="12352293"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台灣高等法院法官</w:t>
            </w:r>
          </w:p>
          <w:p w14:paraId="1B7C1C26"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理明法律事務所顧問</w:t>
            </w:r>
          </w:p>
          <w:p w14:paraId="0350A0DF"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龍邦國際興業（股）公司獨立董事</w:t>
            </w:r>
          </w:p>
        </w:tc>
      </w:tr>
      <w:tr w:rsidR="00BE1AF2" w:rsidRPr="003B5ED4" w14:paraId="4ADAEA0A" w14:textId="77777777" w:rsidTr="00915838">
        <w:trPr>
          <w:trHeight w:val="327"/>
        </w:trPr>
        <w:tc>
          <w:tcPr>
            <w:tcW w:w="1268" w:type="dxa"/>
            <w:vAlign w:val="center"/>
          </w:tcPr>
          <w:p w14:paraId="5146CFAA"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獨立董事</w:t>
            </w:r>
          </w:p>
        </w:tc>
        <w:tc>
          <w:tcPr>
            <w:tcW w:w="1701" w:type="dxa"/>
            <w:vAlign w:val="center"/>
          </w:tcPr>
          <w:p w14:paraId="24999330"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劉煌基</w:t>
            </w:r>
          </w:p>
        </w:tc>
        <w:tc>
          <w:tcPr>
            <w:tcW w:w="6095" w:type="dxa"/>
          </w:tcPr>
          <w:p w14:paraId="32B05787"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東海大學社會科學學院法律學系碩士</w:t>
            </w:r>
          </w:p>
          <w:p w14:paraId="321AADA3"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龍邦國際興業（股）公司副董事長</w:t>
            </w:r>
          </w:p>
          <w:p w14:paraId="448406A7"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中國信託人壽保險(股)公司獨立董事</w:t>
            </w:r>
          </w:p>
          <w:p w14:paraId="1800169A"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lastRenderedPageBreak/>
              <w:t>台灣人壽保險(股)公司獨立董事</w:t>
            </w:r>
          </w:p>
          <w:p w14:paraId="566FD4EE"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臺灣高等法院調辦事法官</w:t>
            </w:r>
          </w:p>
          <w:p w14:paraId="1B489723"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臺北地方法院法官兼審判長</w:t>
            </w:r>
          </w:p>
        </w:tc>
      </w:tr>
      <w:tr w:rsidR="00BE1AF2" w:rsidRPr="003B5ED4" w14:paraId="0292DD80" w14:textId="77777777" w:rsidTr="00915838">
        <w:trPr>
          <w:trHeight w:val="458"/>
        </w:trPr>
        <w:tc>
          <w:tcPr>
            <w:tcW w:w="1268" w:type="dxa"/>
            <w:vAlign w:val="center"/>
          </w:tcPr>
          <w:p w14:paraId="4B5150AF" w14:textId="77777777" w:rsidR="00BE1AF2" w:rsidRPr="003B5ED4" w:rsidRDefault="00BE1AF2" w:rsidP="005A1485">
            <w:pPr>
              <w:tabs>
                <w:tab w:val="left" w:pos="266"/>
              </w:tabs>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lastRenderedPageBreak/>
              <w:t>獨立董事</w:t>
            </w:r>
          </w:p>
        </w:tc>
        <w:tc>
          <w:tcPr>
            <w:tcW w:w="1701" w:type="dxa"/>
            <w:vAlign w:val="center"/>
          </w:tcPr>
          <w:p w14:paraId="09911541" w14:textId="77777777" w:rsidR="00BE1AF2" w:rsidRPr="003B5ED4" w:rsidRDefault="00BE1AF2" w:rsidP="005A1485">
            <w:pPr>
              <w:tabs>
                <w:tab w:val="left" w:pos="266"/>
              </w:tabs>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韓泰生</w:t>
            </w:r>
          </w:p>
        </w:tc>
        <w:tc>
          <w:tcPr>
            <w:tcW w:w="6095" w:type="dxa"/>
          </w:tcPr>
          <w:p w14:paraId="1DE923A0" w14:textId="77777777" w:rsidR="00BE1AF2" w:rsidRPr="003B5ED4" w:rsidRDefault="00BE1AF2" w:rsidP="005A1485">
            <w:pPr>
              <w:tabs>
                <w:tab w:val="left" w:pos="266"/>
              </w:tabs>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淡江大學物理系</w:t>
            </w:r>
          </w:p>
          <w:p w14:paraId="14086FC5" w14:textId="77777777" w:rsidR="00BE1AF2" w:rsidRPr="003B5ED4" w:rsidRDefault="00BE1AF2" w:rsidP="005A1485">
            <w:pPr>
              <w:tabs>
                <w:tab w:val="left" w:pos="266"/>
              </w:tabs>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艾維克科技（股）公司董事長</w:t>
            </w:r>
          </w:p>
          <w:p w14:paraId="22B4865A" w14:textId="77777777" w:rsidR="00BE1AF2" w:rsidRPr="003B5ED4" w:rsidRDefault="00BE1AF2" w:rsidP="005A1485">
            <w:pPr>
              <w:tabs>
                <w:tab w:val="left" w:pos="266"/>
              </w:tabs>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泰山企業（股）公司董事</w:t>
            </w:r>
          </w:p>
        </w:tc>
      </w:tr>
    </w:tbl>
    <w:p w14:paraId="574830D2" w14:textId="77777777" w:rsidR="00BE1AF2" w:rsidRPr="003B5ED4" w:rsidRDefault="00BE1AF2" w:rsidP="005A1485">
      <w:pPr>
        <w:spacing w:line="0" w:lineRule="atLeast"/>
        <w:jc w:val="both"/>
        <w:rPr>
          <w:rFonts w:ascii="微軟正黑體" w:eastAsia="微軟正黑體" w:hAnsi="微軟正黑體"/>
        </w:rPr>
      </w:pPr>
    </w:p>
    <w:p w14:paraId="0785C069"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當年度董事會成員出席資訊</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24"/>
        <w:gridCol w:w="1560"/>
        <w:gridCol w:w="1275"/>
        <w:gridCol w:w="1136"/>
        <w:gridCol w:w="1416"/>
        <w:gridCol w:w="2556"/>
      </w:tblGrid>
      <w:tr w:rsidR="00BE1AF2" w:rsidRPr="003B5ED4" w14:paraId="62119930" w14:textId="77777777" w:rsidTr="00915838">
        <w:trPr>
          <w:trHeight w:val="623"/>
        </w:trPr>
        <w:tc>
          <w:tcPr>
            <w:tcW w:w="1124" w:type="dxa"/>
            <w:shd w:val="clear" w:color="000000" w:fill="BDD7EE"/>
            <w:vAlign w:val="center"/>
            <w:hideMark/>
          </w:tcPr>
          <w:p w14:paraId="313337A4"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 w:val="22"/>
              </w:rPr>
            </w:pPr>
            <w:r w:rsidRPr="003B5ED4">
              <w:rPr>
                <w:rFonts w:ascii="微軟正黑體" w:eastAsia="微軟正黑體" w:hAnsi="微軟正黑體" w:cs="Times New Roman" w:hint="eastAsia"/>
                <w:b/>
                <w:bCs/>
                <w:color w:val="000000"/>
                <w:kern w:val="0"/>
                <w:sz w:val="22"/>
              </w:rPr>
              <w:t>職稱</w:t>
            </w:r>
          </w:p>
        </w:tc>
        <w:tc>
          <w:tcPr>
            <w:tcW w:w="1560" w:type="dxa"/>
            <w:shd w:val="clear" w:color="000000" w:fill="BDD7EE"/>
            <w:vAlign w:val="center"/>
            <w:hideMark/>
          </w:tcPr>
          <w:p w14:paraId="14EA4A99"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 w:val="22"/>
              </w:rPr>
            </w:pPr>
            <w:r w:rsidRPr="003B5ED4">
              <w:rPr>
                <w:rFonts w:ascii="微軟正黑體" w:eastAsia="微軟正黑體" w:hAnsi="微軟正黑體" w:cs="Times New Roman" w:hint="eastAsia"/>
                <w:b/>
                <w:bCs/>
                <w:color w:val="000000"/>
                <w:kern w:val="0"/>
                <w:sz w:val="22"/>
              </w:rPr>
              <w:t>姓名</w:t>
            </w:r>
          </w:p>
        </w:tc>
        <w:tc>
          <w:tcPr>
            <w:tcW w:w="1275" w:type="dxa"/>
            <w:shd w:val="clear" w:color="000000" w:fill="BDD7EE"/>
            <w:vAlign w:val="center"/>
            <w:hideMark/>
          </w:tcPr>
          <w:p w14:paraId="7B3C9603"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 w:val="22"/>
              </w:rPr>
            </w:pPr>
            <w:r w:rsidRPr="003B5ED4">
              <w:rPr>
                <w:rFonts w:ascii="微軟正黑體" w:eastAsia="微軟正黑體" w:hAnsi="微軟正黑體" w:cs="Times New Roman" w:hint="eastAsia"/>
                <w:b/>
                <w:bCs/>
                <w:color w:val="000000"/>
                <w:kern w:val="0"/>
                <w:sz w:val="22"/>
              </w:rPr>
              <w:t>實際出(列)席次數</w:t>
            </w:r>
          </w:p>
        </w:tc>
        <w:tc>
          <w:tcPr>
            <w:tcW w:w="1136" w:type="dxa"/>
            <w:shd w:val="clear" w:color="000000" w:fill="BDD7EE"/>
            <w:vAlign w:val="center"/>
            <w:hideMark/>
          </w:tcPr>
          <w:p w14:paraId="5E53E766"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 w:val="22"/>
              </w:rPr>
            </w:pPr>
            <w:r w:rsidRPr="003B5ED4">
              <w:rPr>
                <w:rFonts w:ascii="微軟正黑體" w:eastAsia="微軟正黑體" w:hAnsi="微軟正黑體" w:cs="Times New Roman" w:hint="eastAsia"/>
                <w:b/>
                <w:bCs/>
                <w:color w:val="000000"/>
                <w:kern w:val="0"/>
                <w:sz w:val="22"/>
              </w:rPr>
              <w:t>委託出席次數</w:t>
            </w:r>
          </w:p>
        </w:tc>
        <w:tc>
          <w:tcPr>
            <w:tcW w:w="1416" w:type="dxa"/>
            <w:shd w:val="clear" w:color="000000" w:fill="BDD7EE"/>
            <w:vAlign w:val="center"/>
            <w:hideMark/>
          </w:tcPr>
          <w:p w14:paraId="53E12D10"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 w:val="22"/>
              </w:rPr>
            </w:pPr>
            <w:r w:rsidRPr="003B5ED4">
              <w:rPr>
                <w:rFonts w:ascii="微軟正黑體" w:eastAsia="微軟正黑體" w:hAnsi="微軟正黑體" w:cs="Times New Roman" w:hint="eastAsia"/>
                <w:b/>
                <w:bCs/>
                <w:color w:val="000000"/>
                <w:kern w:val="0"/>
                <w:sz w:val="22"/>
              </w:rPr>
              <w:t>實際出(列)席率（%）</w:t>
            </w:r>
          </w:p>
        </w:tc>
        <w:tc>
          <w:tcPr>
            <w:tcW w:w="2556" w:type="dxa"/>
            <w:shd w:val="clear" w:color="000000" w:fill="BDD7EE"/>
            <w:vAlign w:val="center"/>
            <w:hideMark/>
          </w:tcPr>
          <w:p w14:paraId="008AA611"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 w:val="22"/>
              </w:rPr>
            </w:pPr>
            <w:r w:rsidRPr="003B5ED4">
              <w:rPr>
                <w:rFonts w:ascii="微軟正黑體" w:eastAsia="微軟正黑體" w:hAnsi="微軟正黑體" w:cs="Times New Roman" w:hint="eastAsia"/>
                <w:b/>
                <w:bCs/>
                <w:color w:val="000000"/>
                <w:kern w:val="0"/>
                <w:sz w:val="22"/>
              </w:rPr>
              <w:t>備註</w:t>
            </w:r>
          </w:p>
        </w:tc>
      </w:tr>
      <w:tr w:rsidR="00BE1AF2" w:rsidRPr="003B5ED4" w14:paraId="19F1D6F4" w14:textId="77777777" w:rsidTr="00915838">
        <w:trPr>
          <w:trHeight w:val="1853"/>
        </w:trPr>
        <w:tc>
          <w:tcPr>
            <w:tcW w:w="1124" w:type="dxa"/>
            <w:vAlign w:val="center"/>
            <w:hideMark/>
          </w:tcPr>
          <w:p w14:paraId="582EBD6C"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董事長</w:t>
            </w:r>
          </w:p>
        </w:tc>
        <w:tc>
          <w:tcPr>
            <w:tcW w:w="1560" w:type="dxa"/>
            <w:vAlign w:val="center"/>
            <w:hideMark/>
          </w:tcPr>
          <w:p w14:paraId="1425CEA0"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喜旺投資(股)公司代表人：王燕軍</w:t>
            </w:r>
          </w:p>
        </w:tc>
        <w:tc>
          <w:tcPr>
            <w:tcW w:w="1275" w:type="dxa"/>
            <w:vAlign w:val="center"/>
            <w:hideMark/>
          </w:tcPr>
          <w:p w14:paraId="0974834E"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5</w:t>
            </w:r>
          </w:p>
        </w:tc>
        <w:tc>
          <w:tcPr>
            <w:tcW w:w="1136" w:type="dxa"/>
            <w:vAlign w:val="center"/>
            <w:hideMark/>
          </w:tcPr>
          <w:p w14:paraId="55DDFD22"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0</w:t>
            </w:r>
          </w:p>
        </w:tc>
        <w:tc>
          <w:tcPr>
            <w:tcW w:w="1416" w:type="dxa"/>
            <w:vAlign w:val="center"/>
            <w:hideMark/>
          </w:tcPr>
          <w:p w14:paraId="4044EB3A"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100.00%</w:t>
            </w:r>
          </w:p>
        </w:tc>
        <w:tc>
          <w:tcPr>
            <w:tcW w:w="2556" w:type="dxa"/>
            <w:vAlign w:val="center"/>
            <w:hideMark/>
          </w:tcPr>
          <w:p w14:paraId="2F00DCCC"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 xml:space="preserve">2024.06.27連任董事及董事長 </w:t>
            </w:r>
          </w:p>
          <w:p w14:paraId="4F2357F3"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2024.09.30辭任董事及董事長</w:t>
            </w:r>
          </w:p>
        </w:tc>
      </w:tr>
      <w:tr w:rsidR="00BE1AF2" w:rsidRPr="003B5ED4" w14:paraId="27498E54" w14:textId="77777777" w:rsidTr="00915838">
        <w:trPr>
          <w:trHeight w:val="1522"/>
        </w:trPr>
        <w:tc>
          <w:tcPr>
            <w:tcW w:w="1124" w:type="dxa"/>
            <w:vAlign w:val="center"/>
            <w:hideMark/>
          </w:tcPr>
          <w:p w14:paraId="6DD001AA"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董事長</w:t>
            </w:r>
          </w:p>
        </w:tc>
        <w:tc>
          <w:tcPr>
            <w:tcW w:w="1560" w:type="dxa"/>
            <w:vAlign w:val="center"/>
            <w:hideMark/>
          </w:tcPr>
          <w:p w14:paraId="5FDCCB58"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喜旺投資(股)公司代表人：湯順甄</w:t>
            </w:r>
          </w:p>
        </w:tc>
        <w:tc>
          <w:tcPr>
            <w:tcW w:w="1275" w:type="dxa"/>
            <w:vAlign w:val="center"/>
            <w:hideMark/>
          </w:tcPr>
          <w:p w14:paraId="3471E116"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7</w:t>
            </w:r>
          </w:p>
        </w:tc>
        <w:tc>
          <w:tcPr>
            <w:tcW w:w="1136" w:type="dxa"/>
            <w:vAlign w:val="center"/>
            <w:hideMark/>
          </w:tcPr>
          <w:p w14:paraId="0FD4D4F9"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1</w:t>
            </w:r>
          </w:p>
        </w:tc>
        <w:tc>
          <w:tcPr>
            <w:tcW w:w="1416" w:type="dxa"/>
            <w:vAlign w:val="center"/>
            <w:hideMark/>
          </w:tcPr>
          <w:p w14:paraId="72FB0EF9"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87.50%</w:t>
            </w:r>
          </w:p>
        </w:tc>
        <w:tc>
          <w:tcPr>
            <w:tcW w:w="2556" w:type="dxa"/>
            <w:vAlign w:val="center"/>
            <w:hideMark/>
          </w:tcPr>
          <w:p w14:paraId="247A6157"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 xml:space="preserve">2024.06.27連任董事 </w:t>
            </w:r>
          </w:p>
          <w:p w14:paraId="05F51C41"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2024.10.01就任董事長</w:t>
            </w:r>
          </w:p>
        </w:tc>
      </w:tr>
      <w:tr w:rsidR="00BE1AF2" w:rsidRPr="003B5ED4" w14:paraId="41E41771" w14:textId="77777777" w:rsidTr="00915838">
        <w:trPr>
          <w:trHeight w:val="1238"/>
        </w:trPr>
        <w:tc>
          <w:tcPr>
            <w:tcW w:w="1124" w:type="dxa"/>
            <w:vAlign w:val="center"/>
            <w:hideMark/>
          </w:tcPr>
          <w:p w14:paraId="4BE60681"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董事</w:t>
            </w:r>
          </w:p>
        </w:tc>
        <w:tc>
          <w:tcPr>
            <w:tcW w:w="1560" w:type="dxa"/>
            <w:vAlign w:val="center"/>
            <w:hideMark/>
          </w:tcPr>
          <w:p w14:paraId="52946279"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喜旺投資(股)公司代表人：蕭煥仲</w:t>
            </w:r>
          </w:p>
        </w:tc>
        <w:tc>
          <w:tcPr>
            <w:tcW w:w="1275" w:type="dxa"/>
            <w:vAlign w:val="center"/>
            <w:hideMark/>
          </w:tcPr>
          <w:p w14:paraId="21928D1B"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8</w:t>
            </w:r>
          </w:p>
        </w:tc>
        <w:tc>
          <w:tcPr>
            <w:tcW w:w="1136" w:type="dxa"/>
            <w:vAlign w:val="center"/>
            <w:hideMark/>
          </w:tcPr>
          <w:p w14:paraId="0E3C13C9"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0</w:t>
            </w:r>
          </w:p>
        </w:tc>
        <w:tc>
          <w:tcPr>
            <w:tcW w:w="1416" w:type="dxa"/>
            <w:vAlign w:val="center"/>
            <w:hideMark/>
          </w:tcPr>
          <w:p w14:paraId="31CFCABB"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100.00%</w:t>
            </w:r>
          </w:p>
        </w:tc>
        <w:tc>
          <w:tcPr>
            <w:tcW w:w="2556" w:type="dxa"/>
            <w:vAlign w:val="center"/>
            <w:hideMark/>
          </w:tcPr>
          <w:p w14:paraId="0BA13111"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2024.09.30就任董事</w:t>
            </w:r>
          </w:p>
        </w:tc>
      </w:tr>
      <w:tr w:rsidR="00BE1AF2" w:rsidRPr="003B5ED4" w14:paraId="6CE3C4C5" w14:textId="77777777" w:rsidTr="00915838">
        <w:trPr>
          <w:trHeight w:val="1238"/>
        </w:trPr>
        <w:tc>
          <w:tcPr>
            <w:tcW w:w="1124" w:type="dxa"/>
            <w:vAlign w:val="center"/>
            <w:hideMark/>
          </w:tcPr>
          <w:p w14:paraId="666421B7"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董事</w:t>
            </w:r>
          </w:p>
        </w:tc>
        <w:tc>
          <w:tcPr>
            <w:tcW w:w="1560" w:type="dxa"/>
            <w:vAlign w:val="center"/>
            <w:hideMark/>
          </w:tcPr>
          <w:p w14:paraId="2A6E5741"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喜旺投資(股)公司代表人：顏雅蕙</w:t>
            </w:r>
          </w:p>
        </w:tc>
        <w:tc>
          <w:tcPr>
            <w:tcW w:w="1275" w:type="dxa"/>
            <w:vAlign w:val="center"/>
            <w:hideMark/>
          </w:tcPr>
          <w:p w14:paraId="6616100F"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8</w:t>
            </w:r>
          </w:p>
        </w:tc>
        <w:tc>
          <w:tcPr>
            <w:tcW w:w="1136" w:type="dxa"/>
            <w:vAlign w:val="center"/>
            <w:hideMark/>
          </w:tcPr>
          <w:p w14:paraId="7772F92C"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0</w:t>
            </w:r>
          </w:p>
        </w:tc>
        <w:tc>
          <w:tcPr>
            <w:tcW w:w="1416" w:type="dxa"/>
            <w:vAlign w:val="center"/>
            <w:hideMark/>
          </w:tcPr>
          <w:p w14:paraId="10CDF224"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100.00%</w:t>
            </w:r>
          </w:p>
        </w:tc>
        <w:tc>
          <w:tcPr>
            <w:tcW w:w="2556" w:type="dxa"/>
            <w:vAlign w:val="center"/>
            <w:hideMark/>
          </w:tcPr>
          <w:p w14:paraId="47CF0AF2"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2024.06.27連任董事</w:t>
            </w:r>
          </w:p>
        </w:tc>
      </w:tr>
      <w:tr w:rsidR="00BE1AF2" w:rsidRPr="003B5ED4" w14:paraId="4E6CD35C" w14:textId="77777777" w:rsidTr="00915838">
        <w:trPr>
          <w:trHeight w:val="1238"/>
        </w:trPr>
        <w:tc>
          <w:tcPr>
            <w:tcW w:w="1124" w:type="dxa"/>
            <w:vAlign w:val="center"/>
            <w:hideMark/>
          </w:tcPr>
          <w:p w14:paraId="7900B81E"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董事</w:t>
            </w:r>
          </w:p>
        </w:tc>
        <w:tc>
          <w:tcPr>
            <w:tcW w:w="1560" w:type="dxa"/>
            <w:vAlign w:val="center"/>
            <w:hideMark/>
          </w:tcPr>
          <w:p w14:paraId="2BA44F29"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有龍建設開發(股)公司代表人：曹來春</w:t>
            </w:r>
          </w:p>
        </w:tc>
        <w:tc>
          <w:tcPr>
            <w:tcW w:w="1275" w:type="dxa"/>
            <w:vAlign w:val="center"/>
            <w:hideMark/>
          </w:tcPr>
          <w:p w14:paraId="597D9FE6"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8</w:t>
            </w:r>
          </w:p>
        </w:tc>
        <w:tc>
          <w:tcPr>
            <w:tcW w:w="1136" w:type="dxa"/>
            <w:vAlign w:val="center"/>
            <w:hideMark/>
          </w:tcPr>
          <w:p w14:paraId="436C29C0"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0</w:t>
            </w:r>
          </w:p>
        </w:tc>
        <w:tc>
          <w:tcPr>
            <w:tcW w:w="1416" w:type="dxa"/>
            <w:vAlign w:val="center"/>
            <w:hideMark/>
          </w:tcPr>
          <w:p w14:paraId="278A7382"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100.00%</w:t>
            </w:r>
          </w:p>
        </w:tc>
        <w:tc>
          <w:tcPr>
            <w:tcW w:w="2556" w:type="dxa"/>
            <w:vAlign w:val="center"/>
            <w:hideMark/>
          </w:tcPr>
          <w:p w14:paraId="057E0404"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2024.06.27連任董事</w:t>
            </w:r>
          </w:p>
        </w:tc>
      </w:tr>
      <w:tr w:rsidR="00BE1AF2" w:rsidRPr="003B5ED4" w14:paraId="0E759E17" w14:textId="77777777" w:rsidTr="00915838">
        <w:trPr>
          <w:trHeight w:val="623"/>
        </w:trPr>
        <w:tc>
          <w:tcPr>
            <w:tcW w:w="1124" w:type="dxa"/>
            <w:vAlign w:val="center"/>
            <w:hideMark/>
          </w:tcPr>
          <w:p w14:paraId="3FF55C52"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獨立董事</w:t>
            </w:r>
          </w:p>
        </w:tc>
        <w:tc>
          <w:tcPr>
            <w:tcW w:w="1560" w:type="dxa"/>
            <w:vAlign w:val="center"/>
            <w:hideMark/>
          </w:tcPr>
          <w:p w14:paraId="42E37ED8"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 xml:space="preserve">寧國輝 </w:t>
            </w:r>
          </w:p>
        </w:tc>
        <w:tc>
          <w:tcPr>
            <w:tcW w:w="1275" w:type="dxa"/>
            <w:vAlign w:val="center"/>
            <w:hideMark/>
          </w:tcPr>
          <w:p w14:paraId="2C860221"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2</w:t>
            </w:r>
          </w:p>
        </w:tc>
        <w:tc>
          <w:tcPr>
            <w:tcW w:w="1136" w:type="dxa"/>
            <w:vAlign w:val="center"/>
            <w:hideMark/>
          </w:tcPr>
          <w:p w14:paraId="2C0C87C7"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0</w:t>
            </w:r>
          </w:p>
        </w:tc>
        <w:tc>
          <w:tcPr>
            <w:tcW w:w="1416" w:type="dxa"/>
            <w:vAlign w:val="center"/>
            <w:hideMark/>
          </w:tcPr>
          <w:p w14:paraId="77C1A452"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100.00%</w:t>
            </w:r>
          </w:p>
        </w:tc>
        <w:tc>
          <w:tcPr>
            <w:tcW w:w="2556" w:type="dxa"/>
            <w:vAlign w:val="center"/>
            <w:hideMark/>
          </w:tcPr>
          <w:p w14:paraId="5AC9E57C"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2024.06.27解任獨立董事</w:t>
            </w:r>
          </w:p>
        </w:tc>
      </w:tr>
      <w:tr w:rsidR="00BE1AF2" w:rsidRPr="003B5ED4" w14:paraId="18F521E0" w14:textId="77777777" w:rsidTr="00915838">
        <w:trPr>
          <w:trHeight w:val="623"/>
        </w:trPr>
        <w:tc>
          <w:tcPr>
            <w:tcW w:w="1124" w:type="dxa"/>
            <w:vAlign w:val="center"/>
            <w:hideMark/>
          </w:tcPr>
          <w:p w14:paraId="513E9C3D"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 xml:space="preserve">獨立董事 </w:t>
            </w:r>
          </w:p>
        </w:tc>
        <w:tc>
          <w:tcPr>
            <w:tcW w:w="1560" w:type="dxa"/>
            <w:vAlign w:val="center"/>
            <w:hideMark/>
          </w:tcPr>
          <w:p w14:paraId="69FCBFBA"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 xml:space="preserve">張承中 </w:t>
            </w:r>
          </w:p>
        </w:tc>
        <w:tc>
          <w:tcPr>
            <w:tcW w:w="1275" w:type="dxa"/>
            <w:vAlign w:val="center"/>
            <w:hideMark/>
          </w:tcPr>
          <w:p w14:paraId="20542E2B"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2</w:t>
            </w:r>
          </w:p>
        </w:tc>
        <w:tc>
          <w:tcPr>
            <w:tcW w:w="1136" w:type="dxa"/>
            <w:vAlign w:val="center"/>
            <w:hideMark/>
          </w:tcPr>
          <w:p w14:paraId="587BFB2A"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0</w:t>
            </w:r>
          </w:p>
        </w:tc>
        <w:tc>
          <w:tcPr>
            <w:tcW w:w="1416" w:type="dxa"/>
            <w:vAlign w:val="center"/>
            <w:hideMark/>
          </w:tcPr>
          <w:p w14:paraId="275F6867"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100.00%</w:t>
            </w:r>
          </w:p>
        </w:tc>
        <w:tc>
          <w:tcPr>
            <w:tcW w:w="2556" w:type="dxa"/>
            <w:vAlign w:val="center"/>
            <w:hideMark/>
          </w:tcPr>
          <w:p w14:paraId="123511B6"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2024.06.27連任獨立董事</w:t>
            </w:r>
          </w:p>
        </w:tc>
      </w:tr>
      <w:tr w:rsidR="00BE1AF2" w:rsidRPr="003B5ED4" w14:paraId="3819B1B9" w14:textId="77777777" w:rsidTr="00915838">
        <w:trPr>
          <w:trHeight w:val="623"/>
        </w:trPr>
        <w:tc>
          <w:tcPr>
            <w:tcW w:w="1124" w:type="dxa"/>
            <w:vAlign w:val="center"/>
            <w:hideMark/>
          </w:tcPr>
          <w:p w14:paraId="0F214F0B"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獨立董事</w:t>
            </w:r>
          </w:p>
        </w:tc>
        <w:tc>
          <w:tcPr>
            <w:tcW w:w="1560" w:type="dxa"/>
            <w:vAlign w:val="center"/>
            <w:hideMark/>
          </w:tcPr>
          <w:p w14:paraId="0BE2031C"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楊貴雄</w:t>
            </w:r>
          </w:p>
        </w:tc>
        <w:tc>
          <w:tcPr>
            <w:tcW w:w="1275" w:type="dxa"/>
            <w:vAlign w:val="center"/>
            <w:hideMark/>
          </w:tcPr>
          <w:p w14:paraId="789DFFCB"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8</w:t>
            </w:r>
          </w:p>
        </w:tc>
        <w:tc>
          <w:tcPr>
            <w:tcW w:w="1136" w:type="dxa"/>
            <w:vAlign w:val="center"/>
            <w:hideMark/>
          </w:tcPr>
          <w:p w14:paraId="606AF88B"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0</w:t>
            </w:r>
          </w:p>
        </w:tc>
        <w:tc>
          <w:tcPr>
            <w:tcW w:w="1416" w:type="dxa"/>
            <w:vAlign w:val="center"/>
            <w:hideMark/>
          </w:tcPr>
          <w:p w14:paraId="02CDD89F"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100.00%</w:t>
            </w:r>
          </w:p>
        </w:tc>
        <w:tc>
          <w:tcPr>
            <w:tcW w:w="2556" w:type="dxa"/>
            <w:vAlign w:val="center"/>
            <w:hideMark/>
          </w:tcPr>
          <w:p w14:paraId="2DFC035C"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2024.06.27連任獨立董事</w:t>
            </w:r>
          </w:p>
        </w:tc>
      </w:tr>
      <w:tr w:rsidR="00BE1AF2" w:rsidRPr="003B5ED4" w14:paraId="6DF16FF4" w14:textId="77777777" w:rsidTr="00915838">
        <w:trPr>
          <w:trHeight w:val="623"/>
        </w:trPr>
        <w:tc>
          <w:tcPr>
            <w:tcW w:w="1124" w:type="dxa"/>
            <w:vAlign w:val="center"/>
            <w:hideMark/>
          </w:tcPr>
          <w:p w14:paraId="4CC3D3C2"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lastRenderedPageBreak/>
              <w:t>獨立董事</w:t>
            </w:r>
          </w:p>
        </w:tc>
        <w:tc>
          <w:tcPr>
            <w:tcW w:w="1560" w:type="dxa"/>
            <w:vAlign w:val="center"/>
            <w:hideMark/>
          </w:tcPr>
          <w:p w14:paraId="0F9F933E"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劉煌基</w:t>
            </w:r>
          </w:p>
        </w:tc>
        <w:tc>
          <w:tcPr>
            <w:tcW w:w="1275" w:type="dxa"/>
            <w:vAlign w:val="center"/>
            <w:hideMark/>
          </w:tcPr>
          <w:p w14:paraId="77E07C39"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6</w:t>
            </w:r>
          </w:p>
        </w:tc>
        <w:tc>
          <w:tcPr>
            <w:tcW w:w="1136" w:type="dxa"/>
            <w:vAlign w:val="center"/>
            <w:hideMark/>
          </w:tcPr>
          <w:p w14:paraId="7A0A9A94"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0</w:t>
            </w:r>
          </w:p>
        </w:tc>
        <w:tc>
          <w:tcPr>
            <w:tcW w:w="1416" w:type="dxa"/>
            <w:vAlign w:val="center"/>
            <w:hideMark/>
          </w:tcPr>
          <w:p w14:paraId="03D913FC"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100.00%</w:t>
            </w:r>
          </w:p>
        </w:tc>
        <w:tc>
          <w:tcPr>
            <w:tcW w:w="2556" w:type="dxa"/>
            <w:vAlign w:val="center"/>
            <w:hideMark/>
          </w:tcPr>
          <w:p w14:paraId="39E05389"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2024.06.27就任獨立董事</w:t>
            </w:r>
          </w:p>
        </w:tc>
      </w:tr>
      <w:tr w:rsidR="00BE1AF2" w:rsidRPr="003B5ED4" w14:paraId="032F4D3A" w14:textId="77777777" w:rsidTr="00915838">
        <w:trPr>
          <w:trHeight w:val="623"/>
        </w:trPr>
        <w:tc>
          <w:tcPr>
            <w:tcW w:w="1124" w:type="dxa"/>
            <w:vAlign w:val="center"/>
            <w:hideMark/>
          </w:tcPr>
          <w:p w14:paraId="6260E4E4"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獨立董事</w:t>
            </w:r>
          </w:p>
        </w:tc>
        <w:tc>
          <w:tcPr>
            <w:tcW w:w="1560" w:type="dxa"/>
            <w:vAlign w:val="center"/>
            <w:hideMark/>
          </w:tcPr>
          <w:p w14:paraId="3A39E568"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韓泰生</w:t>
            </w:r>
          </w:p>
        </w:tc>
        <w:tc>
          <w:tcPr>
            <w:tcW w:w="1275" w:type="dxa"/>
            <w:vAlign w:val="center"/>
            <w:hideMark/>
          </w:tcPr>
          <w:p w14:paraId="5A2293CE"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6</w:t>
            </w:r>
          </w:p>
        </w:tc>
        <w:tc>
          <w:tcPr>
            <w:tcW w:w="1136" w:type="dxa"/>
            <w:vAlign w:val="center"/>
            <w:hideMark/>
          </w:tcPr>
          <w:p w14:paraId="7B8D3B8C"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0</w:t>
            </w:r>
          </w:p>
        </w:tc>
        <w:tc>
          <w:tcPr>
            <w:tcW w:w="1416" w:type="dxa"/>
            <w:vAlign w:val="center"/>
            <w:hideMark/>
          </w:tcPr>
          <w:p w14:paraId="74325168" w14:textId="77777777" w:rsidR="00BE1AF2" w:rsidRPr="003B5ED4" w:rsidRDefault="00BE1AF2" w:rsidP="005A1485">
            <w:pPr>
              <w:spacing w:line="0" w:lineRule="atLeast"/>
              <w:jc w:val="center"/>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100.00%</w:t>
            </w:r>
          </w:p>
        </w:tc>
        <w:tc>
          <w:tcPr>
            <w:tcW w:w="2556" w:type="dxa"/>
            <w:vAlign w:val="center"/>
            <w:hideMark/>
          </w:tcPr>
          <w:p w14:paraId="496A042F" w14:textId="77777777" w:rsidR="00BE1AF2" w:rsidRPr="003B5ED4" w:rsidRDefault="00BE1AF2" w:rsidP="005A1485">
            <w:pPr>
              <w:spacing w:line="0" w:lineRule="atLeast"/>
              <w:jc w:val="both"/>
              <w:rPr>
                <w:rFonts w:ascii="微軟正黑體" w:eastAsia="微軟正黑體" w:hAnsi="微軟正黑體" w:cs="Times New Roman"/>
                <w:color w:val="000000"/>
                <w:kern w:val="0"/>
                <w:sz w:val="22"/>
              </w:rPr>
            </w:pPr>
            <w:r w:rsidRPr="003B5ED4">
              <w:rPr>
                <w:rFonts w:ascii="微軟正黑體" w:eastAsia="微軟正黑體" w:hAnsi="微軟正黑體" w:cs="Times New Roman" w:hint="eastAsia"/>
                <w:color w:val="000000"/>
                <w:kern w:val="0"/>
                <w:sz w:val="22"/>
              </w:rPr>
              <w:t>2024.06.27就任獨立董事</w:t>
            </w:r>
          </w:p>
        </w:tc>
      </w:tr>
    </w:tbl>
    <w:p w14:paraId="48B26EDB" w14:textId="77777777" w:rsidR="00BE1AF2" w:rsidRPr="003B5ED4" w:rsidRDefault="00BE1AF2" w:rsidP="005A1485">
      <w:pPr>
        <w:spacing w:line="0" w:lineRule="atLeast"/>
        <w:jc w:val="both"/>
        <w:rPr>
          <w:rFonts w:ascii="微軟正黑體" w:eastAsia="微軟正黑體" w:hAnsi="微軟正黑體"/>
        </w:rPr>
      </w:pPr>
    </w:p>
    <w:p w14:paraId="005397AA"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董事會多元化統計</w:t>
      </w:r>
    </w:p>
    <w:tbl>
      <w:tblPr>
        <w:tblW w:w="9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00"/>
        <w:gridCol w:w="705"/>
        <w:gridCol w:w="1139"/>
        <w:gridCol w:w="992"/>
        <w:gridCol w:w="1134"/>
        <w:gridCol w:w="1134"/>
        <w:gridCol w:w="992"/>
        <w:gridCol w:w="1134"/>
        <w:gridCol w:w="1134"/>
      </w:tblGrid>
      <w:tr w:rsidR="00BE1AF2" w:rsidRPr="003B5ED4" w14:paraId="1266FFE4" w14:textId="77777777" w:rsidTr="006116B8">
        <w:trPr>
          <w:trHeight w:val="312"/>
        </w:trPr>
        <w:tc>
          <w:tcPr>
            <w:tcW w:w="2544" w:type="dxa"/>
            <w:gridSpan w:val="3"/>
            <w:vMerge w:val="restart"/>
            <w:shd w:val="clear" w:color="000000" w:fill="BDD7EE"/>
            <w:vAlign w:val="center"/>
            <w:hideMark/>
          </w:tcPr>
          <w:p w14:paraId="21EDFF8B" w14:textId="77777777" w:rsidR="00BE1AF2" w:rsidRPr="003B5ED4" w:rsidRDefault="00BE1AF2" w:rsidP="005A1485">
            <w:pPr>
              <w:snapToGrid w:val="0"/>
              <w:spacing w:line="0" w:lineRule="atLeast"/>
              <w:jc w:val="center"/>
              <w:rPr>
                <w:rFonts w:ascii="微軟正黑體" w:eastAsia="微軟正黑體" w:hAnsi="微軟正黑體" w:cs="新細明體"/>
                <w:b/>
                <w:bCs/>
                <w:color w:val="000000"/>
                <w:kern w:val="0"/>
                <w:szCs w:val="24"/>
              </w:rPr>
            </w:pPr>
            <w:r w:rsidRPr="003B5ED4">
              <w:rPr>
                <w:rFonts w:ascii="微軟正黑體" w:eastAsia="微軟正黑體" w:hAnsi="微軟正黑體" w:cs="新細明體" w:hint="eastAsia"/>
                <w:b/>
                <w:bCs/>
                <w:color w:val="000000"/>
                <w:kern w:val="0"/>
                <w:szCs w:val="24"/>
              </w:rPr>
              <w:t>多元化統計/年度</w:t>
            </w:r>
          </w:p>
        </w:tc>
        <w:tc>
          <w:tcPr>
            <w:tcW w:w="2126" w:type="dxa"/>
            <w:gridSpan w:val="2"/>
            <w:shd w:val="clear" w:color="000000" w:fill="BDD7EE"/>
            <w:vAlign w:val="center"/>
            <w:hideMark/>
          </w:tcPr>
          <w:p w14:paraId="42714679" w14:textId="77777777" w:rsidR="00BE1AF2" w:rsidRPr="003B5ED4" w:rsidRDefault="00BE1AF2" w:rsidP="005A1485">
            <w:pPr>
              <w:snapToGrid w:val="0"/>
              <w:spacing w:line="0" w:lineRule="atLeast"/>
              <w:jc w:val="center"/>
              <w:rPr>
                <w:rFonts w:ascii="微軟正黑體" w:eastAsia="微軟正黑體" w:hAnsi="微軟正黑體" w:cs="新細明體"/>
                <w:b/>
                <w:bCs/>
                <w:color w:val="000000"/>
                <w:kern w:val="0"/>
                <w:szCs w:val="24"/>
              </w:rPr>
            </w:pPr>
            <w:r w:rsidRPr="003B5ED4">
              <w:rPr>
                <w:rFonts w:ascii="微軟正黑體" w:eastAsia="微軟正黑體" w:hAnsi="微軟正黑體" w:cs="新細明體" w:hint="eastAsia"/>
                <w:b/>
                <w:bCs/>
                <w:color w:val="000000"/>
                <w:kern w:val="0"/>
                <w:szCs w:val="24"/>
              </w:rPr>
              <w:t>2022年</w:t>
            </w:r>
          </w:p>
        </w:tc>
        <w:tc>
          <w:tcPr>
            <w:tcW w:w="2126" w:type="dxa"/>
            <w:gridSpan w:val="2"/>
            <w:shd w:val="clear" w:color="000000" w:fill="BDD7EE"/>
            <w:vAlign w:val="center"/>
            <w:hideMark/>
          </w:tcPr>
          <w:p w14:paraId="0EA9630E" w14:textId="77777777" w:rsidR="00BE1AF2" w:rsidRPr="003B5ED4" w:rsidRDefault="00BE1AF2" w:rsidP="005A1485">
            <w:pPr>
              <w:snapToGrid w:val="0"/>
              <w:spacing w:line="0" w:lineRule="atLeast"/>
              <w:jc w:val="center"/>
              <w:rPr>
                <w:rFonts w:ascii="微軟正黑體" w:eastAsia="微軟正黑體" w:hAnsi="微軟正黑體" w:cs="新細明體"/>
                <w:b/>
                <w:bCs/>
                <w:color w:val="000000"/>
                <w:kern w:val="0"/>
                <w:szCs w:val="24"/>
              </w:rPr>
            </w:pPr>
            <w:r w:rsidRPr="003B5ED4">
              <w:rPr>
                <w:rFonts w:ascii="微軟正黑體" w:eastAsia="微軟正黑體" w:hAnsi="微軟正黑體" w:cs="新細明體" w:hint="eastAsia"/>
                <w:b/>
                <w:bCs/>
                <w:color w:val="000000"/>
                <w:kern w:val="0"/>
                <w:szCs w:val="24"/>
              </w:rPr>
              <w:t>2023年</w:t>
            </w:r>
          </w:p>
        </w:tc>
        <w:tc>
          <w:tcPr>
            <w:tcW w:w="2268" w:type="dxa"/>
            <w:gridSpan w:val="2"/>
            <w:shd w:val="clear" w:color="000000" w:fill="BDD7EE"/>
            <w:vAlign w:val="center"/>
            <w:hideMark/>
          </w:tcPr>
          <w:p w14:paraId="1349D46C" w14:textId="77777777" w:rsidR="00BE1AF2" w:rsidRPr="003B5ED4" w:rsidRDefault="00BE1AF2" w:rsidP="005A1485">
            <w:pPr>
              <w:snapToGrid w:val="0"/>
              <w:spacing w:line="0" w:lineRule="atLeast"/>
              <w:jc w:val="center"/>
              <w:rPr>
                <w:rFonts w:ascii="微軟正黑體" w:eastAsia="微軟正黑體" w:hAnsi="微軟正黑體" w:cs="新細明體"/>
                <w:b/>
                <w:bCs/>
                <w:color w:val="000000"/>
                <w:kern w:val="0"/>
                <w:szCs w:val="24"/>
              </w:rPr>
            </w:pPr>
            <w:r w:rsidRPr="003B5ED4">
              <w:rPr>
                <w:rFonts w:ascii="微軟正黑體" w:eastAsia="微軟正黑體" w:hAnsi="微軟正黑體" w:cs="新細明體" w:hint="eastAsia"/>
                <w:b/>
                <w:bCs/>
                <w:color w:val="000000"/>
                <w:kern w:val="0"/>
                <w:szCs w:val="24"/>
              </w:rPr>
              <w:t>2024年</w:t>
            </w:r>
          </w:p>
        </w:tc>
      </w:tr>
      <w:tr w:rsidR="00BE1AF2" w:rsidRPr="003B5ED4" w14:paraId="10112546" w14:textId="77777777" w:rsidTr="006116B8">
        <w:trPr>
          <w:trHeight w:val="828"/>
        </w:trPr>
        <w:tc>
          <w:tcPr>
            <w:tcW w:w="2544" w:type="dxa"/>
            <w:gridSpan w:val="3"/>
            <w:vMerge/>
            <w:vAlign w:val="center"/>
            <w:hideMark/>
          </w:tcPr>
          <w:p w14:paraId="14737A57" w14:textId="77777777" w:rsidR="00BE1AF2" w:rsidRPr="003B5ED4" w:rsidRDefault="00BE1AF2" w:rsidP="005A1485">
            <w:pPr>
              <w:snapToGrid w:val="0"/>
              <w:spacing w:line="0" w:lineRule="atLeast"/>
              <w:rPr>
                <w:rFonts w:ascii="微軟正黑體" w:eastAsia="微軟正黑體" w:hAnsi="微軟正黑體" w:cs="新細明體"/>
                <w:b/>
                <w:bCs/>
                <w:color w:val="000000"/>
                <w:kern w:val="0"/>
                <w:szCs w:val="24"/>
              </w:rPr>
            </w:pPr>
          </w:p>
        </w:tc>
        <w:tc>
          <w:tcPr>
            <w:tcW w:w="992" w:type="dxa"/>
            <w:shd w:val="clear" w:color="000000" w:fill="BDD7EE"/>
            <w:vAlign w:val="center"/>
            <w:hideMark/>
          </w:tcPr>
          <w:p w14:paraId="2D290B09" w14:textId="77777777" w:rsidR="00BE1AF2" w:rsidRPr="003B5ED4" w:rsidRDefault="00BE1AF2" w:rsidP="005A1485">
            <w:pPr>
              <w:snapToGrid w:val="0"/>
              <w:spacing w:line="0" w:lineRule="atLeast"/>
              <w:jc w:val="center"/>
              <w:rPr>
                <w:rFonts w:ascii="微軟正黑體" w:eastAsia="微軟正黑體" w:hAnsi="微軟正黑體" w:cs="新細明體"/>
                <w:b/>
                <w:bCs/>
                <w:color w:val="000000"/>
                <w:kern w:val="0"/>
                <w:szCs w:val="24"/>
              </w:rPr>
            </w:pPr>
            <w:r w:rsidRPr="003B5ED4">
              <w:rPr>
                <w:rFonts w:ascii="微軟正黑體" w:eastAsia="微軟正黑體" w:hAnsi="微軟正黑體" w:cs="新細明體" w:hint="eastAsia"/>
                <w:b/>
                <w:bCs/>
                <w:color w:val="000000"/>
                <w:kern w:val="0"/>
                <w:szCs w:val="24"/>
              </w:rPr>
              <w:t>人數</w:t>
            </w:r>
          </w:p>
        </w:tc>
        <w:tc>
          <w:tcPr>
            <w:tcW w:w="1134" w:type="dxa"/>
            <w:shd w:val="clear" w:color="000000" w:fill="BDD7EE"/>
            <w:vAlign w:val="center"/>
            <w:hideMark/>
          </w:tcPr>
          <w:p w14:paraId="1A993149" w14:textId="77777777" w:rsidR="00BE1AF2" w:rsidRPr="003B5ED4" w:rsidRDefault="00BE1AF2" w:rsidP="005A1485">
            <w:pPr>
              <w:snapToGrid w:val="0"/>
              <w:spacing w:line="0" w:lineRule="atLeast"/>
              <w:jc w:val="center"/>
              <w:rPr>
                <w:rFonts w:ascii="微軟正黑體" w:eastAsia="微軟正黑體" w:hAnsi="微軟正黑體" w:cs="新細明體"/>
                <w:b/>
                <w:bCs/>
                <w:color w:val="000000"/>
                <w:kern w:val="0"/>
                <w:szCs w:val="24"/>
              </w:rPr>
            </w:pPr>
            <w:r w:rsidRPr="003B5ED4">
              <w:rPr>
                <w:rFonts w:ascii="微軟正黑體" w:eastAsia="微軟正黑體" w:hAnsi="微軟正黑體" w:cs="新細明體" w:hint="eastAsia"/>
                <w:b/>
                <w:bCs/>
                <w:color w:val="000000"/>
                <w:kern w:val="0"/>
                <w:szCs w:val="24"/>
              </w:rPr>
              <w:t>百分比</w:t>
            </w:r>
          </w:p>
        </w:tc>
        <w:tc>
          <w:tcPr>
            <w:tcW w:w="1134" w:type="dxa"/>
            <w:shd w:val="clear" w:color="000000" w:fill="BDD7EE"/>
            <w:vAlign w:val="center"/>
            <w:hideMark/>
          </w:tcPr>
          <w:p w14:paraId="02048F45" w14:textId="77777777" w:rsidR="00BE1AF2" w:rsidRPr="003B5ED4" w:rsidRDefault="00BE1AF2" w:rsidP="005A1485">
            <w:pPr>
              <w:snapToGrid w:val="0"/>
              <w:spacing w:line="0" w:lineRule="atLeast"/>
              <w:jc w:val="center"/>
              <w:rPr>
                <w:rFonts w:ascii="微軟正黑體" w:eastAsia="微軟正黑體" w:hAnsi="微軟正黑體" w:cs="新細明體"/>
                <w:b/>
                <w:bCs/>
                <w:color w:val="000000"/>
                <w:kern w:val="0"/>
                <w:szCs w:val="24"/>
              </w:rPr>
            </w:pPr>
            <w:r w:rsidRPr="003B5ED4">
              <w:rPr>
                <w:rFonts w:ascii="微軟正黑體" w:eastAsia="微軟正黑體" w:hAnsi="微軟正黑體" w:cs="新細明體" w:hint="eastAsia"/>
                <w:b/>
                <w:bCs/>
                <w:color w:val="000000"/>
                <w:kern w:val="0"/>
                <w:szCs w:val="24"/>
              </w:rPr>
              <w:t>人數</w:t>
            </w:r>
          </w:p>
        </w:tc>
        <w:tc>
          <w:tcPr>
            <w:tcW w:w="992" w:type="dxa"/>
            <w:shd w:val="clear" w:color="000000" w:fill="BDD7EE"/>
            <w:vAlign w:val="center"/>
            <w:hideMark/>
          </w:tcPr>
          <w:p w14:paraId="03F90411" w14:textId="77777777" w:rsidR="00BE1AF2" w:rsidRPr="003B5ED4" w:rsidRDefault="00BE1AF2" w:rsidP="005A1485">
            <w:pPr>
              <w:snapToGrid w:val="0"/>
              <w:spacing w:line="0" w:lineRule="atLeast"/>
              <w:jc w:val="center"/>
              <w:rPr>
                <w:rFonts w:ascii="微軟正黑體" w:eastAsia="微軟正黑體" w:hAnsi="微軟正黑體" w:cs="新細明體"/>
                <w:b/>
                <w:bCs/>
                <w:color w:val="000000"/>
                <w:kern w:val="0"/>
                <w:szCs w:val="24"/>
              </w:rPr>
            </w:pPr>
            <w:r w:rsidRPr="003B5ED4">
              <w:rPr>
                <w:rFonts w:ascii="微軟正黑體" w:eastAsia="微軟正黑體" w:hAnsi="微軟正黑體" w:cs="新細明體" w:hint="eastAsia"/>
                <w:b/>
                <w:bCs/>
                <w:color w:val="000000"/>
                <w:kern w:val="0"/>
                <w:szCs w:val="24"/>
              </w:rPr>
              <w:t>百分比</w:t>
            </w:r>
          </w:p>
        </w:tc>
        <w:tc>
          <w:tcPr>
            <w:tcW w:w="1134" w:type="dxa"/>
            <w:shd w:val="clear" w:color="000000" w:fill="BDD7EE"/>
            <w:vAlign w:val="center"/>
            <w:hideMark/>
          </w:tcPr>
          <w:p w14:paraId="031DA3EC" w14:textId="77777777" w:rsidR="00BE1AF2" w:rsidRPr="003B5ED4" w:rsidRDefault="00BE1AF2" w:rsidP="005A1485">
            <w:pPr>
              <w:snapToGrid w:val="0"/>
              <w:spacing w:line="0" w:lineRule="atLeast"/>
              <w:jc w:val="center"/>
              <w:rPr>
                <w:rFonts w:ascii="微軟正黑體" w:eastAsia="微軟正黑體" w:hAnsi="微軟正黑體" w:cs="新細明體"/>
                <w:b/>
                <w:bCs/>
                <w:color w:val="000000"/>
                <w:kern w:val="0"/>
                <w:szCs w:val="24"/>
              </w:rPr>
            </w:pPr>
            <w:r w:rsidRPr="003B5ED4">
              <w:rPr>
                <w:rFonts w:ascii="微軟正黑體" w:eastAsia="微軟正黑體" w:hAnsi="微軟正黑體" w:cs="新細明體" w:hint="eastAsia"/>
                <w:b/>
                <w:bCs/>
                <w:color w:val="000000"/>
                <w:kern w:val="0"/>
                <w:szCs w:val="24"/>
              </w:rPr>
              <w:t>人數</w:t>
            </w:r>
          </w:p>
        </w:tc>
        <w:tc>
          <w:tcPr>
            <w:tcW w:w="1134" w:type="dxa"/>
            <w:shd w:val="clear" w:color="000000" w:fill="BDD7EE"/>
            <w:vAlign w:val="center"/>
            <w:hideMark/>
          </w:tcPr>
          <w:p w14:paraId="2326517E" w14:textId="77777777" w:rsidR="00BE1AF2" w:rsidRPr="003B5ED4" w:rsidRDefault="00BE1AF2" w:rsidP="005A1485">
            <w:pPr>
              <w:snapToGrid w:val="0"/>
              <w:spacing w:line="0" w:lineRule="atLeast"/>
              <w:jc w:val="center"/>
              <w:rPr>
                <w:rFonts w:ascii="微軟正黑體" w:eastAsia="微軟正黑體" w:hAnsi="微軟正黑體" w:cs="新細明體"/>
                <w:b/>
                <w:bCs/>
                <w:color w:val="000000"/>
                <w:kern w:val="0"/>
                <w:szCs w:val="24"/>
              </w:rPr>
            </w:pPr>
            <w:r w:rsidRPr="003B5ED4">
              <w:rPr>
                <w:rFonts w:ascii="微軟正黑體" w:eastAsia="微軟正黑體" w:hAnsi="微軟正黑體" w:cs="新細明體" w:hint="eastAsia"/>
                <w:b/>
                <w:bCs/>
                <w:color w:val="000000"/>
                <w:kern w:val="0"/>
                <w:szCs w:val="24"/>
              </w:rPr>
              <w:t>百分比</w:t>
            </w:r>
          </w:p>
        </w:tc>
      </w:tr>
      <w:tr w:rsidR="00BE1AF2" w:rsidRPr="003B5ED4" w14:paraId="31F0770F" w14:textId="77777777" w:rsidTr="006116B8">
        <w:trPr>
          <w:trHeight w:val="312"/>
        </w:trPr>
        <w:tc>
          <w:tcPr>
            <w:tcW w:w="700" w:type="dxa"/>
            <w:vMerge w:val="restart"/>
            <w:shd w:val="clear" w:color="000000" w:fill="BDD7EE"/>
            <w:vAlign w:val="center"/>
            <w:hideMark/>
          </w:tcPr>
          <w:p w14:paraId="7CCFB17D"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新細明體" w:hint="eastAsia"/>
                <w:color w:val="000000"/>
                <w:kern w:val="0"/>
                <w:szCs w:val="24"/>
              </w:rPr>
              <w:t>董事</w:t>
            </w:r>
          </w:p>
        </w:tc>
        <w:tc>
          <w:tcPr>
            <w:tcW w:w="705" w:type="dxa"/>
            <w:vMerge w:val="restart"/>
            <w:shd w:val="clear" w:color="000000" w:fill="BDD7EE"/>
            <w:vAlign w:val="center"/>
            <w:hideMark/>
          </w:tcPr>
          <w:p w14:paraId="46D8F80E"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新細明體" w:hint="eastAsia"/>
                <w:color w:val="000000"/>
                <w:kern w:val="0"/>
                <w:szCs w:val="24"/>
              </w:rPr>
              <w:t>性別</w:t>
            </w:r>
          </w:p>
        </w:tc>
        <w:tc>
          <w:tcPr>
            <w:tcW w:w="1139" w:type="dxa"/>
            <w:shd w:val="clear" w:color="000000" w:fill="BDD7EE"/>
            <w:vAlign w:val="center"/>
            <w:hideMark/>
          </w:tcPr>
          <w:p w14:paraId="0CB0FD71"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新細明體" w:hint="eastAsia"/>
                <w:color w:val="000000"/>
                <w:kern w:val="0"/>
                <w:szCs w:val="24"/>
              </w:rPr>
              <w:t>男</w:t>
            </w:r>
          </w:p>
        </w:tc>
        <w:tc>
          <w:tcPr>
            <w:tcW w:w="992" w:type="dxa"/>
            <w:shd w:val="clear" w:color="000000" w:fill="FFFFFF"/>
            <w:vAlign w:val="center"/>
            <w:hideMark/>
          </w:tcPr>
          <w:p w14:paraId="7CF78F0B"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5</w:t>
            </w:r>
          </w:p>
        </w:tc>
        <w:tc>
          <w:tcPr>
            <w:tcW w:w="1134" w:type="dxa"/>
            <w:shd w:val="clear" w:color="000000" w:fill="FFFFFF"/>
            <w:vAlign w:val="center"/>
            <w:hideMark/>
          </w:tcPr>
          <w:p w14:paraId="4037A5A3"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71.43%</w:t>
            </w:r>
          </w:p>
        </w:tc>
        <w:tc>
          <w:tcPr>
            <w:tcW w:w="1134" w:type="dxa"/>
            <w:shd w:val="clear" w:color="000000" w:fill="FFFFFF"/>
            <w:vAlign w:val="center"/>
            <w:hideMark/>
          </w:tcPr>
          <w:p w14:paraId="31DA35CF"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8</w:t>
            </w:r>
          </w:p>
        </w:tc>
        <w:tc>
          <w:tcPr>
            <w:tcW w:w="992" w:type="dxa"/>
            <w:shd w:val="clear" w:color="000000" w:fill="FFFFFF"/>
            <w:vAlign w:val="center"/>
            <w:hideMark/>
          </w:tcPr>
          <w:p w14:paraId="1B4F06A4"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80.00%</w:t>
            </w:r>
          </w:p>
        </w:tc>
        <w:tc>
          <w:tcPr>
            <w:tcW w:w="1134" w:type="dxa"/>
            <w:shd w:val="clear" w:color="000000" w:fill="FFFFFF"/>
            <w:vAlign w:val="center"/>
            <w:hideMark/>
          </w:tcPr>
          <w:p w14:paraId="41BE7D25"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8</w:t>
            </w:r>
          </w:p>
        </w:tc>
        <w:tc>
          <w:tcPr>
            <w:tcW w:w="1134" w:type="dxa"/>
            <w:shd w:val="clear" w:color="000000" w:fill="FFFFFF"/>
            <w:vAlign w:val="center"/>
            <w:hideMark/>
          </w:tcPr>
          <w:p w14:paraId="43D3DDCA"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80.00%</w:t>
            </w:r>
          </w:p>
        </w:tc>
      </w:tr>
      <w:tr w:rsidR="00BE1AF2" w:rsidRPr="003B5ED4" w14:paraId="48D0692C" w14:textId="77777777" w:rsidTr="006116B8">
        <w:trPr>
          <w:trHeight w:val="312"/>
        </w:trPr>
        <w:tc>
          <w:tcPr>
            <w:tcW w:w="700" w:type="dxa"/>
            <w:vMerge/>
            <w:vAlign w:val="center"/>
            <w:hideMark/>
          </w:tcPr>
          <w:p w14:paraId="71144AC5" w14:textId="77777777" w:rsidR="00BE1AF2" w:rsidRPr="003B5ED4" w:rsidRDefault="00BE1AF2" w:rsidP="005A1485">
            <w:pPr>
              <w:snapToGrid w:val="0"/>
              <w:spacing w:line="0" w:lineRule="atLeast"/>
              <w:rPr>
                <w:rFonts w:ascii="微軟正黑體" w:eastAsia="微軟正黑體" w:hAnsi="微軟正黑體" w:cs="新細明體"/>
                <w:color w:val="000000"/>
                <w:kern w:val="0"/>
                <w:szCs w:val="24"/>
              </w:rPr>
            </w:pPr>
          </w:p>
        </w:tc>
        <w:tc>
          <w:tcPr>
            <w:tcW w:w="705" w:type="dxa"/>
            <w:vMerge/>
            <w:vAlign w:val="center"/>
            <w:hideMark/>
          </w:tcPr>
          <w:p w14:paraId="32855CFB" w14:textId="77777777" w:rsidR="00BE1AF2" w:rsidRPr="003B5ED4" w:rsidRDefault="00BE1AF2" w:rsidP="005A1485">
            <w:pPr>
              <w:snapToGrid w:val="0"/>
              <w:spacing w:line="0" w:lineRule="atLeast"/>
              <w:rPr>
                <w:rFonts w:ascii="微軟正黑體" w:eastAsia="微軟正黑體" w:hAnsi="微軟正黑體" w:cs="新細明體"/>
                <w:color w:val="000000"/>
                <w:kern w:val="0"/>
                <w:szCs w:val="24"/>
              </w:rPr>
            </w:pPr>
          </w:p>
        </w:tc>
        <w:tc>
          <w:tcPr>
            <w:tcW w:w="1139" w:type="dxa"/>
            <w:shd w:val="clear" w:color="000000" w:fill="BDD7EE"/>
            <w:vAlign w:val="center"/>
            <w:hideMark/>
          </w:tcPr>
          <w:p w14:paraId="414CD4F0"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新細明體" w:hint="eastAsia"/>
                <w:color w:val="000000"/>
                <w:kern w:val="0"/>
                <w:szCs w:val="24"/>
              </w:rPr>
              <w:t>女</w:t>
            </w:r>
          </w:p>
        </w:tc>
        <w:tc>
          <w:tcPr>
            <w:tcW w:w="992" w:type="dxa"/>
            <w:shd w:val="clear" w:color="000000" w:fill="FFFFFF"/>
            <w:vAlign w:val="center"/>
            <w:hideMark/>
          </w:tcPr>
          <w:p w14:paraId="3B91C72A"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2</w:t>
            </w:r>
          </w:p>
        </w:tc>
        <w:tc>
          <w:tcPr>
            <w:tcW w:w="1134" w:type="dxa"/>
            <w:shd w:val="clear" w:color="000000" w:fill="FFFFFF"/>
            <w:vAlign w:val="center"/>
            <w:hideMark/>
          </w:tcPr>
          <w:p w14:paraId="62927723"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28.57%</w:t>
            </w:r>
          </w:p>
        </w:tc>
        <w:tc>
          <w:tcPr>
            <w:tcW w:w="1134" w:type="dxa"/>
            <w:shd w:val="clear" w:color="000000" w:fill="FFFFFF"/>
            <w:vAlign w:val="center"/>
            <w:hideMark/>
          </w:tcPr>
          <w:p w14:paraId="27F17499"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2</w:t>
            </w:r>
          </w:p>
        </w:tc>
        <w:tc>
          <w:tcPr>
            <w:tcW w:w="992" w:type="dxa"/>
            <w:shd w:val="clear" w:color="000000" w:fill="FFFFFF"/>
            <w:vAlign w:val="center"/>
            <w:hideMark/>
          </w:tcPr>
          <w:p w14:paraId="7512E739"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20.00%</w:t>
            </w:r>
          </w:p>
        </w:tc>
        <w:tc>
          <w:tcPr>
            <w:tcW w:w="1134" w:type="dxa"/>
            <w:shd w:val="clear" w:color="000000" w:fill="FFFFFF"/>
            <w:vAlign w:val="center"/>
            <w:hideMark/>
          </w:tcPr>
          <w:p w14:paraId="713D6725"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2</w:t>
            </w:r>
          </w:p>
        </w:tc>
        <w:tc>
          <w:tcPr>
            <w:tcW w:w="1134" w:type="dxa"/>
            <w:shd w:val="clear" w:color="000000" w:fill="FFFFFF"/>
            <w:vAlign w:val="center"/>
            <w:hideMark/>
          </w:tcPr>
          <w:p w14:paraId="5BAAF6F1"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20.00%</w:t>
            </w:r>
          </w:p>
        </w:tc>
      </w:tr>
      <w:tr w:rsidR="00BE1AF2" w:rsidRPr="003B5ED4" w14:paraId="69288AC3" w14:textId="77777777" w:rsidTr="006116B8">
        <w:trPr>
          <w:trHeight w:val="312"/>
        </w:trPr>
        <w:tc>
          <w:tcPr>
            <w:tcW w:w="700" w:type="dxa"/>
            <w:vMerge/>
            <w:vAlign w:val="center"/>
            <w:hideMark/>
          </w:tcPr>
          <w:p w14:paraId="7E5F8CDB" w14:textId="77777777" w:rsidR="00BE1AF2" w:rsidRPr="003B5ED4" w:rsidRDefault="00BE1AF2" w:rsidP="005A1485">
            <w:pPr>
              <w:snapToGrid w:val="0"/>
              <w:spacing w:line="0" w:lineRule="atLeast"/>
              <w:rPr>
                <w:rFonts w:ascii="微軟正黑體" w:eastAsia="微軟正黑體" w:hAnsi="微軟正黑體" w:cs="新細明體"/>
                <w:color w:val="000000"/>
                <w:kern w:val="0"/>
                <w:szCs w:val="24"/>
              </w:rPr>
            </w:pPr>
          </w:p>
        </w:tc>
        <w:tc>
          <w:tcPr>
            <w:tcW w:w="705" w:type="dxa"/>
            <w:vMerge w:val="restart"/>
            <w:shd w:val="clear" w:color="000000" w:fill="BDD7EE"/>
            <w:vAlign w:val="center"/>
            <w:hideMark/>
          </w:tcPr>
          <w:p w14:paraId="32AB9F87" w14:textId="77777777" w:rsidR="00BE1AF2" w:rsidRPr="003B5ED4" w:rsidRDefault="00BE1AF2" w:rsidP="005A1485">
            <w:pPr>
              <w:snapToGrid w:val="0"/>
              <w:spacing w:line="0" w:lineRule="atLeast"/>
              <w:jc w:val="center"/>
              <w:rPr>
                <w:rFonts w:ascii="微軟正黑體" w:eastAsia="微軟正黑體" w:hAnsi="微軟正黑體" w:cs="新細明體"/>
                <w:color w:val="000000" w:themeColor="text1"/>
                <w:kern w:val="0"/>
                <w:szCs w:val="24"/>
              </w:rPr>
            </w:pPr>
            <w:r w:rsidRPr="003B5ED4">
              <w:rPr>
                <w:rFonts w:ascii="微軟正黑體" w:eastAsia="微軟正黑體" w:hAnsi="微軟正黑體" w:cs="新細明體" w:hint="eastAsia"/>
                <w:color w:val="000000" w:themeColor="text1"/>
                <w:kern w:val="0"/>
                <w:szCs w:val="24"/>
              </w:rPr>
              <w:t>年齡</w:t>
            </w:r>
          </w:p>
        </w:tc>
        <w:tc>
          <w:tcPr>
            <w:tcW w:w="1139" w:type="dxa"/>
            <w:shd w:val="clear" w:color="000000" w:fill="BDD7EE"/>
            <w:vAlign w:val="center"/>
            <w:hideMark/>
          </w:tcPr>
          <w:p w14:paraId="7D13BC28" w14:textId="77777777" w:rsidR="00BE1AF2" w:rsidRPr="003B5ED4" w:rsidRDefault="00BE1AF2" w:rsidP="005A1485">
            <w:pPr>
              <w:snapToGrid w:val="0"/>
              <w:spacing w:line="0" w:lineRule="atLeast"/>
              <w:jc w:val="center"/>
              <w:rPr>
                <w:rFonts w:ascii="微軟正黑體" w:eastAsia="微軟正黑體" w:hAnsi="微軟正黑體" w:cs="新細明體"/>
                <w:color w:val="000000" w:themeColor="text1"/>
                <w:kern w:val="0"/>
                <w:szCs w:val="24"/>
              </w:rPr>
            </w:pPr>
            <w:r w:rsidRPr="003B5ED4">
              <w:rPr>
                <w:rFonts w:ascii="微軟正黑體" w:eastAsia="微軟正黑體" w:hAnsi="微軟正黑體" w:cs="新細明體" w:hint="eastAsia"/>
                <w:color w:val="000000" w:themeColor="text1"/>
                <w:kern w:val="0"/>
                <w:szCs w:val="24"/>
              </w:rPr>
              <w:t>未滿50</w:t>
            </w:r>
          </w:p>
        </w:tc>
        <w:tc>
          <w:tcPr>
            <w:tcW w:w="992" w:type="dxa"/>
            <w:shd w:val="clear" w:color="000000" w:fill="FFFFFF"/>
            <w:vAlign w:val="center"/>
            <w:hideMark/>
          </w:tcPr>
          <w:p w14:paraId="79263A9F"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0</w:t>
            </w:r>
          </w:p>
        </w:tc>
        <w:tc>
          <w:tcPr>
            <w:tcW w:w="1134" w:type="dxa"/>
            <w:shd w:val="clear" w:color="000000" w:fill="FFFFFF"/>
            <w:vAlign w:val="center"/>
            <w:hideMark/>
          </w:tcPr>
          <w:p w14:paraId="4AA3DBC6"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0.00%</w:t>
            </w:r>
          </w:p>
        </w:tc>
        <w:tc>
          <w:tcPr>
            <w:tcW w:w="1134" w:type="dxa"/>
            <w:shd w:val="clear" w:color="000000" w:fill="FFFFFF"/>
            <w:vAlign w:val="center"/>
            <w:hideMark/>
          </w:tcPr>
          <w:p w14:paraId="0B331812"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0</w:t>
            </w:r>
          </w:p>
        </w:tc>
        <w:tc>
          <w:tcPr>
            <w:tcW w:w="992" w:type="dxa"/>
            <w:shd w:val="clear" w:color="000000" w:fill="FFFFFF"/>
            <w:vAlign w:val="center"/>
            <w:hideMark/>
          </w:tcPr>
          <w:p w14:paraId="422F158C"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0.00%</w:t>
            </w:r>
          </w:p>
        </w:tc>
        <w:tc>
          <w:tcPr>
            <w:tcW w:w="1134" w:type="dxa"/>
            <w:shd w:val="clear" w:color="000000" w:fill="FFFFFF"/>
            <w:vAlign w:val="center"/>
            <w:hideMark/>
          </w:tcPr>
          <w:p w14:paraId="235A7FBE"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0</w:t>
            </w:r>
          </w:p>
        </w:tc>
        <w:tc>
          <w:tcPr>
            <w:tcW w:w="1134" w:type="dxa"/>
            <w:shd w:val="clear" w:color="000000" w:fill="FFFFFF"/>
            <w:vAlign w:val="center"/>
            <w:hideMark/>
          </w:tcPr>
          <w:p w14:paraId="61E3545E"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0.00%</w:t>
            </w:r>
          </w:p>
        </w:tc>
      </w:tr>
      <w:tr w:rsidR="00BE1AF2" w:rsidRPr="003B5ED4" w14:paraId="2DD206AD" w14:textId="77777777" w:rsidTr="006116B8">
        <w:trPr>
          <w:trHeight w:val="312"/>
        </w:trPr>
        <w:tc>
          <w:tcPr>
            <w:tcW w:w="700" w:type="dxa"/>
            <w:vMerge/>
            <w:vAlign w:val="center"/>
            <w:hideMark/>
          </w:tcPr>
          <w:p w14:paraId="53605B44" w14:textId="77777777" w:rsidR="00BE1AF2" w:rsidRPr="003B5ED4" w:rsidRDefault="00BE1AF2" w:rsidP="005A1485">
            <w:pPr>
              <w:snapToGrid w:val="0"/>
              <w:spacing w:line="0" w:lineRule="atLeast"/>
              <w:rPr>
                <w:rFonts w:ascii="微軟正黑體" w:eastAsia="微軟正黑體" w:hAnsi="微軟正黑體" w:cs="新細明體"/>
                <w:color w:val="000000"/>
                <w:kern w:val="0"/>
                <w:szCs w:val="24"/>
              </w:rPr>
            </w:pPr>
          </w:p>
        </w:tc>
        <w:tc>
          <w:tcPr>
            <w:tcW w:w="705" w:type="dxa"/>
            <w:vMerge/>
            <w:vAlign w:val="center"/>
            <w:hideMark/>
          </w:tcPr>
          <w:p w14:paraId="329A2648" w14:textId="77777777" w:rsidR="00BE1AF2" w:rsidRPr="003B5ED4" w:rsidRDefault="00BE1AF2" w:rsidP="005A1485">
            <w:pPr>
              <w:snapToGrid w:val="0"/>
              <w:spacing w:line="0" w:lineRule="atLeast"/>
              <w:rPr>
                <w:rFonts w:ascii="微軟正黑體" w:eastAsia="微軟正黑體" w:hAnsi="微軟正黑體" w:cs="新細明體"/>
                <w:color w:val="000000" w:themeColor="text1"/>
                <w:kern w:val="0"/>
                <w:szCs w:val="24"/>
              </w:rPr>
            </w:pPr>
          </w:p>
        </w:tc>
        <w:tc>
          <w:tcPr>
            <w:tcW w:w="1139" w:type="dxa"/>
            <w:shd w:val="clear" w:color="000000" w:fill="BDD7EE"/>
            <w:vAlign w:val="center"/>
            <w:hideMark/>
          </w:tcPr>
          <w:p w14:paraId="5EBB652E" w14:textId="77777777" w:rsidR="00BE1AF2" w:rsidRPr="003B5ED4" w:rsidRDefault="00BE1AF2" w:rsidP="005A1485">
            <w:pPr>
              <w:snapToGrid w:val="0"/>
              <w:spacing w:line="0" w:lineRule="atLeast"/>
              <w:jc w:val="center"/>
              <w:rPr>
                <w:rFonts w:ascii="微軟正黑體" w:eastAsia="微軟正黑體" w:hAnsi="微軟正黑體" w:cs="新細明體"/>
                <w:color w:val="000000" w:themeColor="text1"/>
                <w:kern w:val="0"/>
                <w:szCs w:val="24"/>
              </w:rPr>
            </w:pPr>
            <w:r w:rsidRPr="003B5ED4">
              <w:rPr>
                <w:rFonts w:ascii="微軟正黑體" w:eastAsia="微軟正黑體" w:hAnsi="微軟正黑體" w:cs="新細明體" w:hint="eastAsia"/>
                <w:color w:val="000000" w:themeColor="text1"/>
                <w:kern w:val="0"/>
                <w:szCs w:val="24"/>
              </w:rPr>
              <w:t>50～65</w:t>
            </w:r>
          </w:p>
        </w:tc>
        <w:tc>
          <w:tcPr>
            <w:tcW w:w="992" w:type="dxa"/>
            <w:shd w:val="clear" w:color="000000" w:fill="FFFFFF"/>
            <w:vAlign w:val="center"/>
            <w:hideMark/>
          </w:tcPr>
          <w:p w14:paraId="56258B6C"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5</w:t>
            </w:r>
          </w:p>
        </w:tc>
        <w:tc>
          <w:tcPr>
            <w:tcW w:w="1134" w:type="dxa"/>
            <w:shd w:val="clear" w:color="000000" w:fill="FFFFFF"/>
            <w:vAlign w:val="center"/>
            <w:hideMark/>
          </w:tcPr>
          <w:p w14:paraId="796295C8"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71.43%</w:t>
            </w:r>
          </w:p>
        </w:tc>
        <w:tc>
          <w:tcPr>
            <w:tcW w:w="1134" w:type="dxa"/>
            <w:shd w:val="clear" w:color="000000" w:fill="FFFFFF"/>
            <w:vAlign w:val="center"/>
            <w:hideMark/>
          </w:tcPr>
          <w:p w14:paraId="56191AE8"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7</w:t>
            </w:r>
          </w:p>
        </w:tc>
        <w:tc>
          <w:tcPr>
            <w:tcW w:w="992" w:type="dxa"/>
            <w:shd w:val="clear" w:color="000000" w:fill="FFFFFF"/>
            <w:vAlign w:val="center"/>
            <w:hideMark/>
          </w:tcPr>
          <w:p w14:paraId="1C2A1CDC"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70.00%</w:t>
            </w:r>
          </w:p>
        </w:tc>
        <w:tc>
          <w:tcPr>
            <w:tcW w:w="1134" w:type="dxa"/>
            <w:shd w:val="clear" w:color="000000" w:fill="FFFFFF"/>
            <w:vAlign w:val="center"/>
            <w:hideMark/>
          </w:tcPr>
          <w:p w14:paraId="16A1F0F3"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7</w:t>
            </w:r>
          </w:p>
        </w:tc>
        <w:tc>
          <w:tcPr>
            <w:tcW w:w="1134" w:type="dxa"/>
            <w:shd w:val="clear" w:color="000000" w:fill="FFFFFF"/>
            <w:vAlign w:val="center"/>
            <w:hideMark/>
          </w:tcPr>
          <w:p w14:paraId="5DA569A0"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70.00%</w:t>
            </w:r>
          </w:p>
        </w:tc>
      </w:tr>
      <w:tr w:rsidR="00BE1AF2" w:rsidRPr="003B5ED4" w14:paraId="54F5AB84" w14:textId="77777777" w:rsidTr="006116B8">
        <w:trPr>
          <w:trHeight w:val="312"/>
        </w:trPr>
        <w:tc>
          <w:tcPr>
            <w:tcW w:w="700" w:type="dxa"/>
            <w:vMerge/>
            <w:vAlign w:val="center"/>
            <w:hideMark/>
          </w:tcPr>
          <w:p w14:paraId="6D56F5BC" w14:textId="77777777" w:rsidR="00BE1AF2" w:rsidRPr="003B5ED4" w:rsidRDefault="00BE1AF2" w:rsidP="005A1485">
            <w:pPr>
              <w:snapToGrid w:val="0"/>
              <w:spacing w:line="0" w:lineRule="atLeast"/>
              <w:rPr>
                <w:rFonts w:ascii="微軟正黑體" w:eastAsia="微軟正黑體" w:hAnsi="微軟正黑體" w:cs="新細明體"/>
                <w:color w:val="000000"/>
                <w:kern w:val="0"/>
                <w:szCs w:val="24"/>
              </w:rPr>
            </w:pPr>
          </w:p>
        </w:tc>
        <w:tc>
          <w:tcPr>
            <w:tcW w:w="705" w:type="dxa"/>
            <w:vMerge/>
            <w:vAlign w:val="center"/>
            <w:hideMark/>
          </w:tcPr>
          <w:p w14:paraId="3C1E13CD" w14:textId="77777777" w:rsidR="00BE1AF2" w:rsidRPr="003B5ED4" w:rsidRDefault="00BE1AF2" w:rsidP="005A1485">
            <w:pPr>
              <w:snapToGrid w:val="0"/>
              <w:spacing w:line="0" w:lineRule="atLeast"/>
              <w:rPr>
                <w:rFonts w:ascii="微軟正黑體" w:eastAsia="微軟正黑體" w:hAnsi="微軟正黑體" w:cs="新細明體"/>
                <w:color w:val="000000" w:themeColor="text1"/>
                <w:kern w:val="0"/>
                <w:szCs w:val="24"/>
              </w:rPr>
            </w:pPr>
          </w:p>
        </w:tc>
        <w:tc>
          <w:tcPr>
            <w:tcW w:w="1139" w:type="dxa"/>
            <w:shd w:val="clear" w:color="000000" w:fill="BDD7EE"/>
            <w:vAlign w:val="center"/>
            <w:hideMark/>
          </w:tcPr>
          <w:p w14:paraId="68EA6587" w14:textId="77777777" w:rsidR="00BE1AF2" w:rsidRPr="003B5ED4" w:rsidRDefault="00BE1AF2" w:rsidP="005A1485">
            <w:pPr>
              <w:snapToGrid w:val="0"/>
              <w:spacing w:line="0" w:lineRule="atLeast"/>
              <w:jc w:val="center"/>
              <w:rPr>
                <w:rFonts w:ascii="微軟正黑體" w:eastAsia="微軟正黑體" w:hAnsi="微軟正黑體" w:cs="新細明體"/>
                <w:color w:val="000000" w:themeColor="text1"/>
                <w:kern w:val="0"/>
                <w:szCs w:val="24"/>
              </w:rPr>
            </w:pPr>
            <w:r w:rsidRPr="003B5ED4">
              <w:rPr>
                <w:rFonts w:ascii="微軟正黑體" w:eastAsia="微軟正黑體" w:hAnsi="微軟正黑體" w:cs="新細明體" w:hint="eastAsia"/>
                <w:color w:val="000000" w:themeColor="text1"/>
                <w:kern w:val="0"/>
                <w:szCs w:val="24"/>
              </w:rPr>
              <w:t>65以上</w:t>
            </w:r>
          </w:p>
        </w:tc>
        <w:tc>
          <w:tcPr>
            <w:tcW w:w="992" w:type="dxa"/>
            <w:shd w:val="clear" w:color="000000" w:fill="FFFFFF"/>
            <w:vAlign w:val="center"/>
            <w:hideMark/>
          </w:tcPr>
          <w:p w14:paraId="0345E5E1"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2</w:t>
            </w:r>
          </w:p>
        </w:tc>
        <w:tc>
          <w:tcPr>
            <w:tcW w:w="1134" w:type="dxa"/>
            <w:shd w:val="clear" w:color="000000" w:fill="FFFFFF"/>
            <w:vAlign w:val="center"/>
            <w:hideMark/>
          </w:tcPr>
          <w:p w14:paraId="2B90A98E"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28.57%</w:t>
            </w:r>
          </w:p>
        </w:tc>
        <w:tc>
          <w:tcPr>
            <w:tcW w:w="1134" w:type="dxa"/>
            <w:shd w:val="clear" w:color="000000" w:fill="FFFFFF"/>
            <w:vAlign w:val="center"/>
            <w:hideMark/>
          </w:tcPr>
          <w:p w14:paraId="67C564A2"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3</w:t>
            </w:r>
          </w:p>
        </w:tc>
        <w:tc>
          <w:tcPr>
            <w:tcW w:w="992" w:type="dxa"/>
            <w:shd w:val="clear" w:color="000000" w:fill="FFFFFF"/>
            <w:vAlign w:val="center"/>
            <w:hideMark/>
          </w:tcPr>
          <w:p w14:paraId="1AB2869A"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30.00%</w:t>
            </w:r>
          </w:p>
        </w:tc>
        <w:tc>
          <w:tcPr>
            <w:tcW w:w="1134" w:type="dxa"/>
            <w:shd w:val="clear" w:color="000000" w:fill="FFFFFF"/>
            <w:vAlign w:val="center"/>
            <w:hideMark/>
          </w:tcPr>
          <w:p w14:paraId="4DE27D10"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3</w:t>
            </w:r>
          </w:p>
        </w:tc>
        <w:tc>
          <w:tcPr>
            <w:tcW w:w="1134" w:type="dxa"/>
            <w:shd w:val="clear" w:color="000000" w:fill="FFFFFF"/>
            <w:vAlign w:val="center"/>
            <w:hideMark/>
          </w:tcPr>
          <w:p w14:paraId="04E4B4B8" w14:textId="77777777" w:rsidR="00BE1AF2" w:rsidRPr="003B5ED4" w:rsidRDefault="00BE1AF2" w:rsidP="005A1485">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rPr>
              <w:t>30.00%</w:t>
            </w:r>
          </w:p>
        </w:tc>
      </w:tr>
      <w:tr w:rsidR="00836E14" w:rsidRPr="003B5ED4" w14:paraId="616849D9" w14:textId="77777777" w:rsidTr="006116B8">
        <w:trPr>
          <w:trHeight w:val="312"/>
        </w:trPr>
        <w:tc>
          <w:tcPr>
            <w:tcW w:w="700" w:type="dxa"/>
            <w:vMerge/>
            <w:vAlign w:val="center"/>
            <w:hideMark/>
          </w:tcPr>
          <w:p w14:paraId="6FC1DB64" w14:textId="77777777" w:rsidR="00836E14" w:rsidRPr="003B5ED4" w:rsidRDefault="00836E14" w:rsidP="00836E14">
            <w:pPr>
              <w:snapToGrid w:val="0"/>
              <w:spacing w:line="0" w:lineRule="atLeast"/>
              <w:rPr>
                <w:rFonts w:ascii="微軟正黑體" w:eastAsia="微軟正黑體" w:hAnsi="微軟正黑體" w:cs="新細明體"/>
                <w:color w:val="000000"/>
                <w:kern w:val="0"/>
                <w:szCs w:val="24"/>
              </w:rPr>
            </w:pPr>
          </w:p>
        </w:tc>
        <w:tc>
          <w:tcPr>
            <w:tcW w:w="705" w:type="dxa"/>
            <w:vMerge w:val="restart"/>
            <w:shd w:val="clear" w:color="000000" w:fill="BDD7EE"/>
            <w:vAlign w:val="center"/>
            <w:hideMark/>
          </w:tcPr>
          <w:p w14:paraId="7B0A6F81" w14:textId="77777777"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新細明體" w:hint="eastAsia"/>
                <w:color w:val="000000"/>
                <w:kern w:val="0"/>
                <w:szCs w:val="24"/>
              </w:rPr>
              <w:t>學歷</w:t>
            </w:r>
          </w:p>
        </w:tc>
        <w:tc>
          <w:tcPr>
            <w:tcW w:w="1139" w:type="dxa"/>
            <w:shd w:val="clear" w:color="000000" w:fill="BDD7EE"/>
            <w:vAlign w:val="center"/>
            <w:hideMark/>
          </w:tcPr>
          <w:p w14:paraId="5A64A285" w14:textId="77777777"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新細明體" w:hint="eastAsia"/>
                <w:color w:val="000000"/>
                <w:kern w:val="0"/>
                <w:szCs w:val="24"/>
              </w:rPr>
              <w:t>研究所</w:t>
            </w:r>
          </w:p>
        </w:tc>
        <w:tc>
          <w:tcPr>
            <w:tcW w:w="992" w:type="dxa"/>
            <w:shd w:val="clear" w:color="000000" w:fill="FFFFFF"/>
            <w:vAlign w:val="center"/>
            <w:hideMark/>
          </w:tcPr>
          <w:p w14:paraId="61BBAF7E" w14:textId="77777777"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4</w:t>
            </w:r>
          </w:p>
        </w:tc>
        <w:tc>
          <w:tcPr>
            <w:tcW w:w="1134" w:type="dxa"/>
            <w:shd w:val="clear" w:color="000000" w:fill="FFFFFF"/>
            <w:vAlign w:val="center"/>
            <w:hideMark/>
          </w:tcPr>
          <w:p w14:paraId="7848532E" w14:textId="77777777"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57.14%</w:t>
            </w:r>
          </w:p>
        </w:tc>
        <w:tc>
          <w:tcPr>
            <w:tcW w:w="1134" w:type="dxa"/>
            <w:shd w:val="clear" w:color="000000" w:fill="FFFFFF"/>
            <w:vAlign w:val="center"/>
            <w:hideMark/>
          </w:tcPr>
          <w:p w14:paraId="09AC06D2" w14:textId="4B814FD3"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新細明體" w:hint="eastAsia"/>
                <w:color w:val="000000"/>
                <w:kern w:val="0"/>
                <w:szCs w:val="24"/>
              </w:rPr>
              <w:t>5</w:t>
            </w:r>
          </w:p>
        </w:tc>
        <w:tc>
          <w:tcPr>
            <w:tcW w:w="992" w:type="dxa"/>
            <w:shd w:val="clear" w:color="000000" w:fill="FFFFFF"/>
            <w:vAlign w:val="center"/>
            <w:hideMark/>
          </w:tcPr>
          <w:p w14:paraId="278E6A8D" w14:textId="77777777"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50.00%</w:t>
            </w:r>
          </w:p>
        </w:tc>
        <w:tc>
          <w:tcPr>
            <w:tcW w:w="1134" w:type="dxa"/>
            <w:shd w:val="clear" w:color="000000" w:fill="FFFFFF"/>
            <w:vAlign w:val="center"/>
            <w:hideMark/>
          </w:tcPr>
          <w:p w14:paraId="1D9A68E9" w14:textId="25D41D4A"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新細明體" w:hint="eastAsia"/>
                <w:color w:val="000000"/>
                <w:kern w:val="0"/>
                <w:szCs w:val="24"/>
              </w:rPr>
              <w:t>5</w:t>
            </w:r>
          </w:p>
        </w:tc>
        <w:tc>
          <w:tcPr>
            <w:tcW w:w="1134" w:type="dxa"/>
            <w:shd w:val="clear" w:color="000000" w:fill="FFFFFF"/>
            <w:vAlign w:val="center"/>
            <w:hideMark/>
          </w:tcPr>
          <w:p w14:paraId="47B76346" w14:textId="4F2EB9B3"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50.00%</w:t>
            </w:r>
          </w:p>
        </w:tc>
      </w:tr>
      <w:tr w:rsidR="00836E14" w:rsidRPr="003B5ED4" w14:paraId="329C71DD" w14:textId="77777777" w:rsidTr="006116B8">
        <w:trPr>
          <w:trHeight w:val="312"/>
        </w:trPr>
        <w:tc>
          <w:tcPr>
            <w:tcW w:w="700" w:type="dxa"/>
            <w:vMerge/>
            <w:vAlign w:val="center"/>
            <w:hideMark/>
          </w:tcPr>
          <w:p w14:paraId="78E5E65E" w14:textId="77777777" w:rsidR="00836E14" w:rsidRPr="003B5ED4" w:rsidRDefault="00836E14" w:rsidP="00836E14">
            <w:pPr>
              <w:snapToGrid w:val="0"/>
              <w:spacing w:line="0" w:lineRule="atLeast"/>
              <w:rPr>
                <w:rFonts w:ascii="微軟正黑體" w:eastAsia="微軟正黑體" w:hAnsi="微軟正黑體" w:cs="新細明體"/>
                <w:color w:val="000000"/>
                <w:kern w:val="0"/>
                <w:szCs w:val="24"/>
              </w:rPr>
            </w:pPr>
          </w:p>
        </w:tc>
        <w:tc>
          <w:tcPr>
            <w:tcW w:w="705" w:type="dxa"/>
            <w:vMerge/>
            <w:vAlign w:val="center"/>
            <w:hideMark/>
          </w:tcPr>
          <w:p w14:paraId="26C38A81" w14:textId="77777777" w:rsidR="00836E14" w:rsidRPr="003B5ED4" w:rsidRDefault="00836E14" w:rsidP="00836E14">
            <w:pPr>
              <w:snapToGrid w:val="0"/>
              <w:spacing w:line="0" w:lineRule="atLeast"/>
              <w:rPr>
                <w:rFonts w:ascii="微軟正黑體" w:eastAsia="微軟正黑體" w:hAnsi="微軟正黑體" w:cs="新細明體"/>
                <w:color w:val="000000"/>
                <w:kern w:val="0"/>
                <w:szCs w:val="24"/>
              </w:rPr>
            </w:pPr>
          </w:p>
        </w:tc>
        <w:tc>
          <w:tcPr>
            <w:tcW w:w="1139" w:type="dxa"/>
            <w:shd w:val="clear" w:color="000000" w:fill="BDD7EE"/>
            <w:vAlign w:val="center"/>
            <w:hideMark/>
          </w:tcPr>
          <w:p w14:paraId="36A52F23" w14:textId="7F60DECE"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新細明體" w:hint="eastAsia"/>
                <w:color w:val="000000"/>
                <w:kern w:val="0"/>
                <w:szCs w:val="24"/>
              </w:rPr>
              <w:t>大專</w:t>
            </w:r>
            <w:r w:rsidR="006116B8" w:rsidRPr="003B5ED4">
              <w:rPr>
                <w:rFonts w:ascii="微軟正黑體" w:eastAsia="微軟正黑體" w:hAnsi="微軟正黑體" w:cs="新細明體" w:hint="eastAsia"/>
                <w:color w:val="000000"/>
                <w:kern w:val="0"/>
                <w:szCs w:val="24"/>
              </w:rPr>
              <w:t>院校</w:t>
            </w:r>
          </w:p>
        </w:tc>
        <w:tc>
          <w:tcPr>
            <w:tcW w:w="992" w:type="dxa"/>
            <w:shd w:val="clear" w:color="000000" w:fill="FFFFFF"/>
            <w:vAlign w:val="center"/>
            <w:hideMark/>
          </w:tcPr>
          <w:p w14:paraId="7A0E14FF" w14:textId="77777777"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2</w:t>
            </w:r>
          </w:p>
        </w:tc>
        <w:tc>
          <w:tcPr>
            <w:tcW w:w="1134" w:type="dxa"/>
            <w:shd w:val="clear" w:color="000000" w:fill="FFFFFF"/>
            <w:vAlign w:val="center"/>
            <w:hideMark/>
          </w:tcPr>
          <w:p w14:paraId="09487F30" w14:textId="77777777"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28.57%</w:t>
            </w:r>
          </w:p>
        </w:tc>
        <w:tc>
          <w:tcPr>
            <w:tcW w:w="1134" w:type="dxa"/>
            <w:shd w:val="clear" w:color="000000" w:fill="FFFFFF"/>
            <w:vAlign w:val="center"/>
            <w:hideMark/>
          </w:tcPr>
          <w:p w14:paraId="3D44145A" w14:textId="43AC810F"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新細明體" w:hint="eastAsia"/>
                <w:color w:val="000000"/>
                <w:kern w:val="0"/>
                <w:szCs w:val="24"/>
              </w:rPr>
              <w:t>4</w:t>
            </w:r>
          </w:p>
        </w:tc>
        <w:tc>
          <w:tcPr>
            <w:tcW w:w="992" w:type="dxa"/>
            <w:shd w:val="clear" w:color="000000" w:fill="FFFFFF"/>
            <w:vAlign w:val="center"/>
            <w:hideMark/>
          </w:tcPr>
          <w:p w14:paraId="77CD9835" w14:textId="26D72C4E"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40.00%</w:t>
            </w:r>
          </w:p>
        </w:tc>
        <w:tc>
          <w:tcPr>
            <w:tcW w:w="1134" w:type="dxa"/>
            <w:shd w:val="clear" w:color="000000" w:fill="FFFFFF"/>
            <w:vAlign w:val="center"/>
            <w:hideMark/>
          </w:tcPr>
          <w:p w14:paraId="25552F74" w14:textId="6D86015F"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新細明體" w:hint="eastAsia"/>
                <w:color w:val="000000"/>
                <w:kern w:val="0"/>
                <w:szCs w:val="24"/>
              </w:rPr>
              <w:t>4</w:t>
            </w:r>
          </w:p>
        </w:tc>
        <w:tc>
          <w:tcPr>
            <w:tcW w:w="1134" w:type="dxa"/>
            <w:shd w:val="clear" w:color="000000" w:fill="FFFFFF"/>
            <w:vAlign w:val="center"/>
            <w:hideMark/>
          </w:tcPr>
          <w:p w14:paraId="500A34E7" w14:textId="0E60C7F1"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40.00%</w:t>
            </w:r>
          </w:p>
        </w:tc>
      </w:tr>
      <w:tr w:rsidR="00836E14" w:rsidRPr="003B5ED4" w14:paraId="0FCDFC4F" w14:textId="77777777" w:rsidTr="006116B8">
        <w:trPr>
          <w:trHeight w:val="312"/>
        </w:trPr>
        <w:tc>
          <w:tcPr>
            <w:tcW w:w="700" w:type="dxa"/>
            <w:vMerge/>
            <w:vAlign w:val="center"/>
            <w:hideMark/>
          </w:tcPr>
          <w:p w14:paraId="36C8ED00" w14:textId="77777777" w:rsidR="00836E14" w:rsidRPr="003B5ED4" w:rsidRDefault="00836E14" w:rsidP="00836E14">
            <w:pPr>
              <w:snapToGrid w:val="0"/>
              <w:spacing w:line="0" w:lineRule="atLeast"/>
              <w:rPr>
                <w:rFonts w:ascii="微軟正黑體" w:eastAsia="微軟正黑體" w:hAnsi="微軟正黑體" w:cs="新細明體"/>
                <w:color w:val="000000"/>
                <w:kern w:val="0"/>
                <w:szCs w:val="24"/>
              </w:rPr>
            </w:pPr>
          </w:p>
        </w:tc>
        <w:tc>
          <w:tcPr>
            <w:tcW w:w="705" w:type="dxa"/>
            <w:vMerge/>
            <w:vAlign w:val="center"/>
            <w:hideMark/>
          </w:tcPr>
          <w:p w14:paraId="5538D7F0" w14:textId="77777777" w:rsidR="00836E14" w:rsidRPr="003B5ED4" w:rsidRDefault="00836E14" w:rsidP="00836E14">
            <w:pPr>
              <w:snapToGrid w:val="0"/>
              <w:spacing w:line="0" w:lineRule="atLeast"/>
              <w:rPr>
                <w:rFonts w:ascii="微軟正黑體" w:eastAsia="微軟正黑體" w:hAnsi="微軟正黑體" w:cs="新細明體"/>
                <w:color w:val="000000"/>
                <w:kern w:val="0"/>
                <w:szCs w:val="24"/>
              </w:rPr>
            </w:pPr>
          </w:p>
        </w:tc>
        <w:tc>
          <w:tcPr>
            <w:tcW w:w="1139" w:type="dxa"/>
            <w:shd w:val="clear" w:color="000000" w:fill="BDD7EE"/>
            <w:vAlign w:val="center"/>
            <w:hideMark/>
          </w:tcPr>
          <w:p w14:paraId="00C10236" w14:textId="77777777"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新細明體" w:hint="eastAsia"/>
                <w:color w:val="000000"/>
                <w:kern w:val="0"/>
                <w:szCs w:val="24"/>
              </w:rPr>
              <w:t>其他</w:t>
            </w:r>
          </w:p>
        </w:tc>
        <w:tc>
          <w:tcPr>
            <w:tcW w:w="992" w:type="dxa"/>
            <w:shd w:val="clear" w:color="000000" w:fill="FFFFFF"/>
            <w:vAlign w:val="center"/>
            <w:hideMark/>
          </w:tcPr>
          <w:p w14:paraId="077E73F0" w14:textId="77777777"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1</w:t>
            </w:r>
          </w:p>
        </w:tc>
        <w:tc>
          <w:tcPr>
            <w:tcW w:w="1134" w:type="dxa"/>
            <w:shd w:val="clear" w:color="000000" w:fill="FFFFFF"/>
            <w:vAlign w:val="center"/>
            <w:hideMark/>
          </w:tcPr>
          <w:p w14:paraId="19327903" w14:textId="77777777"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14.29%</w:t>
            </w:r>
          </w:p>
        </w:tc>
        <w:tc>
          <w:tcPr>
            <w:tcW w:w="1134" w:type="dxa"/>
            <w:shd w:val="clear" w:color="000000" w:fill="FFFFFF"/>
            <w:vAlign w:val="center"/>
            <w:hideMark/>
          </w:tcPr>
          <w:p w14:paraId="40591742" w14:textId="77777777"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1</w:t>
            </w:r>
          </w:p>
        </w:tc>
        <w:tc>
          <w:tcPr>
            <w:tcW w:w="992" w:type="dxa"/>
            <w:shd w:val="clear" w:color="000000" w:fill="FFFFFF"/>
            <w:vAlign w:val="center"/>
            <w:hideMark/>
          </w:tcPr>
          <w:p w14:paraId="34DE12C9" w14:textId="5E98B49D"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10.00%</w:t>
            </w:r>
          </w:p>
        </w:tc>
        <w:tc>
          <w:tcPr>
            <w:tcW w:w="1134" w:type="dxa"/>
            <w:shd w:val="clear" w:color="000000" w:fill="FFFFFF"/>
            <w:vAlign w:val="center"/>
            <w:hideMark/>
          </w:tcPr>
          <w:p w14:paraId="4683760C" w14:textId="77777777"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1</w:t>
            </w:r>
          </w:p>
        </w:tc>
        <w:tc>
          <w:tcPr>
            <w:tcW w:w="1134" w:type="dxa"/>
            <w:shd w:val="clear" w:color="000000" w:fill="FFFFFF"/>
            <w:vAlign w:val="center"/>
            <w:hideMark/>
          </w:tcPr>
          <w:p w14:paraId="3C5479B6" w14:textId="73CAA6C7" w:rsidR="00836E14" w:rsidRPr="003B5ED4" w:rsidRDefault="00836E14" w:rsidP="00836E14">
            <w:pPr>
              <w:snapToGrid w:val="0"/>
              <w:spacing w:line="0" w:lineRule="atLeast"/>
              <w:jc w:val="center"/>
              <w:rPr>
                <w:rFonts w:ascii="微軟正黑體" w:eastAsia="微軟正黑體" w:hAnsi="微軟正黑體" w:cs="新細明體"/>
                <w:color w:val="000000"/>
                <w:kern w:val="0"/>
                <w:szCs w:val="24"/>
              </w:rPr>
            </w:pPr>
            <w:r w:rsidRPr="003B5ED4">
              <w:rPr>
                <w:rFonts w:ascii="微軟正黑體" w:eastAsia="微軟正黑體" w:hAnsi="微軟正黑體" w:cs="Calibri" w:hint="eastAsia"/>
                <w:color w:val="000000"/>
              </w:rPr>
              <w:t>10.00%</w:t>
            </w:r>
          </w:p>
        </w:tc>
      </w:tr>
    </w:tbl>
    <w:p w14:paraId="6C551739" w14:textId="72E7EA26" w:rsidR="00BE1AF2" w:rsidRPr="003B5ED4" w:rsidRDefault="00BE1AF2" w:rsidP="005A1485">
      <w:pPr>
        <w:spacing w:line="0" w:lineRule="atLeast"/>
        <w:jc w:val="both"/>
        <w:rPr>
          <w:rFonts w:ascii="微軟正黑體" w:eastAsia="微軟正黑體" w:hAnsi="微軟正黑體"/>
          <w:color w:val="FF0000"/>
          <w:sz w:val="20"/>
          <w:szCs w:val="20"/>
        </w:rPr>
      </w:pPr>
      <w:r w:rsidRPr="003B5ED4">
        <w:rPr>
          <w:rFonts w:ascii="微軟正黑體" w:eastAsia="微軟正黑體" w:hAnsi="微軟正黑體" w:hint="eastAsia"/>
          <w:sz w:val="20"/>
          <w:szCs w:val="20"/>
        </w:rPr>
        <w:t>註</w:t>
      </w:r>
      <w:r w:rsidR="00CC3164" w:rsidRPr="003B5ED4">
        <w:rPr>
          <w:rFonts w:ascii="微軟正黑體" w:eastAsia="微軟正黑體" w:hAnsi="微軟正黑體" w:hint="eastAsia"/>
          <w:sz w:val="20"/>
          <w:szCs w:val="20"/>
        </w:rPr>
        <w:t>1</w:t>
      </w:r>
      <w:r w:rsidRPr="003B5ED4">
        <w:rPr>
          <w:rFonts w:ascii="微軟正黑體" w:eastAsia="微軟正黑體" w:hAnsi="微軟正黑體" w:hint="eastAsia"/>
          <w:sz w:val="20"/>
          <w:szCs w:val="20"/>
        </w:rPr>
        <w:t>：女性董事百分比=（當年底女性董事人數 / 當年底董事人數）*100％。</w:t>
      </w:r>
    </w:p>
    <w:p w14:paraId="1768CC36" w14:textId="77777777" w:rsidR="00BE1AF2" w:rsidRPr="003B5ED4" w:rsidRDefault="00BE1AF2" w:rsidP="005A1485">
      <w:pPr>
        <w:spacing w:line="0" w:lineRule="atLeast"/>
        <w:jc w:val="both"/>
        <w:rPr>
          <w:rFonts w:ascii="微軟正黑體" w:eastAsia="微軟正黑體" w:hAnsi="微軟正黑體"/>
          <w:color w:val="FF0000"/>
          <w:sz w:val="20"/>
          <w:szCs w:val="20"/>
        </w:rPr>
      </w:pPr>
    </w:p>
    <w:p w14:paraId="2A6EF9AD"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b/>
          <w:bCs/>
        </w:rPr>
        <w:t xml:space="preserve">   </w:t>
      </w:r>
      <w:r w:rsidRPr="003B5ED4">
        <w:rPr>
          <w:rFonts w:ascii="微軟正黑體" w:eastAsia="微軟正黑體" w:hAnsi="微軟正黑體" w:hint="eastAsia"/>
        </w:rPr>
        <w:t xml:space="preserve"> 為建構良好的董事會運作制度、健全監督功能，同時確保獨立董事執行業務時能保持獨立性，松崗國際董事會通過「董事會議事規範」明定獨立董事的職責範疇以資遵循。董事間亦秉持高度自律的精神落實利益迴避，對於董事會議事與其自身或其代表之法人有利害關係者，除於當次董事會說明其利害關係之重要內容外，如有害於公司利益之虞者，不得加入討論及表決，且討論及表決時應予迴避，並不得代理其他董事行使其表決權。</w:t>
      </w:r>
    </w:p>
    <w:p w14:paraId="7E6D3550" w14:textId="77777777" w:rsidR="00BE1AF2" w:rsidRPr="003B5ED4" w:rsidRDefault="00BE1AF2"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松崗國際基於</w:t>
      </w:r>
      <w:r w:rsidRPr="003B5ED4">
        <w:rPr>
          <w:rFonts w:ascii="微軟正黑體" w:eastAsia="微軟正黑體" w:hAnsi="微軟正黑體"/>
        </w:rPr>
        <w:t>決策效率</w:t>
      </w:r>
      <w:r w:rsidRPr="003B5ED4">
        <w:rPr>
          <w:rFonts w:ascii="微軟正黑體" w:eastAsia="微軟正黑體" w:hAnsi="微軟正黑體" w:hint="eastAsia"/>
        </w:rPr>
        <w:t>、</w:t>
      </w:r>
      <w:r w:rsidRPr="003B5ED4">
        <w:rPr>
          <w:rFonts w:ascii="微軟正黑體" w:eastAsia="微軟正黑體" w:hAnsi="微軟正黑體"/>
        </w:rPr>
        <w:t>策略執行一致性</w:t>
      </w:r>
      <w:r w:rsidRPr="003B5ED4">
        <w:rPr>
          <w:rFonts w:ascii="微軟正黑體" w:eastAsia="微軟正黑體" w:hAnsi="微軟正黑體" w:hint="eastAsia"/>
        </w:rPr>
        <w:t>、</w:t>
      </w:r>
      <w:r w:rsidRPr="003B5ED4">
        <w:rPr>
          <w:rFonts w:ascii="微軟正黑體" w:eastAsia="微軟正黑體" w:hAnsi="微軟正黑體"/>
        </w:rPr>
        <w:t>資源整合</w:t>
      </w:r>
      <w:r w:rsidRPr="003B5ED4">
        <w:rPr>
          <w:rFonts w:ascii="微軟正黑體" w:eastAsia="微軟正黑體" w:hAnsi="微軟正黑體" w:hint="eastAsia"/>
        </w:rPr>
        <w:t>等因素考量，董事長與總經理由同一人擔任，然而公司</w:t>
      </w:r>
      <w:r w:rsidRPr="003B5ED4">
        <w:rPr>
          <w:rFonts w:ascii="微軟正黑體" w:eastAsia="微軟正黑體" w:hAnsi="微軟正黑體"/>
        </w:rPr>
        <w:t>仍會</w:t>
      </w:r>
      <w:r w:rsidRPr="003B5ED4">
        <w:rPr>
          <w:rFonts w:ascii="微軟正黑體" w:eastAsia="微軟正黑體" w:hAnsi="微軟正黑體" w:hint="eastAsia"/>
        </w:rPr>
        <w:t>透過例如宣導公司誠信經營之相關規定，</w:t>
      </w:r>
      <w:r w:rsidRPr="003B5ED4">
        <w:rPr>
          <w:rFonts w:ascii="微軟正黑體" w:eastAsia="微軟正黑體" w:hAnsi="微軟正黑體"/>
        </w:rPr>
        <w:t>強調角色分立的重要性，以確保公司治理的透明性與平衡，避免權力過度集中可能帶來的風險。</w:t>
      </w:r>
    </w:p>
    <w:p w14:paraId="3EA34B9A" w14:textId="2A762342" w:rsidR="00BE1AF2" w:rsidRPr="003B5ED4" w:rsidRDefault="00BE1AF2"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公司為提升董事會決策品質，公司亦制定「董事會自我評鑑或同儕評鑑辦法」，每年針對董事會、個別董事成員及功能性委員會之績效進行內部評估，由董事會議事單位以問券自評方式發放給董事會成員進行自評，董事會績效評估結果得作為未來遴選或提名董事時之參考依據；個別董事績效評估結果亦得作為訂定其個別薪資報酬之參考依據。</w:t>
      </w:r>
    </w:p>
    <w:p w14:paraId="1998316F" w14:textId="77777777" w:rsidR="00BE1AF2" w:rsidRPr="003B5ED4" w:rsidRDefault="00BE1AF2" w:rsidP="005A1485">
      <w:pPr>
        <w:spacing w:line="0" w:lineRule="atLeast"/>
        <w:jc w:val="both"/>
        <w:rPr>
          <w:rFonts w:ascii="微軟正黑體" w:eastAsia="微軟正黑體" w:hAnsi="微軟正黑體"/>
        </w:rPr>
      </w:pPr>
    </w:p>
    <w:p w14:paraId="7EAD24AB"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cs="Calibri" w:hint="eastAsia"/>
          <w:b/>
          <w:bCs/>
          <w:color w:val="000000"/>
          <w:kern w:val="0"/>
          <w:szCs w:val="24"/>
        </w:rPr>
        <w:lastRenderedPageBreak/>
        <w:t>績效評估結果</w:t>
      </w:r>
    </w:p>
    <w:tbl>
      <w:tblPr>
        <w:tblW w:w="90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44"/>
        <w:gridCol w:w="2126"/>
        <w:gridCol w:w="2126"/>
        <w:gridCol w:w="2268"/>
      </w:tblGrid>
      <w:tr w:rsidR="00BE1AF2" w:rsidRPr="003B5ED4" w14:paraId="12D291A8" w14:textId="77777777" w:rsidTr="00421E25">
        <w:trPr>
          <w:trHeight w:val="308"/>
        </w:trPr>
        <w:tc>
          <w:tcPr>
            <w:tcW w:w="2544" w:type="dxa"/>
            <w:shd w:val="clear" w:color="000000" w:fill="BDD7EE"/>
            <w:vAlign w:val="center"/>
            <w:hideMark/>
          </w:tcPr>
          <w:p w14:paraId="5364C0E9"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自評（問卷）</w:t>
            </w:r>
          </w:p>
        </w:tc>
        <w:tc>
          <w:tcPr>
            <w:tcW w:w="2126" w:type="dxa"/>
            <w:shd w:val="clear" w:color="000000" w:fill="BDD7EE"/>
            <w:vAlign w:val="center"/>
            <w:hideMark/>
          </w:tcPr>
          <w:p w14:paraId="5B49902C"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2022年</w:t>
            </w:r>
          </w:p>
        </w:tc>
        <w:tc>
          <w:tcPr>
            <w:tcW w:w="2126" w:type="dxa"/>
            <w:shd w:val="clear" w:color="000000" w:fill="BDD7EE"/>
            <w:vAlign w:val="center"/>
            <w:hideMark/>
          </w:tcPr>
          <w:p w14:paraId="302CC68C"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2023年</w:t>
            </w:r>
          </w:p>
        </w:tc>
        <w:tc>
          <w:tcPr>
            <w:tcW w:w="2268" w:type="dxa"/>
            <w:shd w:val="clear" w:color="000000" w:fill="BDD7EE"/>
            <w:vAlign w:val="center"/>
            <w:hideMark/>
          </w:tcPr>
          <w:p w14:paraId="40C9A52D"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2024年</w:t>
            </w:r>
          </w:p>
        </w:tc>
      </w:tr>
      <w:tr w:rsidR="00BE1AF2" w:rsidRPr="003B5ED4" w14:paraId="4AC7BEDF" w14:textId="77777777" w:rsidTr="00421E25">
        <w:trPr>
          <w:trHeight w:val="308"/>
        </w:trPr>
        <w:tc>
          <w:tcPr>
            <w:tcW w:w="2544" w:type="dxa"/>
            <w:vAlign w:val="center"/>
            <w:hideMark/>
          </w:tcPr>
          <w:p w14:paraId="332A997F"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董事會</w:t>
            </w:r>
          </w:p>
        </w:tc>
        <w:tc>
          <w:tcPr>
            <w:tcW w:w="2126" w:type="dxa"/>
            <w:vAlign w:val="center"/>
            <w:hideMark/>
          </w:tcPr>
          <w:p w14:paraId="044F7136"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93.97</w:t>
            </w:r>
          </w:p>
        </w:tc>
        <w:tc>
          <w:tcPr>
            <w:tcW w:w="2126" w:type="dxa"/>
            <w:vAlign w:val="center"/>
            <w:hideMark/>
          </w:tcPr>
          <w:p w14:paraId="76B6D072"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92.25</w:t>
            </w:r>
          </w:p>
        </w:tc>
        <w:tc>
          <w:tcPr>
            <w:tcW w:w="2268" w:type="dxa"/>
            <w:vAlign w:val="center"/>
            <w:hideMark/>
          </w:tcPr>
          <w:p w14:paraId="5E67AF95"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97.84</w:t>
            </w:r>
          </w:p>
        </w:tc>
      </w:tr>
      <w:tr w:rsidR="00BE1AF2" w:rsidRPr="003B5ED4" w14:paraId="6DA6D31B" w14:textId="77777777" w:rsidTr="00421E25">
        <w:trPr>
          <w:trHeight w:val="433"/>
        </w:trPr>
        <w:tc>
          <w:tcPr>
            <w:tcW w:w="2544" w:type="dxa"/>
            <w:noWrap/>
            <w:vAlign w:val="center"/>
            <w:hideMark/>
          </w:tcPr>
          <w:p w14:paraId="6BF23F62"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審計委員會</w:t>
            </w:r>
          </w:p>
        </w:tc>
        <w:tc>
          <w:tcPr>
            <w:tcW w:w="2126" w:type="dxa"/>
            <w:vAlign w:val="center"/>
            <w:hideMark/>
          </w:tcPr>
          <w:p w14:paraId="477692A7"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w:t>
            </w:r>
          </w:p>
        </w:tc>
        <w:tc>
          <w:tcPr>
            <w:tcW w:w="2126" w:type="dxa"/>
            <w:vAlign w:val="center"/>
            <w:hideMark/>
          </w:tcPr>
          <w:p w14:paraId="2AE4FAD8"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w:t>
            </w:r>
          </w:p>
        </w:tc>
        <w:tc>
          <w:tcPr>
            <w:tcW w:w="2268" w:type="dxa"/>
            <w:vAlign w:val="center"/>
            <w:hideMark/>
          </w:tcPr>
          <w:p w14:paraId="2D77F2B5"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100</w:t>
            </w:r>
          </w:p>
        </w:tc>
      </w:tr>
      <w:tr w:rsidR="00BE1AF2" w:rsidRPr="003B5ED4" w14:paraId="080769B7" w14:textId="77777777" w:rsidTr="00421E25">
        <w:trPr>
          <w:trHeight w:val="308"/>
        </w:trPr>
        <w:tc>
          <w:tcPr>
            <w:tcW w:w="2544" w:type="dxa"/>
            <w:vAlign w:val="center"/>
            <w:hideMark/>
          </w:tcPr>
          <w:p w14:paraId="33FDAC58"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薪酬委員會</w:t>
            </w:r>
          </w:p>
        </w:tc>
        <w:tc>
          <w:tcPr>
            <w:tcW w:w="2126" w:type="dxa"/>
            <w:vAlign w:val="center"/>
            <w:hideMark/>
          </w:tcPr>
          <w:p w14:paraId="25C9776C"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w:t>
            </w:r>
          </w:p>
        </w:tc>
        <w:tc>
          <w:tcPr>
            <w:tcW w:w="2126" w:type="dxa"/>
            <w:vAlign w:val="center"/>
            <w:hideMark/>
          </w:tcPr>
          <w:p w14:paraId="3CF740B4"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w:t>
            </w:r>
          </w:p>
        </w:tc>
        <w:tc>
          <w:tcPr>
            <w:tcW w:w="2268" w:type="dxa"/>
            <w:vAlign w:val="center"/>
            <w:hideMark/>
          </w:tcPr>
          <w:p w14:paraId="747A0464"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100</w:t>
            </w:r>
          </w:p>
        </w:tc>
      </w:tr>
    </w:tbl>
    <w:p w14:paraId="1F6F4ED9" w14:textId="6F8C42B4" w:rsidR="00BE1AF2" w:rsidRPr="003B5ED4" w:rsidRDefault="00BE1AF2" w:rsidP="005A1485">
      <w:pPr>
        <w:spacing w:line="0" w:lineRule="atLeast"/>
        <w:jc w:val="both"/>
        <w:rPr>
          <w:rFonts w:ascii="微軟正黑體" w:eastAsia="微軟正黑體" w:hAnsi="微軟正黑體"/>
          <w:sz w:val="20"/>
          <w:szCs w:val="20"/>
        </w:rPr>
      </w:pPr>
      <w:r w:rsidRPr="003B5ED4">
        <w:rPr>
          <w:rFonts w:ascii="微軟正黑體" w:eastAsia="微軟正黑體" w:hAnsi="微軟正黑體" w:hint="eastAsia"/>
          <w:sz w:val="20"/>
          <w:szCs w:val="20"/>
        </w:rPr>
        <w:t>註</w:t>
      </w:r>
      <w:r w:rsidR="00CC3164" w:rsidRPr="003B5ED4">
        <w:rPr>
          <w:rFonts w:ascii="微軟正黑體" w:eastAsia="微軟正黑體" w:hAnsi="微軟正黑體" w:hint="eastAsia"/>
          <w:sz w:val="20"/>
          <w:szCs w:val="20"/>
        </w:rPr>
        <w:t>1</w:t>
      </w:r>
      <w:r w:rsidRPr="003B5ED4">
        <w:rPr>
          <w:rFonts w:ascii="微軟正黑體" w:eastAsia="微軟正黑體" w:hAnsi="微軟正黑體" w:hint="eastAsia"/>
          <w:sz w:val="20"/>
          <w:szCs w:val="20"/>
        </w:rPr>
        <w:t>：董事會每年自評一次，問卷滿分為100分。</w:t>
      </w:r>
    </w:p>
    <w:p w14:paraId="0C30AB9C"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w:t>
      </w:r>
    </w:p>
    <w:tbl>
      <w:tblPr>
        <w:tblStyle w:val="af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93"/>
      </w:tblGrid>
      <w:tr w:rsidR="00BE1AF2" w:rsidRPr="003B5ED4" w14:paraId="66815726" w14:textId="77777777" w:rsidTr="00421E25">
        <w:trPr>
          <w:trHeight w:val="330"/>
        </w:trPr>
        <w:tc>
          <w:tcPr>
            <w:tcW w:w="2260" w:type="dxa"/>
            <w:shd w:val="clear" w:color="auto" w:fill="B4C6E7" w:themeFill="accent1" w:themeFillTint="66"/>
          </w:tcPr>
          <w:p w14:paraId="42342BCE" w14:textId="77777777" w:rsidR="00BE1AF2" w:rsidRPr="003B5ED4" w:rsidRDefault="00BE1AF2" w:rsidP="005A1485">
            <w:pPr>
              <w:spacing w:line="0" w:lineRule="atLeast"/>
              <w:jc w:val="center"/>
              <w:rPr>
                <w:rFonts w:ascii="微軟正黑體" w:eastAsia="微軟正黑體" w:hAnsi="微軟正黑體"/>
              </w:rPr>
            </w:pPr>
            <w:r w:rsidRPr="003B5ED4">
              <w:rPr>
                <w:rFonts w:ascii="微軟正黑體" w:eastAsia="微軟正黑體" w:hAnsi="微軟正黑體" w:hint="eastAsia"/>
                <w:b/>
                <w:bCs/>
                <w:szCs w:val="24"/>
              </w:rPr>
              <w:t xml:space="preserve">董事會議事規範      </w:t>
            </w:r>
          </w:p>
        </w:tc>
      </w:tr>
      <w:tr w:rsidR="00BE1AF2" w:rsidRPr="003B5ED4" w14:paraId="16433779" w14:textId="77777777" w:rsidTr="00915838">
        <w:trPr>
          <w:trHeight w:val="841"/>
        </w:trPr>
        <w:tc>
          <w:tcPr>
            <w:tcW w:w="2260" w:type="dxa"/>
          </w:tcPr>
          <w:p w14:paraId="0AF93A6E"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noProof/>
              </w:rPr>
              <w:drawing>
                <wp:inline distT="0" distB="0" distL="0" distR="0" wp14:anchorId="53A1EF9E" wp14:editId="06725AEA">
                  <wp:extent cx="1509713" cy="1509713"/>
                  <wp:effectExtent l="0" t="0" r="0" b="0"/>
                  <wp:docPr id="126877531" name="圖片 4" descr="一張含有 樣式, 針線, 布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7531" name="圖片 4" descr="一張含有 樣式, 針線, 布 的圖片&#10;&#10;AI 產生的內容可能不正確。"/>
                          <pic:cNvPicPr/>
                        </pic:nvPicPr>
                        <pic:blipFill>
                          <a:blip r:embed="rId56">
                            <a:extLst>
                              <a:ext uri="{28A0092B-C50C-407E-A947-70E740481C1C}">
                                <a14:useLocalDpi xmlns:a14="http://schemas.microsoft.com/office/drawing/2010/main" val="0"/>
                              </a:ext>
                            </a:extLst>
                          </a:blip>
                          <a:stretch>
                            <a:fillRect/>
                          </a:stretch>
                        </pic:blipFill>
                        <pic:spPr>
                          <a:xfrm>
                            <a:off x="0" y="0"/>
                            <a:ext cx="1514732" cy="1514732"/>
                          </a:xfrm>
                          <a:prstGeom prst="rect">
                            <a:avLst/>
                          </a:prstGeom>
                        </pic:spPr>
                      </pic:pic>
                    </a:graphicData>
                  </a:graphic>
                </wp:inline>
              </w:drawing>
            </w:r>
          </w:p>
        </w:tc>
      </w:tr>
    </w:tbl>
    <w:p w14:paraId="2BB3E890" w14:textId="77777777" w:rsidR="00BE1AF2" w:rsidRPr="003B5ED4" w:rsidRDefault="00BE1AF2" w:rsidP="005A1485">
      <w:pPr>
        <w:spacing w:line="0" w:lineRule="atLeast"/>
        <w:jc w:val="both"/>
        <w:rPr>
          <w:rFonts w:ascii="微軟正黑體" w:eastAsia="微軟正黑體" w:hAnsi="微軟正黑體"/>
        </w:rPr>
      </w:pPr>
    </w:p>
    <w:p w14:paraId="2FED9A5B" w14:textId="77777777" w:rsidR="00BE1AF2" w:rsidRPr="003B5ED4" w:rsidRDefault="00BE1AF2"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松崗國際各部門日常透過例行管道定期、不定期與利害關係人互動，倘若遇到利害關係人或永續議題可能對公司營運產生潛在負面重大衝擊之際，由權責部門針對利害關係人或永續議題在財務、公司經營、法遵紀錄、環保與勞動權益等面向展開盡職調查，並向總經理及董事長報告具體調查結果，由董事長評估該結果對公司整體營運是否產生具體之重大影響，倘若有關鍵重大事件，董事長會在董事會中說明內容，並交由董事會對盡職報告做出決議後交由公司權責部門執行，2024年松崗國際與利害關係人之間未發生任何潛在負面重大衝擊事件，故未有向董事會報告之紀錄。具體實踐下來，讓松崗國際對利害關係人之盡職調查以及董事會在面對潛在負面重大衝擊的角色上更加完整。</w:t>
      </w:r>
    </w:p>
    <w:p w14:paraId="494757D2" w14:textId="77777777" w:rsidR="00BE1AF2" w:rsidRPr="003B5ED4" w:rsidRDefault="00BE1AF2"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此外，為強化董事會重大事件溝通，松崗國際針對公司關鍵重大事件，依照重訊發布流程，將訊息即時公告於網站上供各類利害關係人查閱。</w:t>
      </w:r>
    </w:p>
    <w:p w14:paraId="5100E70F" w14:textId="77777777" w:rsidR="00BE1AF2" w:rsidRPr="003B5ED4" w:rsidRDefault="00BE1AF2" w:rsidP="005A1485">
      <w:pPr>
        <w:spacing w:line="0" w:lineRule="atLeast"/>
        <w:rPr>
          <w:rFonts w:ascii="微軟正黑體" w:eastAsia="微軟正黑體" w:hAnsi="微軟正黑體"/>
          <w:b/>
          <w:bCs/>
        </w:rPr>
      </w:pPr>
    </w:p>
    <w:p w14:paraId="2AAD0723" w14:textId="77777777" w:rsidR="00BE1AF2" w:rsidRPr="003B5ED4" w:rsidRDefault="00BE1AF2" w:rsidP="005A1485">
      <w:pPr>
        <w:spacing w:line="0" w:lineRule="atLeast"/>
        <w:rPr>
          <w:rFonts w:ascii="微軟正黑體" w:eastAsia="微軟正黑體" w:hAnsi="微軟正黑體"/>
        </w:rPr>
      </w:pPr>
      <w:r w:rsidRPr="003B5ED4">
        <w:rPr>
          <w:rFonts w:ascii="微軟正黑體" w:eastAsia="微軟正黑體" w:hAnsi="微軟正黑體" w:hint="eastAsia"/>
          <w:noProof/>
        </w:rPr>
        <w:lastRenderedPageBreak/>
        <w:drawing>
          <wp:anchor distT="0" distB="0" distL="114300" distR="114300" simplePos="0" relativeHeight="251666432" behindDoc="0" locked="0" layoutInCell="1" allowOverlap="1" wp14:anchorId="6C1686AA" wp14:editId="373928C9">
            <wp:simplePos x="0" y="0"/>
            <wp:positionH relativeFrom="margin">
              <wp:align>center</wp:align>
            </wp:positionH>
            <wp:positionV relativeFrom="paragraph">
              <wp:posOffset>344805</wp:posOffset>
            </wp:positionV>
            <wp:extent cx="6510655" cy="2628900"/>
            <wp:effectExtent l="19050" t="0" r="23495" b="0"/>
            <wp:wrapSquare wrapText="bothSides"/>
            <wp:docPr id="485022497"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r w:rsidRPr="003B5ED4">
        <w:rPr>
          <w:rFonts w:ascii="微軟正黑體" w:eastAsia="微軟正黑體" w:hAnsi="微軟正黑體" w:hint="eastAsia"/>
          <w:b/>
          <w:bCs/>
        </w:rPr>
        <w:t>重大訊息發布流程</w:t>
      </w:r>
    </w:p>
    <w:p w14:paraId="4AF797A4" w14:textId="77777777" w:rsidR="00BE1AF2" w:rsidRPr="003B5ED4" w:rsidRDefault="00BE1AF2" w:rsidP="005A1485">
      <w:pPr>
        <w:spacing w:line="0" w:lineRule="atLeast"/>
        <w:jc w:val="both"/>
        <w:rPr>
          <w:rFonts w:ascii="微軟正黑體" w:eastAsia="微軟正黑體" w:hAnsi="微軟正黑體"/>
        </w:rPr>
      </w:pPr>
    </w:p>
    <w:p w14:paraId="178144D3"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松崗國際為有效做好風險管理，提高專業人才出任董事的意願，為董事投保責任保險，讓董事執行業務時能免除後顧之憂，同時降低並分散董事因錯誤或疏失行為而造成公司及股東重大損害之風險。</w:t>
      </w:r>
    </w:p>
    <w:p w14:paraId="553A08C0"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松崗國際考量董事參與公司營運決策可能面臨的各項法令遵循及治理實務等議題，積極鼓勵並安排董事進修相關專業課程，當年度全體董事進修合計33小時，其中永續相關課程進修時數27小時，占比81.82%。未來公司治理主管亦將規劃增加董事進修與企業永續經營相關之課程。松崗國際相信在具備誠信治理及豐沛產業經驗的董事會帶領下，會讓公司營運更加蓬勃，持續在永續經營的道路上大步前進。</w:t>
      </w:r>
    </w:p>
    <w:p w14:paraId="2E6E8D23" w14:textId="77777777" w:rsidR="00BE1AF2" w:rsidRPr="003B5ED4" w:rsidRDefault="00BE1AF2" w:rsidP="005A1485">
      <w:pPr>
        <w:spacing w:line="0" w:lineRule="atLeast"/>
        <w:jc w:val="both"/>
        <w:rPr>
          <w:rFonts w:ascii="微軟正黑體" w:eastAsia="微軟正黑體" w:hAnsi="微軟正黑體"/>
        </w:rPr>
      </w:pPr>
    </w:p>
    <w:p w14:paraId="622933F5"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當年度董事會成員進修情形</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726"/>
        <w:gridCol w:w="1038"/>
        <w:gridCol w:w="2233"/>
        <w:gridCol w:w="2310"/>
        <w:gridCol w:w="1388"/>
        <w:gridCol w:w="1315"/>
      </w:tblGrid>
      <w:tr w:rsidR="00BE1AF2" w:rsidRPr="003B5ED4" w14:paraId="5B51BF4C" w14:textId="77777777" w:rsidTr="00C245D7">
        <w:trPr>
          <w:trHeight w:val="575"/>
        </w:trPr>
        <w:tc>
          <w:tcPr>
            <w:tcW w:w="403" w:type="pct"/>
            <w:vMerge w:val="restart"/>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45" w:type="dxa"/>
              <w:left w:w="45" w:type="dxa"/>
              <w:bottom w:w="45" w:type="dxa"/>
              <w:right w:w="45" w:type="dxa"/>
            </w:tcMar>
            <w:vAlign w:val="center"/>
            <w:hideMark/>
          </w:tcPr>
          <w:p w14:paraId="61BB1957" w14:textId="77777777" w:rsidR="00BE1AF2" w:rsidRPr="003B5ED4" w:rsidRDefault="00BE1AF2" w:rsidP="005A1485">
            <w:pPr>
              <w:spacing w:after="160" w:line="0" w:lineRule="atLeast"/>
              <w:jc w:val="center"/>
              <w:rPr>
                <w:rFonts w:ascii="微軟正黑體" w:eastAsia="微軟正黑體" w:hAnsi="微軟正黑體"/>
                <w:b/>
                <w:bCs/>
              </w:rPr>
            </w:pPr>
            <w:r w:rsidRPr="003B5ED4">
              <w:rPr>
                <w:rFonts w:ascii="微軟正黑體" w:eastAsia="微軟正黑體" w:hAnsi="微軟正黑體"/>
                <w:b/>
                <w:bCs/>
              </w:rPr>
              <w:t>職稱</w:t>
            </w:r>
          </w:p>
        </w:tc>
        <w:tc>
          <w:tcPr>
            <w:tcW w:w="576" w:type="pct"/>
            <w:vMerge w:val="restart"/>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45" w:type="dxa"/>
              <w:left w:w="45" w:type="dxa"/>
              <w:bottom w:w="45" w:type="dxa"/>
              <w:right w:w="45" w:type="dxa"/>
            </w:tcMar>
            <w:vAlign w:val="center"/>
            <w:hideMark/>
          </w:tcPr>
          <w:p w14:paraId="61C8088D" w14:textId="77777777" w:rsidR="00BE1AF2" w:rsidRPr="003B5ED4" w:rsidRDefault="00BE1AF2" w:rsidP="005A1485">
            <w:pPr>
              <w:spacing w:after="160" w:line="0" w:lineRule="atLeast"/>
              <w:jc w:val="center"/>
              <w:rPr>
                <w:rFonts w:ascii="微軟正黑體" w:eastAsia="微軟正黑體" w:hAnsi="微軟正黑體"/>
                <w:b/>
                <w:bCs/>
              </w:rPr>
            </w:pPr>
            <w:r w:rsidRPr="003B5ED4">
              <w:rPr>
                <w:rFonts w:ascii="微軟正黑體" w:eastAsia="微軟正黑體" w:hAnsi="微軟正黑體"/>
                <w:b/>
                <w:bCs/>
              </w:rPr>
              <w:t>姓名</w:t>
            </w:r>
          </w:p>
        </w:tc>
        <w:tc>
          <w:tcPr>
            <w:tcW w:w="1239" w:type="pct"/>
            <w:vMerge w:val="restart"/>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45" w:type="dxa"/>
              <w:left w:w="45" w:type="dxa"/>
              <w:bottom w:w="45" w:type="dxa"/>
              <w:right w:w="45" w:type="dxa"/>
            </w:tcMar>
            <w:vAlign w:val="center"/>
            <w:hideMark/>
          </w:tcPr>
          <w:p w14:paraId="51FD0348" w14:textId="77777777" w:rsidR="00BE1AF2" w:rsidRPr="003B5ED4" w:rsidRDefault="00BE1AF2" w:rsidP="005A1485">
            <w:pPr>
              <w:spacing w:after="160" w:line="0" w:lineRule="atLeast"/>
              <w:jc w:val="center"/>
              <w:rPr>
                <w:rFonts w:ascii="微軟正黑體" w:eastAsia="微軟正黑體" w:hAnsi="微軟正黑體"/>
                <w:b/>
                <w:bCs/>
              </w:rPr>
            </w:pPr>
            <w:r w:rsidRPr="003B5ED4">
              <w:rPr>
                <w:rFonts w:ascii="微軟正黑體" w:eastAsia="微軟正黑體" w:hAnsi="微軟正黑體"/>
                <w:b/>
                <w:bCs/>
              </w:rPr>
              <w:t>主辦單位</w:t>
            </w:r>
          </w:p>
        </w:tc>
        <w:tc>
          <w:tcPr>
            <w:tcW w:w="1282" w:type="pct"/>
            <w:vMerge w:val="restart"/>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45" w:type="dxa"/>
              <w:left w:w="45" w:type="dxa"/>
              <w:bottom w:w="45" w:type="dxa"/>
              <w:right w:w="45" w:type="dxa"/>
            </w:tcMar>
            <w:vAlign w:val="center"/>
            <w:hideMark/>
          </w:tcPr>
          <w:p w14:paraId="7273B6DF" w14:textId="77777777" w:rsidR="00BE1AF2" w:rsidRPr="003B5ED4" w:rsidRDefault="00BE1AF2" w:rsidP="005A1485">
            <w:pPr>
              <w:spacing w:after="160" w:line="0" w:lineRule="atLeast"/>
              <w:jc w:val="center"/>
              <w:rPr>
                <w:rFonts w:ascii="微軟正黑體" w:eastAsia="微軟正黑體" w:hAnsi="微軟正黑體"/>
                <w:b/>
                <w:bCs/>
              </w:rPr>
            </w:pPr>
            <w:r w:rsidRPr="003B5ED4">
              <w:rPr>
                <w:rFonts w:ascii="微軟正黑體" w:eastAsia="微軟正黑體" w:hAnsi="微軟正黑體"/>
                <w:b/>
                <w:bCs/>
              </w:rPr>
              <w:t>課程名稱</w:t>
            </w:r>
          </w:p>
        </w:tc>
        <w:tc>
          <w:tcPr>
            <w:tcW w:w="770" w:type="pct"/>
            <w:vMerge w:val="restart"/>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45" w:type="dxa"/>
              <w:left w:w="45" w:type="dxa"/>
              <w:bottom w:w="45" w:type="dxa"/>
              <w:right w:w="45" w:type="dxa"/>
            </w:tcMar>
            <w:vAlign w:val="center"/>
            <w:hideMark/>
          </w:tcPr>
          <w:p w14:paraId="5C3B816C" w14:textId="77777777" w:rsidR="00BE1AF2" w:rsidRPr="003B5ED4" w:rsidRDefault="00BE1AF2" w:rsidP="005A1485">
            <w:pPr>
              <w:spacing w:after="160" w:line="0" w:lineRule="atLeast"/>
              <w:jc w:val="center"/>
              <w:rPr>
                <w:rFonts w:ascii="微軟正黑體" w:eastAsia="微軟正黑體" w:hAnsi="微軟正黑體"/>
                <w:b/>
                <w:bCs/>
              </w:rPr>
            </w:pPr>
            <w:r w:rsidRPr="003B5ED4">
              <w:rPr>
                <w:rFonts w:ascii="微軟正黑體" w:eastAsia="微軟正黑體" w:hAnsi="微軟正黑體"/>
                <w:b/>
                <w:bCs/>
              </w:rPr>
              <w:t>進修時數</w:t>
            </w:r>
          </w:p>
        </w:tc>
        <w:tc>
          <w:tcPr>
            <w:tcW w:w="730" w:type="pct"/>
            <w:vMerge w:val="restart"/>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45" w:type="dxa"/>
              <w:left w:w="45" w:type="dxa"/>
              <w:bottom w:w="45" w:type="dxa"/>
              <w:right w:w="45" w:type="dxa"/>
            </w:tcMar>
            <w:vAlign w:val="center"/>
            <w:hideMark/>
          </w:tcPr>
          <w:p w14:paraId="71E0E22D" w14:textId="77777777" w:rsidR="00BE1AF2" w:rsidRPr="003B5ED4" w:rsidRDefault="00BE1AF2" w:rsidP="005A1485">
            <w:pPr>
              <w:spacing w:after="160" w:line="0" w:lineRule="atLeast"/>
              <w:jc w:val="center"/>
              <w:rPr>
                <w:rFonts w:ascii="微軟正黑體" w:eastAsia="微軟正黑體" w:hAnsi="微軟正黑體"/>
                <w:b/>
                <w:bCs/>
              </w:rPr>
            </w:pPr>
            <w:r w:rsidRPr="003B5ED4">
              <w:rPr>
                <w:rFonts w:ascii="微軟正黑體" w:eastAsia="微軟正黑體" w:hAnsi="微軟正黑體"/>
                <w:b/>
                <w:bCs/>
              </w:rPr>
              <w:t>當年度進修總時數</w:t>
            </w:r>
          </w:p>
        </w:tc>
      </w:tr>
      <w:tr w:rsidR="00BE1AF2" w:rsidRPr="003B5ED4" w14:paraId="1B843112" w14:textId="77777777" w:rsidTr="00C245D7">
        <w:trPr>
          <w:trHeight w:val="450"/>
        </w:trPr>
        <w:tc>
          <w:tcPr>
            <w:tcW w:w="403" w:type="pct"/>
            <w:vMerge/>
            <w:tcBorders>
              <w:top w:val="single" w:sz="6" w:space="0" w:color="000000"/>
              <w:left w:val="single" w:sz="6" w:space="0" w:color="000000"/>
              <w:bottom w:val="single" w:sz="6" w:space="0" w:color="000000"/>
              <w:right w:val="single" w:sz="6" w:space="0" w:color="000000"/>
            </w:tcBorders>
            <w:shd w:val="clear" w:color="auto" w:fill="165C98"/>
            <w:tcMar>
              <w:top w:w="45" w:type="dxa"/>
              <w:left w:w="45" w:type="dxa"/>
              <w:bottom w:w="45" w:type="dxa"/>
              <w:right w:w="45" w:type="dxa"/>
            </w:tcMar>
            <w:vAlign w:val="center"/>
            <w:hideMark/>
          </w:tcPr>
          <w:p w14:paraId="6A24B6A0" w14:textId="77777777" w:rsidR="00BE1AF2" w:rsidRPr="003B5ED4" w:rsidRDefault="00BE1AF2" w:rsidP="005A1485">
            <w:pPr>
              <w:spacing w:after="160" w:line="0" w:lineRule="atLeast"/>
              <w:rPr>
                <w:rFonts w:ascii="微軟正黑體" w:eastAsia="微軟正黑體" w:hAnsi="微軟正黑體"/>
                <w:b/>
                <w:bCs/>
              </w:rPr>
            </w:pPr>
          </w:p>
        </w:tc>
        <w:tc>
          <w:tcPr>
            <w:tcW w:w="576" w:type="pct"/>
            <w:vMerge/>
            <w:tcBorders>
              <w:top w:val="single" w:sz="6" w:space="0" w:color="000000"/>
              <w:left w:val="single" w:sz="6" w:space="0" w:color="000000"/>
              <w:bottom w:val="single" w:sz="6" w:space="0" w:color="000000"/>
              <w:right w:val="single" w:sz="6" w:space="0" w:color="000000"/>
            </w:tcBorders>
            <w:shd w:val="clear" w:color="auto" w:fill="165C98"/>
            <w:tcMar>
              <w:top w:w="45" w:type="dxa"/>
              <w:left w:w="45" w:type="dxa"/>
              <w:bottom w:w="45" w:type="dxa"/>
              <w:right w:w="45" w:type="dxa"/>
            </w:tcMar>
            <w:vAlign w:val="center"/>
            <w:hideMark/>
          </w:tcPr>
          <w:p w14:paraId="1D7F072C" w14:textId="77777777" w:rsidR="00BE1AF2" w:rsidRPr="003B5ED4" w:rsidRDefault="00BE1AF2" w:rsidP="005A1485">
            <w:pPr>
              <w:spacing w:after="160" w:line="0" w:lineRule="atLeast"/>
              <w:rPr>
                <w:rFonts w:ascii="微軟正黑體" w:eastAsia="微軟正黑體" w:hAnsi="微軟正黑體"/>
                <w:b/>
                <w:bCs/>
              </w:rPr>
            </w:pPr>
          </w:p>
        </w:tc>
        <w:tc>
          <w:tcPr>
            <w:tcW w:w="1239" w:type="pct"/>
            <w:vMerge/>
            <w:tcBorders>
              <w:top w:val="single" w:sz="6" w:space="0" w:color="000000"/>
              <w:left w:val="single" w:sz="6" w:space="0" w:color="000000"/>
              <w:bottom w:val="single" w:sz="6" w:space="0" w:color="000000"/>
              <w:right w:val="single" w:sz="6" w:space="0" w:color="000000"/>
            </w:tcBorders>
            <w:shd w:val="clear" w:color="auto" w:fill="165C98"/>
            <w:tcMar>
              <w:top w:w="45" w:type="dxa"/>
              <w:left w:w="45" w:type="dxa"/>
              <w:bottom w:w="45" w:type="dxa"/>
              <w:right w:w="45" w:type="dxa"/>
            </w:tcMar>
            <w:vAlign w:val="center"/>
            <w:hideMark/>
          </w:tcPr>
          <w:p w14:paraId="2D42DDCE" w14:textId="77777777" w:rsidR="00BE1AF2" w:rsidRPr="003B5ED4" w:rsidRDefault="00BE1AF2" w:rsidP="005A1485">
            <w:pPr>
              <w:spacing w:after="160" w:line="0" w:lineRule="atLeast"/>
              <w:rPr>
                <w:rFonts w:ascii="微軟正黑體" w:eastAsia="微軟正黑體" w:hAnsi="微軟正黑體"/>
                <w:b/>
                <w:bCs/>
              </w:rPr>
            </w:pPr>
          </w:p>
        </w:tc>
        <w:tc>
          <w:tcPr>
            <w:tcW w:w="1282" w:type="pct"/>
            <w:vMerge/>
            <w:tcBorders>
              <w:top w:val="single" w:sz="6" w:space="0" w:color="000000"/>
              <w:left w:val="single" w:sz="6" w:space="0" w:color="000000"/>
              <w:bottom w:val="single" w:sz="6" w:space="0" w:color="000000"/>
              <w:right w:val="single" w:sz="6" w:space="0" w:color="000000"/>
            </w:tcBorders>
            <w:shd w:val="clear" w:color="auto" w:fill="165C98"/>
            <w:tcMar>
              <w:top w:w="45" w:type="dxa"/>
              <w:left w:w="45" w:type="dxa"/>
              <w:bottom w:w="45" w:type="dxa"/>
              <w:right w:w="45" w:type="dxa"/>
            </w:tcMar>
            <w:vAlign w:val="center"/>
            <w:hideMark/>
          </w:tcPr>
          <w:p w14:paraId="7943F1DD" w14:textId="77777777" w:rsidR="00BE1AF2" w:rsidRPr="003B5ED4" w:rsidRDefault="00BE1AF2" w:rsidP="005A1485">
            <w:pPr>
              <w:spacing w:after="160" w:line="0" w:lineRule="atLeast"/>
              <w:rPr>
                <w:rFonts w:ascii="微軟正黑體" w:eastAsia="微軟正黑體" w:hAnsi="微軟正黑體"/>
                <w:b/>
                <w:bCs/>
              </w:rPr>
            </w:pPr>
          </w:p>
        </w:tc>
        <w:tc>
          <w:tcPr>
            <w:tcW w:w="770" w:type="pct"/>
            <w:vMerge/>
            <w:tcBorders>
              <w:top w:val="single" w:sz="6" w:space="0" w:color="000000"/>
              <w:left w:val="single" w:sz="6" w:space="0" w:color="000000"/>
              <w:bottom w:val="single" w:sz="6" w:space="0" w:color="000000"/>
              <w:right w:val="single" w:sz="6" w:space="0" w:color="000000"/>
            </w:tcBorders>
            <w:shd w:val="clear" w:color="auto" w:fill="165C98"/>
            <w:tcMar>
              <w:top w:w="45" w:type="dxa"/>
              <w:left w:w="45" w:type="dxa"/>
              <w:bottom w:w="45" w:type="dxa"/>
              <w:right w:w="45" w:type="dxa"/>
            </w:tcMar>
            <w:vAlign w:val="center"/>
            <w:hideMark/>
          </w:tcPr>
          <w:p w14:paraId="3EA296CF" w14:textId="77777777" w:rsidR="00BE1AF2" w:rsidRPr="003B5ED4" w:rsidRDefault="00BE1AF2" w:rsidP="005A1485">
            <w:pPr>
              <w:spacing w:after="160" w:line="0" w:lineRule="atLeast"/>
              <w:rPr>
                <w:rFonts w:ascii="微軟正黑體" w:eastAsia="微軟正黑體" w:hAnsi="微軟正黑體"/>
                <w:b/>
                <w:bCs/>
              </w:rPr>
            </w:pPr>
          </w:p>
        </w:tc>
        <w:tc>
          <w:tcPr>
            <w:tcW w:w="730" w:type="pct"/>
            <w:vMerge/>
            <w:tcBorders>
              <w:top w:val="single" w:sz="6" w:space="0" w:color="000000"/>
              <w:left w:val="single" w:sz="6" w:space="0" w:color="000000"/>
              <w:bottom w:val="single" w:sz="6" w:space="0" w:color="000000"/>
              <w:right w:val="single" w:sz="6" w:space="0" w:color="000000"/>
            </w:tcBorders>
            <w:shd w:val="clear" w:color="auto" w:fill="165C98"/>
            <w:tcMar>
              <w:top w:w="45" w:type="dxa"/>
              <w:left w:w="45" w:type="dxa"/>
              <w:bottom w:w="45" w:type="dxa"/>
              <w:right w:w="45" w:type="dxa"/>
            </w:tcMar>
            <w:vAlign w:val="center"/>
            <w:hideMark/>
          </w:tcPr>
          <w:p w14:paraId="7E804FD9" w14:textId="77777777" w:rsidR="00BE1AF2" w:rsidRPr="003B5ED4" w:rsidRDefault="00BE1AF2" w:rsidP="005A1485">
            <w:pPr>
              <w:spacing w:after="160" w:line="0" w:lineRule="atLeast"/>
              <w:rPr>
                <w:rFonts w:ascii="微軟正黑體" w:eastAsia="微軟正黑體" w:hAnsi="微軟正黑體"/>
                <w:b/>
                <w:bCs/>
              </w:rPr>
            </w:pPr>
          </w:p>
        </w:tc>
      </w:tr>
      <w:tr w:rsidR="00BE1AF2" w:rsidRPr="003B5ED4" w14:paraId="019DF5B4" w14:textId="77777777" w:rsidTr="00C245D7">
        <w:tc>
          <w:tcPr>
            <w:tcW w:w="40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95B2F1F"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t>獨立董事</w:t>
            </w:r>
          </w:p>
        </w:tc>
        <w:tc>
          <w:tcPr>
            <w:tcW w:w="576" w:type="pct"/>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7A2B78D9"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t>韓泰生</w:t>
            </w:r>
          </w:p>
        </w:tc>
        <w:tc>
          <w:tcPr>
            <w:tcW w:w="123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0C80CB3"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財團法人中華民國會計研究發展基金會</w:t>
            </w:r>
          </w:p>
        </w:tc>
        <w:tc>
          <w:tcPr>
            <w:tcW w:w="128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59C1036"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內控防線功能與董事會運作機制之強化與舞弊案候解析</w:t>
            </w:r>
          </w:p>
        </w:tc>
        <w:tc>
          <w:tcPr>
            <w:tcW w:w="77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F26B1B9"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6.0</w:t>
            </w:r>
          </w:p>
        </w:tc>
        <w:tc>
          <w:tcPr>
            <w:tcW w:w="73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A7CD255"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6.0 </w:t>
            </w:r>
          </w:p>
        </w:tc>
      </w:tr>
      <w:tr w:rsidR="00BE1AF2" w:rsidRPr="003B5ED4" w14:paraId="1AD41A0C" w14:textId="77777777" w:rsidTr="00C245D7">
        <w:tc>
          <w:tcPr>
            <w:tcW w:w="40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3E7A04E"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t>法人董事代表</w:t>
            </w:r>
            <w:r w:rsidRPr="003B5ED4">
              <w:rPr>
                <w:rFonts w:ascii="微軟正黑體" w:eastAsia="微軟正黑體" w:hAnsi="微軟正黑體"/>
              </w:rPr>
              <w:lastRenderedPageBreak/>
              <w:t>人</w:t>
            </w:r>
          </w:p>
        </w:tc>
        <w:tc>
          <w:tcPr>
            <w:tcW w:w="576" w:type="pct"/>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07FDA6BC"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lastRenderedPageBreak/>
              <w:t>湯順甄</w:t>
            </w:r>
          </w:p>
        </w:tc>
        <w:tc>
          <w:tcPr>
            <w:tcW w:w="123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8F22379"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臺灣證券交易所</w:t>
            </w:r>
          </w:p>
        </w:tc>
        <w:tc>
          <w:tcPr>
            <w:tcW w:w="128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C479862"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2024國泰永續金融暨氣候變遷高峰論壇</w:t>
            </w:r>
          </w:p>
        </w:tc>
        <w:tc>
          <w:tcPr>
            <w:tcW w:w="77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1ADCB5F"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6.0</w:t>
            </w:r>
          </w:p>
        </w:tc>
        <w:tc>
          <w:tcPr>
            <w:tcW w:w="73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35FBCA0"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6.0 </w:t>
            </w:r>
          </w:p>
        </w:tc>
      </w:tr>
      <w:tr w:rsidR="00BE1AF2" w:rsidRPr="003B5ED4" w14:paraId="63E0889C" w14:textId="77777777" w:rsidTr="00C245D7">
        <w:tc>
          <w:tcPr>
            <w:tcW w:w="40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5F8029E"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t>法人董事代表人</w:t>
            </w:r>
          </w:p>
        </w:tc>
        <w:tc>
          <w:tcPr>
            <w:tcW w:w="576" w:type="pct"/>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26895372"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t>顏雅蕙</w:t>
            </w:r>
          </w:p>
        </w:tc>
        <w:tc>
          <w:tcPr>
            <w:tcW w:w="123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D531367"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財團法人中華民國會計研究發展基金會</w:t>
            </w:r>
          </w:p>
        </w:tc>
        <w:tc>
          <w:tcPr>
            <w:tcW w:w="128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71C5232"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建立ESG永續策略 提升競爭力</w:t>
            </w:r>
          </w:p>
        </w:tc>
        <w:tc>
          <w:tcPr>
            <w:tcW w:w="77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48A4B11"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3.0</w:t>
            </w:r>
          </w:p>
        </w:tc>
        <w:tc>
          <w:tcPr>
            <w:tcW w:w="73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86E8B3E"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3.0 </w:t>
            </w:r>
          </w:p>
        </w:tc>
      </w:tr>
      <w:tr w:rsidR="00BE1AF2" w:rsidRPr="003B5ED4" w14:paraId="446B217D" w14:textId="77777777" w:rsidTr="00C245D7">
        <w:tc>
          <w:tcPr>
            <w:tcW w:w="40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7E5C6A1"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t>法人董事代表人</w:t>
            </w:r>
          </w:p>
        </w:tc>
        <w:tc>
          <w:tcPr>
            <w:tcW w:w="576" w:type="pct"/>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0501CEEE"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t>蕭煥仲</w:t>
            </w:r>
          </w:p>
        </w:tc>
        <w:tc>
          <w:tcPr>
            <w:tcW w:w="123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16C3C08"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財團法人中華民國會計研究發展基金會</w:t>
            </w:r>
          </w:p>
        </w:tc>
        <w:tc>
          <w:tcPr>
            <w:tcW w:w="128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047C1E5"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財報審閱常見缺失及取得/處分資產常見問題</w:t>
            </w:r>
          </w:p>
        </w:tc>
        <w:tc>
          <w:tcPr>
            <w:tcW w:w="77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BE63080"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3.0</w:t>
            </w:r>
          </w:p>
        </w:tc>
        <w:tc>
          <w:tcPr>
            <w:tcW w:w="73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8DF9530"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3.0 </w:t>
            </w:r>
          </w:p>
        </w:tc>
      </w:tr>
      <w:tr w:rsidR="00BE1AF2" w:rsidRPr="003B5ED4" w14:paraId="5313734D" w14:textId="77777777" w:rsidTr="00C245D7">
        <w:tc>
          <w:tcPr>
            <w:tcW w:w="40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CF08416"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t>獨立董事</w:t>
            </w:r>
          </w:p>
        </w:tc>
        <w:tc>
          <w:tcPr>
            <w:tcW w:w="576" w:type="pct"/>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12082B5E"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t>楊貴雄</w:t>
            </w:r>
          </w:p>
        </w:tc>
        <w:tc>
          <w:tcPr>
            <w:tcW w:w="123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E7473C9"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臺灣證券交易所</w:t>
            </w:r>
          </w:p>
        </w:tc>
        <w:tc>
          <w:tcPr>
            <w:tcW w:w="128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48AE087"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2024國泰永續金融暨氣候變遷高峰論壇</w:t>
            </w:r>
          </w:p>
        </w:tc>
        <w:tc>
          <w:tcPr>
            <w:tcW w:w="77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ED47435"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6.0</w:t>
            </w:r>
          </w:p>
        </w:tc>
        <w:tc>
          <w:tcPr>
            <w:tcW w:w="73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77AF4F0"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6.0 </w:t>
            </w:r>
          </w:p>
        </w:tc>
      </w:tr>
      <w:tr w:rsidR="00BE1AF2" w:rsidRPr="003B5ED4" w14:paraId="1309B6F4" w14:textId="77777777" w:rsidTr="00C245D7">
        <w:tc>
          <w:tcPr>
            <w:tcW w:w="403"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C3B4231"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t>法人董事代表人</w:t>
            </w:r>
          </w:p>
        </w:tc>
        <w:tc>
          <w:tcPr>
            <w:tcW w:w="576" w:type="pct"/>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786716E2"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t>曹來春</w:t>
            </w:r>
          </w:p>
        </w:tc>
        <w:tc>
          <w:tcPr>
            <w:tcW w:w="123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5E5C813"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財團法人中華民國證券暨期貨市場發展基金會</w:t>
            </w:r>
          </w:p>
        </w:tc>
        <w:tc>
          <w:tcPr>
            <w:tcW w:w="128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B3950FF"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董監事暨公司治理主管系列課程-股東會,經營權與股權策略</w:t>
            </w:r>
          </w:p>
        </w:tc>
        <w:tc>
          <w:tcPr>
            <w:tcW w:w="77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0E54D82"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3.0</w:t>
            </w:r>
          </w:p>
        </w:tc>
        <w:tc>
          <w:tcPr>
            <w:tcW w:w="73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7DB4C44"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3.0 </w:t>
            </w:r>
          </w:p>
        </w:tc>
      </w:tr>
      <w:tr w:rsidR="00BE1AF2" w:rsidRPr="003B5ED4" w14:paraId="2308A9F9" w14:textId="77777777" w:rsidTr="00C245D7">
        <w:tc>
          <w:tcPr>
            <w:tcW w:w="403"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6BC77D8"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t>獨立董事</w:t>
            </w:r>
          </w:p>
        </w:tc>
        <w:tc>
          <w:tcPr>
            <w:tcW w:w="576" w:type="pct"/>
            <w:vMerge w:val="restart"/>
            <w:tcBorders>
              <w:top w:val="single" w:sz="6" w:space="0" w:color="000000"/>
              <w:left w:val="single" w:sz="6" w:space="0" w:color="000000"/>
              <w:bottom w:val="single" w:sz="6" w:space="0" w:color="000000"/>
              <w:right w:val="single" w:sz="6" w:space="0" w:color="000000"/>
            </w:tcBorders>
            <w:noWrap/>
            <w:tcMar>
              <w:top w:w="45" w:type="dxa"/>
              <w:left w:w="45" w:type="dxa"/>
              <w:bottom w:w="45" w:type="dxa"/>
              <w:right w:w="45" w:type="dxa"/>
            </w:tcMar>
            <w:vAlign w:val="center"/>
            <w:hideMark/>
          </w:tcPr>
          <w:p w14:paraId="374E8511" w14:textId="77777777" w:rsidR="00BE1AF2" w:rsidRPr="003B5ED4" w:rsidRDefault="00BE1AF2" w:rsidP="005A1485">
            <w:pPr>
              <w:spacing w:after="160" w:line="0" w:lineRule="atLeast"/>
              <w:jc w:val="center"/>
              <w:rPr>
                <w:rFonts w:ascii="微軟正黑體" w:eastAsia="微軟正黑體" w:hAnsi="微軟正黑體"/>
              </w:rPr>
            </w:pPr>
            <w:r w:rsidRPr="003B5ED4">
              <w:rPr>
                <w:rFonts w:ascii="微軟正黑體" w:eastAsia="微軟正黑體" w:hAnsi="微軟正黑體"/>
              </w:rPr>
              <w:t>劉煌基</w:t>
            </w:r>
          </w:p>
        </w:tc>
        <w:tc>
          <w:tcPr>
            <w:tcW w:w="123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A53B0B8"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社團法人中華公司治理協會</w:t>
            </w:r>
          </w:p>
        </w:tc>
        <w:tc>
          <w:tcPr>
            <w:tcW w:w="128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7AF70FD"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經營權紛爭中之董事責任-聚焦於股東權利之保障</w:t>
            </w:r>
          </w:p>
        </w:tc>
        <w:tc>
          <w:tcPr>
            <w:tcW w:w="77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08E7434"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3.0</w:t>
            </w:r>
          </w:p>
        </w:tc>
        <w:tc>
          <w:tcPr>
            <w:tcW w:w="730" w:type="pct"/>
            <w:vMerge w:val="restar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40C9DA5"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6.0 </w:t>
            </w:r>
          </w:p>
        </w:tc>
      </w:tr>
      <w:tr w:rsidR="00BE1AF2" w:rsidRPr="003B5ED4" w14:paraId="6E60DC16" w14:textId="77777777" w:rsidTr="00C245D7">
        <w:tc>
          <w:tcPr>
            <w:tcW w:w="403" w:type="pct"/>
            <w:vMerge/>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E6D6B2F" w14:textId="77777777" w:rsidR="00BE1AF2" w:rsidRPr="003B5ED4" w:rsidRDefault="00BE1AF2" w:rsidP="005A1485">
            <w:pPr>
              <w:spacing w:after="160" w:line="0" w:lineRule="atLeast"/>
              <w:rPr>
                <w:rFonts w:ascii="微軟正黑體" w:eastAsia="微軟正黑體" w:hAnsi="微軟正黑體"/>
              </w:rPr>
            </w:pPr>
          </w:p>
        </w:tc>
        <w:tc>
          <w:tcPr>
            <w:tcW w:w="576" w:type="pct"/>
            <w:vMerge/>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6B5A69D" w14:textId="77777777" w:rsidR="00BE1AF2" w:rsidRPr="003B5ED4" w:rsidRDefault="00BE1AF2" w:rsidP="005A1485">
            <w:pPr>
              <w:spacing w:after="160" w:line="0" w:lineRule="atLeast"/>
              <w:rPr>
                <w:rFonts w:ascii="微軟正黑體" w:eastAsia="微軟正黑體" w:hAnsi="微軟正黑體"/>
              </w:rPr>
            </w:pPr>
          </w:p>
        </w:tc>
        <w:tc>
          <w:tcPr>
            <w:tcW w:w="1239"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1C5CC3F"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社團法人中華公司治理協會</w:t>
            </w:r>
          </w:p>
        </w:tc>
        <w:tc>
          <w:tcPr>
            <w:tcW w:w="1282"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C396659"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股東會、經營權與股權策略</w:t>
            </w:r>
          </w:p>
        </w:tc>
        <w:tc>
          <w:tcPr>
            <w:tcW w:w="770" w:type="pct"/>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1185FE4" w14:textId="77777777" w:rsidR="00BE1AF2" w:rsidRPr="003B5ED4" w:rsidRDefault="00BE1AF2" w:rsidP="005A1485">
            <w:pPr>
              <w:spacing w:after="160" w:line="0" w:lineRule="atLeast"/>
              <w:rPr>
                <w:rFonts w:ascii="微軟正黑體" w:eastAsia="微軟正黑體" w:hAnsi="微軟正黑體"/>
              </w:rPr>
            </w:pPr>
            <w:r w:rsidRPr="003B5ED4">
              <w:rPr>
                <w:rFonts w:ascii="微軟正黑體" w:eastAsia="微軟正黑體" w:hAnsi="微軟正黑體"/>
              </w:rPr>
              <w:t>3.0</w:t>
            </w:r>
          </w:p>
        </w:tc>
        <w:tc>
          <w:tcPr>
            <w:tcW w:w="730" w:type="pct"/>
            <w:vMerge/>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F237588" w14:textId="77777777" w:rsidR="00BE1AF2" w:rsidRPr="003B5ED4" w:rsidRDefault="00BE1AF2" w:rsidP="005A1485">
            <w:pPr>
              <w:spacing w:after="160" w:line="0" w:lineRule="atLeast"/>
              <w:rPr>
                <w:rFonts w:ascii="微軟正黑體" w:eastAsia="微軟正黑體" w:hAnsi="微軟正黑體"/>
              </w:rPr>
            </w:pPr>
          </w:p>
        </w:tc>
      </w:tr>
    </w:tbl>
    <w:p w14:paraId="14E83799" w14:textId="77777777" w:rsidR="00BE1AF2" w:rsidRPr="003B5ED4" w:rsidRDefault="00BE1AF2" w:rsidP="005A1485">
      <w:pPr>
        <w:spacing w:line="0" w:lineRule="atLeast"/>
        <w:jc w:val="both"/>
        <w:rPr>
          <w:rFonts w:ascii="微軟正黑體" w:eastAsia="微軟正黑體" w:hAnsi="微軟正黑體"/>
        </w:rPr>
      </w:pPr>
    </w:p>
    <w:p w14:paraId="2BA9A8F2" w14:textId="77777777" w:rsidR="00BE1AF2" w:rsidRPr="003B5ED4" w:rsidRDefault="00BE1AF2" w:rsidP="005F4EED">
      <w:pPr>
        <w:pStyle w:val="3"/>
        <w:rPr>
          <w:rFonts w:eastAsia="微軟正黑體"/>
        </w:rPr>
      </w:pPr>
      <w:bookmarkStart w:id="19" w:name="_Toc203746412"/>
      <w:r w:rsidRPr="003B5ED4">
        <w:rPr>
          <w:rFonts w:eastAsia="微軟正黑體"/>
        </w:rPr>
        <w:t>3.1.2</w:t>
      </w:r>
      <w:r w:rsidRPr="003B5ED4">
        <w:rPr>
          <w:rFonts w:eastAsia="微軟正黑體" w:hint="eastAsia"/>
        </w:rPr>
        <w:t>功能性委員會</w:t>
      </w:r>
      <w:bookmarkEnd w:id="19"/>
    </w:p>
    <w:p w14:paraId="26C326E1"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董事會為健全監督功能及強化管理機能，設置審計委員會、薪資報酬委員會與永續發展委員會，功能性委員會除依法規應獨立行使職權者外，應對董事會負責，並將所提議案交由董事會決議。</w:t>
      </w:r>
    </w:p>
    <w:p w14:paraId="27B74CD9" w14:textId="77777777" w:rsidR="00BE1AF2" w:rsidRPr="003B5ED4" w:rsidRDefault="00BE1AF2" w:rsidP="005A1485">
      <w:pPr>
        <w:spacing w:line="0" w:lineRule="atLeast"/>
        <w:jc w:val="both"/>
        <w:rPr>
          <w:rFonts w:ascii="微軟正黑體" w:eastAsia="微軟正黑體" w:hAnsi="微軟正黑體"/>
          <w:b/>
          <w:bCs/>
        </w:rPr>
      </w:pPr>
    </w:p>
    <w:p w14:paraId="3E0BE2C5"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審計委員會</w:t>
      </w:r>
    </w:p>
    <w:p w14:paraId="69077369"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審計委員會協助董事會監督公司在執行有關會計、稽核、財務報導流程及財務控制</w:t>
      </w:r>
      <w:r w:rsidRPr="003B5ED4">
        <w:rPr>
          <w:rFonts w:ascii="微軟正黑體" w:eastAsia="微軟正黑體" w:hAnsi="微軟正黑體" w:hint="eastAsia"/>
        </w:rPr>
        <w:lastRenderedPageBreak/>
        <w:t>上的品質，並將評估結果提交予董事會討論。松崗國際董事會通過「審計委員會組織規程」，於董事會設置審計委員會，由3名獨立董事擔任審計委員，其中一人為召集人，且至少一人具備會計或財務專長，每季至少召開一次會議，當年度共召開5次審計委員會會議，全體平均出席率達100％。</w:t>
      </w:r>
    </w:p>
    <w:p w14:paraId="5DE366CC"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內部稽核單位除將稽核報告及查核缺失改善追蹤報告送交獨立董事外，內部稽核主管定期於每年最後一季於審計委員會向獨立董事溝通稽核業務及稽核結果。會計師定期於每年第一季及最後一季向獨立董事溝通查核結果及重大調整事項，整體而言獨立董事與內部稽核主管、會計師溝通順暢。</w:t>
      </w:r>
    </w:p>
    <w:p w14:paraId="77EB9046" w14:textId="77777777" w:rsidR="00BE1AF2" w:rsidRPr="003B5ED4" w:rsidRDefault="00BE1AF2" w:rsidP="005A1485">
      <w:pPr>
        <w:spacing w:line="0" w:lineRule="atLeast"/>
        <w:jc w:val="both"/>
        <w:rPr>
          <w:rFonts w:ascii="微軟正黑體" w:eastAsia="微軟正黑體" w:hAnsi="微軟正黑體"/>
        </w:rPr>
      </w:pPr>
    </w:p>
    <w:p w14:paraId="230ACA6A"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審計委員會成員經歷</w:t>
      </w:r>
    </w:p>
    <w:tbl>
      <w:tblPr>
        <w:tblW w:w="8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68"/>
        <w:gridCol w:w="1701"/>
        <w:gridCol w:w="5954"/>
      </w:tblGrid>
      <w:tr w:rsidR="00BE1AF2" w:rsidRPr="003B5ED4" w14:paraId="2D23F0D5" w14:textId="77777777" w:rsidTr="00B33E51">
        <w:trPr>
          <w:trHeight w:val="353"/>
        </w:trPr>
        <w:tc>
          <w:tcPr>
            <w:tcW w:w="1268" w:type="dxa"/>
            <w:shd w:val="clear" w:color="000000" w:fill="BDD7EE"/>
            <w:vAlign w:val="center"/>
          </w:tcPr>
          <w:p w14:paraId="7003F715" w14:textId="77777777" w:rsidR="00BE1AF2" w:rsidRPr="003B5ED4" w:rsidRDefault="00BE1AF2" w:rsidP="005A1485">
            <w:pPr>
              <w:spacing w:line="0" w:lineRule="atLeast"/>
              <w:jc w:val="both"/>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職稱</w:t>
            </w:r>
          </w:p>
        </w:tc>
        <w:tc>
          <w:tcPr>
            <w:tcW w:w="1701" w:type="dxa"/>
            <w:shd w:val="clear" w:color="000000" w:fill="BDD7EE"/>
            <w:vAlign w:val="center"/>
          </w:tcPr>
          <w:p w14:paraId="632AD1C5" w14:textId="77777777" w:rsidR="00BE1AF2" w:rsidRPr="003B5ED4" w:rsidRDefault="00BE1AF2" w:rsidP="005A1485">
            <w:pPr>
              <w:spacing w:line="0" w:lineRule="atLeast"/>
              <w:jc w:val="both"/>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姓名</w:t>
            </w:r>
          </w:p>
        </w:tc>
        <w:tc>
          <w:tcPr>
            <w:tcW w:w="5954" w:type="dxa"/>
            <w:shd w:val="clear" w:color="000000" w:fill="BDD7EE"/>
            <w:vAlign w:val="center"/>
          </w:tcPr>
          <w:p w14:paraId="7CBE5731" w14:textId="77777777" w:rsidR="00BE1AF2" w:rsidRPr="003B5ED4" w:rsidRDefault="00BE1AF2" w:rsidP="005A1485">
            <w:pPr>
              <w:spacing w:line="0" w:lineRule="atLeast"/>
              <w:jc w:val="both"/>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經歷</w:t>
            </w:r>
          </w:p>
        </w:tc>
      </w:tr>
      <w:tr w:rsidR="00BE1AF2" w:rsidRPr="003B5ED4" w14:paraId="44C35507" w14:textId="77777777" w:rsidTr="00B33E51">
        <w:trPr>
          <w:trHeight w:val="327"/>
        </w:trPr>
        <w:tc>
          <w:tcPr>
            <w:tcW w:w="1268" w:type="dxa"/>
            <w:vAlign w:val="center"/>
          </w:tcPr>
          <w:p w14:paraId="56DAE2EF"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獨立董事</w:t>
            </w:r>
          </w:p>
        </w:tc>
        <w:tc>
          <w:tcPr>
            <w:tcW w:w="1701" w:type="dxa"/>
            <w:vAlign w:val="center"/>
          </w:tcPr>
          <w:p w14:paraId="2640D693"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楊貴雄</w:t>
            </w:r>
          </w:p>
        </w:tc>
        <w:tc>
          <w:tcPr>
            <w:tcW w:w="5954" w:type="dxa"/>
            <w:vAlign w:val="center"/>
          </w:tcPr>
          <w:p w14:paraId="20748086"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文化大學法律系</w:t>
            </w:r>
          </w:p>
          <w:p w14:paraId="30735438"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台灣高等法院法官</w:t>
            </w:r>
          </w:p>
          <w:p w14:paraId="5372C361"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理明法律事務所顧問</w:t>
            </w:r>
          </w:p>
          <w:p w14:paraId="74BE54AD"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龍邦國際興業（股）公司獨立董事</w:t>
            </w:r>
          </w:p>
        </w:tc>
      </w:tr>
      <w:tr w:rsidR="00BE1AF2" w:rsidRPr="003B5ED4" w14:paraId="0C3B6C05" w14:textId="77777777" w:rsidTr="00B33E51">
        <w:trPr>
          <w:trHeight w:val="327"/>
        </w:trPr>
        <w:tc>
          <w:tcPr>
            <w:tcW w:w="1268" w:type="dxa"/>
            <w:vAlign w:val="center"/>
          </w:tcPr>
          <w:p w14:paraId="14A1C1D7"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獨立董事</w:t>
            </w:r>
          </w:p>
        </w:tc>
        <w:tc>
          <w:tcPr>
            <w:tcW w:w="1701" w:type="dxa"/>
            <w:vAlign w:val="center"/>
          </w:tcPr>
          <w:p w14:paraId="1C9615D9"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劉煌基</w:t>
            </w:r>
          </w:p>
        </w:tc>
        <w:tc>
          <w:tcPr>
            <w:tcW w:w="5954" w:type="dxa"/>
          </w:tcPr>
          <w:p w14:paraId="44D0D6E9"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東海大學社會科學學院法律學系碩士</w:t>
            </w:r>
          </w:p>
          <w:p w14:paraId="1AD18183"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龍邦國際興業（股）公司副董事長</w:t>
            </w:r>
          </w:p>
          <w:p w14:paraId="72624266"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中國信託人壽保險(股)公司獨立董事</w:t>
            </w:r>
          </w:p>
          <w:p w14:paraId="3E9A2BA8"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台灣人壽保險(股)公司獨立董事</w:t>
            </w:r>
          </w:p>
          <w:p w14:paraId="3B899563"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臺灣高等法院調辦事法官</w:t>
            </w:r>
          </w:p>
          <w:p w14:paraId="2834CA23"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臺北地方法院法官兼審判長</w:t>
            </w:r>
          </w:p>
        </w:tc>
      </w:tr>
      <w:tr w:rsidR="00BE1AF2" w:rsidRPr="003B5ED4" w14:paraId="1BCE9615" w14:textId="77777777" w:rsidTr="00B33E51">
        <w:trPr>
          <w:trHeight w:val="327"/>
        </w:trPr>
        <w:tc>
          <w:tcPr>
            <w:tcW w:w="1268" w:type="dxa"/>
            <w:vAlign w:val="center"/>
          </w:tcPr>
          <w:p w14:paraId="5EABC458"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獨立董事</w:t>
            </w:r>
          </w:p>
        </w:tc>
        <w:tc>
          <w:tcPr>
            <w:tcW w:w="1701" w:type="dxa"/>
            <w:vAlign w:val="center"/>
          </w:tcPr>
          <w:p w14:paraId="7E985D93"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韓泰生</w:t>
            </w:r>
          </w:p>
        </w:tc>
        <w:tc>
          <w:tcPr>
            <w:tcW w:w="5954" w:type="dxa"/>
          </w:tcPr>
          <w:p w14:paraId="364AC90A" w14:textId="77777777" w:rsidR="00BE1AF2" w:rsidRPr="003B5ED4" w:rsidRDefault="00BE1AF2" w:rsidP="005A1485">
            <w:pPr>
              <w:spacing w:line="0" w:lineRule="atLeast"/>
              <w:jc w:val="both"/>
              <w:rPr>
                <w:rFonts w:ascii="Lato" w:hAnsi="Lato"/>
                <w:color w:val="000000"/>
              </w:rPr>
            </w:pPr>
            <w:r w:rsidRPr="003B5ED4">
              <w:rPr>
                <w:rFonts w:ascii="微軟正黑體" w:eastAsia="微軟正黑體" w:hAnsi="微軟正黑體" w:cs="微軟正黑體" w:hint="eastAsia"/>
                <w:color w:val="000000"/>
              </w:rPr>
              <w:t>淡江大學物理系</w:t>
            </w:r>
          </w:p>
          <w:p w14:paraId="6E0F4931" w14:textId="77777777" w:rsidR="00BE1AF2" w:rsidRPr="003B5ED4" w:rsidRDefault="00BE1AF2" w:rsidP="005A1485">
            <w:pPr>
              <w:spacing w:line="0" w:lineRule="atLeast"/>
              <w:jc w:val="both"/>
              <w:rPr>
                <w:rFonts w:ascii="Lato" w:hAnsi="Lato"/>
                <w:color w:val="000000"/>
              </w:rPr>
            </w:pPr>
            <w:r w:rsidRPr="003B5ED4">
              <w:rPr>
                <w:rFonts w:ascii="微軟正黑體" w:eastAsia="微軟正黑體" w:hAnsi="微軟正黑體" w:cs="微軟正黑體" w:hint="eastAsia"/>
                <w:color w:val="000000"/>
              </w:rPr>
              <w:t>艾維克科技（股）公司董事長</w:t>
            </w:r>
          </w:p>
          <w:p w14:paraId="5B77BE5B"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微軟正黑體" w:hint="eastAsia"/>
                <w:color w:val="000000"/>
              </w:rPr>
              <w:t>泰山企業（股）公司董事</w:t>
            </w:r>
          </w:p>
        </w:tc>
      </w:tr>
    </w:tbl>
    <w:p w14:paraId="5F60621E" w14:textId="77777777" w:rsidR="00BE1AF2" w:rsidRPr="003B5ED4" w:rsidRDefault="00BE1AF2" w:rsidP="005A1485">
      <w:pPr>
        <w:spacing w:line="0" w:lineRule="atLeast"/>
        <w:jc w:val="both"/>
        <w:rPr>
          <w:rFonts w:ascii="微軟正黑體" w:eastAsia="微軟正黑體" w:hAnsi="微軟正黑體"/>
          <w:b/>
          <w:bCs/>
        </w:rPr>
      </w:pPr>
    </w:p>
    <w:p w14:paraId="0FA10579"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審計委員會當年度出席資訊</w:t>
      </w:r>
    </w:p>
    <w:tbl>
      <w:tblPr>
        <w:tblW w:w="8921" w:type="dxa"/>
        <w:tblLook w:val="04A0" w:firstRow="1" w:lastRow="0" w:firstColumn="1" w:lastColumn="0" w:noHBand="0" w:noVBand="1"/>
      </w:tblPr>
      <w:tblGrid>
        <w:gridCol w:w="1266"/>
        <w:gridCol w:w="1134"/>
        <w:gridCol w:w="1134"/>
        <w:gridCol w:w="1134"/>
        <w:gridCol w:w="1701"/>
        <w:gridCol w:w="2552"/>
      </w:tblGrid>
      <w:tr w:rsidR="00BE1AF2" w:rsidRPr="003B5ED4" w14:paraId="4473E917" w14:textId="77777777" w:rsidTr="00FC5D85">
        <w:trPr>
          <w:trHeight w:val="548"/>
        </w:trPr>
        <w:tc>
          <w:tcPr>
            <w:tcW w:w="1266"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2F5BAE00"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Cs w:val="24"/>
              </w:rPr>
            </w:pPr>
            <w:r w:rsidRPr="003B5ED4">
              <w:rPr>
                <w:rFonts w:ascii="微軟正黑體" w:eastAsia="微軟正黑體" w:hAnsi="微軟正黑體" w:cs="Times New Roman" w:hint="eastAsia"/>
                <w:b/>
                <w:bCs/>
                <w:color w:val="000000"/>
                <w:kern w:val="0"/>
                <w:szCs w:val="24"/>
              </w:rPr>
              <w:t>職稱</w:t>
            </w:r>
          </w:p>
        </w:tc>
        <w:tc>
          <w:tcPr>
            <w:tcW w:w="1134" w:type="dxa"/>
            <w:tcBorders>
              <w:top w:val="single" w:sz="8" w:space="0" w:color="auto"/>
              <w:left w:val="nil"/>
              <w:bottom w:val="single" w:sz="8" w:space="0" w:color="auto"/>
              <w:right w:val="single" w:sz="8" w:space="0" w:color="auto"/>
            </w:tcBorders>
            <w:shd w:val="clear" w:color="000000" w:fill="BDD7EE"/>
            <w:vAlign w:val="center"/>
            <w:hideMark/>
          </w:tcPr>
          <w:p w14:paraId="6B2F14EF"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Cs w:val="24"/>
              </w:rPr>
            </w:pPr>
            <w:r w:rsidRPr="003B5ED4">
              <w:rPr>
                <w:rFonts w:ascii="微軟正黑體" w:eastAsia="微軟正黑體" w:hAnsi="微軟正黑體" w:cs="Times New Roman" w:hint="eastAsia"/>
                <w:b/>
                <w:bCs/>
                <w:color w:val="000000"/>
                <w:kern w:val="0"/>
                <w:szCs w:val="24"/>
              </w:rPr>
              <w:t>姓名</w:t>
            </w:r>
          </w:p>
        </w:tc>
        <w:tc>
          <w:tcPr>
            <w:tcW w:w="1134" w:type="dxa"/>
            <w:tcBorders>
              <w:top w:val="single" w:sz="8" w:space="0" w:color="auto"/>
              <w:left w:val="nil"/>
              <w:bottom w:val="single" w:sz="8" w:space="0" w:color="auto"/>
              <w:right w:val="single" w:sz="8" w:space="0" w:color="auto"/>
            </w:tcBorders>
            <w:shd w:val="clear" w:color="000000" w:fill="BDD7EE"/>
            <w:vAlign w:val="center"/>
            <w:hideMark/>
          </w:tcPr>
          <w:p w14:paraId="0842F3FD"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Cs w:val="24"/>
              </w:rPr>
            </w:pPr>
            <w:r w:rsidRPr="003B5ED4">
              <w:rPr>
                <w:rFonts w:ascii="微軟正黑體" w:eastAsia="微軟正黑體" w:hAnsi="微軟正黑體" w:cs="Times New Roman" w:hint="eastAsia"/>
                <w:b/>
                <w:bCs/>
                <w:color w:val="000000"/>
                <w:kern w:val="0"/>
                <w:szCs w:val="24"/>
              </w:rPr>
              <w:t>實際列席次數</w:t>
            </w:r>
          </w:p>
        </w:tc>
        <w:tc>
          <w:tcPr>
            <w:tcW w:w="1134" w:type="dxa"/>
            <w:tcBorders>
              <w:top w:val="single" w:sz="8" w:space="0" w:color="auto"/>
              <w:left w:val="nil"/>
              <w:bottom w:val="single" w:sz="8" w:space="0" w:color="auto"/>
              <w:right w:val="single" w:sz="8" w:space="0" w:color="auto"/>
            </w:tcBorders>
            <w:shd w:val="clear" w:color="000000" w:fill="BDD7EE"/>
            <w:vAlign w:val="center"/>
            <w:hideMark/>
          </w:tcPr>
          <w:p w14:paraId="0B96D867"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Cs w:val="24"/>
              </w:rPr>
            </w:pPr>
            <w:r w:rsidRPr="003B5ED4">
              <w:rPr>
                <w:rFonts w:ascii="微軟正黑體" w:eastAsia="微軟正黑體" w:hAnsi="微軟正黑體" w:cs="Times New Roman" w:hint="eastAsia"/>
                <w:b/>
                <w:bCs/>
                <w:color w:val="000000"/>
                <w:kern w:val="0"/>
                <w:szCs w:val="24"/>
              </w:rPr>
              <w:t>委託出席次數</w:t>
            </w:r>
          </w:p>
        </w:tc>
        <w:tc>
          <w:tcPr>
            <w:tcW w:w="1701" w:type="dxa"/>
            <w:tcBorders>
              <w:top w:val="single" w:sz="8" w:space="0" w:color="auto"/>
              <w:left w:val="nil"/>
              <w:bottom w:val="single" w:sz="8" w:space="0" w:color="auto"/>
              <w:right w:val="single" w:sz="8" w:space="0" w:color="auto"/>
            </w:tcBorders>
            <w:shd w:val="clear" w:color="000000" w:fill="BDD7EE"/>
            <w:vAlign w:val="center"/>
            <w:hideMark/>
          </w:tcPr>
          <w:p w14:paraId="34F89054"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Cs w:val="24"/>
              </w:rPr>
            </w:pPr>
            <w:r w:rsidRPr="003B5ED4">
              <w:rPr>
                <w:rFonts w:ascii="微軟正黑體" w:eastAsia="微軟正黑體" w:hAnsi="微軟正黑體" w:cs="Times New Roman" w:hint="eastAsia"/>
                <w:b/>
                <w:bCs/>
                <w:color w:val="000000"/>
                <w:kern w:val="0"/>
                <w:szCs w:val="24"/>
              </w:rPr>
              <w:t>實際出席率（%）</w:t>
            </w:r>
          </w:p>
        </w:tc>
        <w:tc>
          <w:tcPr>
            <w:tcW w:w="2552" w:type="dxa"/>
            <w:tcBorders>
              <w:top w:val="single" w:sz="8" w:space="0" w:color="auto"/>
              <w:left w:val="nil"/>
              <w:bottom w:val="single" w:sz="8" w:space="0" w:color="auto"/>
              <w:right w:val="single" w:sz="8" w:space="0" w:color="auto"/>
            </w:tcBorders>
            <w:shd w:val="clear" w:color="000000" w:fill="BDD7EE"/>
            <w:vAlign w:val="center"/>
            <w:hideMark/>
          </w:tcPr>
          <w:p w14:paraId="3EC5C719"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Cs w:val="24"/>
              </w:rPr>
            </w:pPr>
            <w:r w:rsidRPr="003B5ED4">
              <w:rPr>
                <w:rFonts w:ascii="微軟正黑體" w:eastAsia="微軟正黑體" w:hAnsi="微軟正黑體" w:cs="Times New Roman" w:hint="eastAsia"/>
                <w:b/>
                <w:bCs/>
                <w:color w:val="000000"/>
                <w:kern w:val="0"/>
                <w:szCs w:val="24"/>
              </w:rPr>
              <w:t>備註</w:t>
            </w:r>
          </w:p>
        </w:tc>
      </w:tr>
      <w:tr w:rsidR="00BE1AF2" w:rsidRPr="003B5ED4" w14:paraId="38015AF6" w14:textId="77777777" w:rsidTr="00FC5D85">
        <w:trPr>
          <w:trHeight w:val="533"/>
        </w:trPr>
        <w:tc>
          <w:tcPr>
            <w:tcW w:w="1266" w:type="dxa"/>
            <w:tcBorders>
              <w:top w:val="nil"/>
              <w:left w:val="single" w:sz="8" w:space="0" w:color="auto"/>
              <w:bottom w:val="single" w:sz="8" w:space="0" w:color="auto"/>
              <w:right w:val="single" w:sz="8" w:space="0" w:color="auto"/>
            </w:tcBorders>
            <w:vAlign w:val="center"/>
            <w:hideMark/>
          </w:tcPr>
          <w:p w14:paraId="2DC1FD7C"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獨立董事</w:t>
            </w:r>
          </w:p>
        </w:tc>
        <w:tc>
          <w:tcPr>
            <w:tcW w:w="1134" w:type="dxa"/>
            <w:tcBorders>
              <w:top w:val="nil"/>
              <w:left w:val="nil"/>
              <w:bottom w:val="single" w:sz="8" w:space="0" w:color="auto"/>
              <w:right w:val="single" w:sz="8" w:space="0" w:color="auto"/>
            </w:tcBorders>
            <w:vAlign w:val="center"/>
            <w:hideMark/>
          </w:tcPr>
          <w:p w14:paraId="062647A1"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寧國輝</w:t>
            </w:r>
          </w:p>
        </w:tc>
        <w:tc>
          <w:tcPr>
            <w:tcW w:w="1134" w:type="dxa"/>
            <w:tcBorders>
              <w:top w:val="nil"/>
              <w:left w:val="nil"/>
              <w:bottom w:val="single" w:sz="8" w:space="0" w:color="auto"/>
              <w:right w:val="single" w:sz="8" w:space="0" w:color="auto"/>
            </w:tcBorders>
            <w:vAlign w:val="center"/>
            <w:hideMark/>
          </w:tcPr>
          <w:p w14:paraId="0596AD34"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w:t>
            </w:r>
          </w:p>
        </w:tc>
        <w:tc>
          <w:tcPr>
            <w:tcW w:w="1134" w:type="dxa"/>
            <w:tcBorders>
              <w:top w:val="nil"/>
              <w:left w:val="nil"/>
              <w:bottom w:val="single" w:sz="8" w:space="0" w:color="auto"/>
              <w:right w:val="single" w:sz="8" w:space="0" w:color="auto"/>
            </w:tcBorders>
            <w:vAlign w:val="center"/>
            <w:hideMark/>
          </w:tcPr>
          <w:p w14:paraId="007F62D6"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0</w:t>
            </w:r>
          </w:p>
        </w:tc>
        <w:tc>
          <w:tcPr>
            <w:tcW w:w="1701" w:type="dxa"/>
            <w:tcBorders>
              <w:top w:val="nil"/>
              <w:left w:val="nil"/>
              <w:bottom w:val="single" w:sz="8" w:space="0" w:color="auto"/>
              <w:right w:val="single" w:sz="8" w:space="0" w:color="auto"/>
            </w:tcBorders>
            <w:vAlign w:val="center"/>
            <w:hideMark/>
          </w:tcPr>
          <w:p w14:paraId="31FF4F09"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100.00%</w:t>
            </w:r>
          </w:p>
        </w:tc>
        <w:tc>
          <w:tcPr>
            <w:tcW w:w="2552" w:type="dxa"/>
            <w:tcBorders>
              <w:top w:val="nil"/>
              <w:left w:val="nil"/>
              <w:bottom w:val="single" w:sz="8" w:space="0" w:color="auto"/>
              <w:right w:val="single" w:sz="8" w:space="0" w:color="auto"/>
            </w:tcBorders>
            <w:vAlign w:val="center"/>
            <w:hideMark/>
          </w:tcPr>
          <w:p w14:paraId="2A87D4F4" w14:textId="77777777" w:rsidR="00BE1AF2" w:rsidRPr="003B5ED4" w:rsidRDefault="00BE1AF2" w:rsidP="005A1485">
            <w:pPr>
              <w:spacing w:line="0" w:lineRule="atLeast"/>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2024.06.27 解任獨立董事</w:t>
            </w:r>
          </w:p>
        </w:tc>
      </w:tr>
      <w:tr w:rsidR="00BE1AF2" w:rsidRPr="003B5ED4" w14:paraId="114BEAC8" w14:textId="77777777" w:rsidTr="00FC5D85">
        <w:trPr>
          <w:trHeight w:val="533"/>
        </w:trPr>
        <w:tc>
          <w:tcPr>
            <w:tcW w:w="1266" w:type="dxa"/>
            <w:tcBorders>
              <w:top w:val="nil"/>
              <w:left w:val="single" w:sz="8" w:space="0" w:color="auto"/>
              <w:bottom w:val="single" w:sz="8" w:space="0" w:color="auto"/>
              <w:right w:val="single" w:sz="8" w:space="0" w:color="auto"/>
            </w:tcBorders>
            <w:vAlign w:val="center"/>
            <w:hideMark/>
          </w:tcPr>
          <w:p w14:paraId="270B680C"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獨立董事</w:t>
            </w:r>
          </w:p>
        </w:tc>
        <w:tc>
          <w:tcPr>
            <w:tcW w:w="1134" w:type="dxa"/>
            <w:tcBorders>
              <w:top w:val="nil"/>
              <w:left w:val="nil"/>
              <w:bottom w:val="single" w:sz="8" w:space="0" w:color="auto"/>
              <w:right w:val="single" w:sz="8" w:space="0" w:color="auto"/>
            </w:tcBorders>
            <w:vAlign w:val="center"/>
            <w:hideMark/>
          </w:tcPr>
          <w:p w14:paraId="7BA359E4"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張承中</w:t>
            </w:r>
          </w:p>
        </w:tc>
        <w:tc>
          <w:tcPr>
            <w:tcW w:w="1134" w:type="dxa"/>
            <w:tcBorders>
              <w:top w:val="nil"/>
              <w:left w:val="nil"/>
              <w:bottom w:val="single" w:sz="8" w:space="0" w:color="auto"/>
              <w:right w:val="single" w:sz="8" w:space="0" w:color="auto"/>
            </w:tcBorders>
            <w:vAlign w:val="center"/>
            <w:hideMark/>
          </w:tcPr>
          <w:p w14:paraId="44BC6F3F"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w:t>
            </w:r>
          </w:p>
        </w:tc>
        <w:tc>
          <w:tcPr>
            <w:tcW w:w="1134" w:type="dxa"/>
            <w:tcBorders>
              <w:top w:val="nil"/>
              <w:left w:val="nil"/>
              <w:bottom w:val="single" w:sz="8" w:space="0" w:color="auto"/>
              <w:right w:val="single" w:sz="8" w:space="0" w:color="auto"/>
            </w:tcBorders>
            <w:vAlign w:val="center"/>
            <w:hideMark/>
          </w:tcPr>
          <w:p w14:paraId="0C04A1A0"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0</w:t>
            </w:r>
          </w:p>
        </w:tc>
        <w:tc>
          <w:tcPr>
            <w:tcW w:w="1701" w:type="dxa"/>
            <w:tcBorders>
              <w:top w:val="nil"/>
              <w:left w:val="nil"/>
              <w:bottom w:val="single" w:sz="8" w:space="0" w:color="auto"/>
              <w:right w:val="single" w:sz="8" w:space="0" w:color="auto"/>
            </w:tcBorders>
            <w:vAlign w:val="center"/>
            <w:hideMark/>
          </w:tcPr>
          <w:p w14:paraId="28B93385"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100.00%</w:t>
            </w:r>
          </w:p>
        </w:tc>
        <w:tc>
          <w:tcPr>
            <w:tcW w:w="2552" w:type="dxa"/>
            <w:tcBorders>
              <w:top w:val="nil"/>
              <w:left w:val="nil"/>
              <w:bottom w:val="single" w:sz="8" w:space="0" w:color="auto"/>
              <w:right w:val="single" w:sz="8" w:space="0" w:color="auto"/>
            </w:tcBorders>
            <w:vAlign w:val="center"/>
            <w:hideMark/>
          </w:tcPr>
          <w:p w14:paraId="63FA383A" w14:textId="77777777" w:rsidR="00BE1AF2" w:rsidRPr="003B5ED4" w:rsidRDefault="00BE1AF2" w:rsidP="005A1485">
            <w:pPr>
              <w:spacing w:line="0" w:lineRule="atLeast"/>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2024.06.27 解任獨立董事</w:t>
            </w:r>
          </w:p>
        </w:tc>
      </w:tr>
      <w:tr w:rsidR="00BE1AF2" w:rsidRPr="003B5ED4" w14:paraId="3F1D9E72" w14:textId="77777777" w:rsidTr="00FC5D85">
        <w:trPr>
          <w:trHeight w:val="533"/>
        </w:trPr>
        <w:tc>
          <w:tcPr>
            <w:tcW w:w="1266" w:type="dxa"/>
            <w:tcBorders>
              <w:top w:val="nil"/>
              <w:left w:val="single" w:sz="8" w:space="0" w:color="auto"/>
              <w:bottom w:val="single" w:sz="8" w:space="0" w:color="auto"/>
              <w:right w:val="single" w:sz="8" w:space="0" w:color="auto"/>
            </w:tcBorders>
            <w:vAlign w:val="center"/>
            <w:hideMark/>
          </w:tcPr>
          <w:p w14:paraId="287AA8BD"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lastRenderedPageBreak/>
              <w:t>獨立董事</w:t>
            </w:r>
          </w:p>
        </w:tc>
        <w:tc>
          <w:tcPr>
            <w:tcW w:w="1134" w:type="dxa"/>
            <w:tcBorders>
              <w:top w:val="nil"/>
              <w:left w:val="nil"/>
              <w:bottom w:val="single" w:sz="8" w:space="0" w:color="auto"/>
              <w:right w:val="single" w:sz="8" w:space="0" w:color="auto"/>
            </w:tcBorders>
            <w:vAlign w:val="center"/>
            <w:hideMark/>
          </w:tcPr>
          <w:p w14:paraId="04A82957"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楊貴雄</w:t>
            </w:r>
          </w:p>
        </w:tc>
        <w:tc>
          <w:tcPr>
            <w:tcW w:w="1134" w:type="dxa"/>
            <w:tcBorders>
              <w:top w:val="nil"/>
              <w:left w:val="nil"/>
              <w:bottom w:val="single" w:sz="8" w:space="0" w:color="auto"/>
              <w:right w:val="single" w:sz="8" w:space="0" w:color="auto"/>
            </w:tcBorders>
            <w:vAlign w:val="center"/>
            <w:hideMark/>
          </w:tcPr>
          <w:p w14:paraId="42469771"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5</w:t>
            </w:r>
          </w:p>
        </w:tc>
        <w:tc>
          <w:tcPr>
            <w:tcW w:w="1134" w:type="dxa"/>
            <w:tcBorders>
              <w:top w:val="nil"/>
              <w:left w:val="nil"/>
              <w:bottom w:val="single" w:sz="8" w:space="0" w:color="auto"/>
              <w:right w:val="single" w:sz="8" w:space="0" w:color="auto"/>
            </w:tcBorders>
            <w:vAlign w:val="center"/>
            <w:hideMark/>
          </w:tcPr>
          <w:p w14:paraId="292CA3AB"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0</w:t>
            </w:r>
          </w:p>
        </w:tc>
        <w:tc>
          <w:tcPr>
            <w:tcW w:w="1701" w:type="dxa"/>
            <w:tcBorders>
              <w:top w:val="nil"/>
              <w:left w:val="nil"/>
              <w:bottom w:val="single" w:sz="8" w:space="0" w:color="auto"/>
              <w:right w:val="single" w:sz="8" w:space="0" w:color="auto"/>
            </w:tcBorders>
            <w:vAlign w:val="center"/>
            <w:hideMark/>
          </w:tcPr>
          <w:p w14:paraId="308F93E4"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100.00%</w:t>
            </w:r>
          </w:p>
        </w:tc>
        <w:tc>
          <w:tcPr>
            <w:tcW w:w="2552" w:type="dxa"/>
            <w:tcBorders>
              <w:top w:val="nil"/>
              <w:left w:val="nil"/>
              <w:bottom w:val="single" w:sz="8" w:space="0" w:color="auto"/>
              <w:right w:val="single" w:sz="8" w:space="0" w:color="auto"/>
            </w:tcBorders>
            <w:vAlign w:val="center"/>
            <w:hideMark/>
          </w:tcPr>
          <w:p w14:paraId="0F295139" w14:textId="77777777" w:rsidR="00BE1AF2" w:rsidRPr="003B5ED4" w:rsidRDefault="00BE1AF2" w:rsidP="005A1485">
            <w:pPr>
              <w:spacing w:line="0" w:lineRule="atLeast"/>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2024.06.27 連任董事</w:t>
            </w:r>
          </w:p>
        </w:tc>
      </w:tr>
      <w:tr w:rsidR="00BE1AF2" w:rsidRPr="003B5ED4" w14:paraId="7BEABBB3" w14:textId="77777777" w:rsidTr="00FC5D85">
        <w:trPr>
          <w:trHeight w:val="533"/>
        </w:trPr>
        <w:tc>
          <w:tcPr>
            <w:tcW w:w="1266" w:type="dxa"/>
            <w:tcBorders>
              <w:top w:val="nil"/>
              <w:left w:val="single" w:sz="8" w:space="0" w:color="auto"/>
              <w:bottom w:val="single" w:sz="8" w:space="0" w:color="auto"/>
              <w:right w:val="single" w:sz="8" w:space="0" w:color="auto"/>
            </w:tcBorders>
            <w:vAlign w:val="center"/>
            <w:hideMark/>
          </w:tcPr>
          <w:p w14:paraId="6E5451BB"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獨立董事</w:t>
            </w:r>
          </w:p>
        </w:tc>
        <w:tc>
          <w:tcPr>
            <w:tcW w:w="1134" w:type="dxa"/>
            <w:tcBorders>
              <w:top w:val="nil"/>
              <w:left w:val="nil"/>
              <w:bottom w:val="single" w:sz="8" w:space="0" w:color="auto"/>
              <w:right w:val="single" w:sz="8" w:space="0" w:color="auto"/>
            </w:tcBorders>
            <w:vAlign w:val="center"/>
            <w:hideMark/>
          </w:tcPr>
          <w:p w14:paraId="33D0565D"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劉煌基</w:t>
            </w:r>
          </w:p>
        </w:tc>
        <w:tc>
          <w:tcPr>
            <w:tcW w:w="1134" w:type="dxa"/>
            <w:tcBorders>
              <w:top w:val="nil"/>
              <w:left w:val="nil"/>
              <w:bottom w:val="single" w:sz="8" w:space="0" w:color="auto"/>
              <w:right w:val="single" w:sz="8" w:space="0" w:color="auto"/>
            </w:tcBorders>
            <w:vAlign w:val="center"/>
            <w:hideMark/>
          </w:tcPr>
          <w:p w14:paraId="5A8E091F"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5</w:t>
            </w:r>
          </w:p>
        </w:tc>
        <w:tc>
          <w:tcPr>
            <w:tcW w:w="1134" w:type="dxa"/>
            <w:tcBorders>
              <w:top w:val="nil"/>
              <w:left w:val="nil"/>
              <w:bottom w:val="single" w:sz="8" w:space="0" w:color="auto"/>
              <w:right w:val="single" w:sz="8" w:space="0" w:color="auto"/>
            </w:tcBorders>
            <w:vAlign w:val="center"/>
            <w:hideMark/>
          </w:tcPr>
          <w:p w14:paraId="1600D437"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0</w:t>
            </w:r>
          </w:p>
        </w:tc>
        <w:tc>
          <w:tcPr>
            <w:tcW w:w="1701" w:type="dxa"/>
            <w:tcBorders>
              <w:top w:val="nil"/>
              <w:left w:val="nil"/>
              <w:bottom w:val="single" w:sz="8" w:space="0" w:color="auto"/>
              <w:right w:val="single" w:sz="8" w:space="0" w:color="auto"/>
            </w:tcBorders>
            <w:vAlign w:val="center"/>
            <w:hideMark/>
          </w:tcPr>
          <w:p w14:paraId="38D9EF50"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100.00%</w:t>
            </w:r>
          </w:p>
        </w:tc>
        <w:tc>
          <w:tcPr>
            <w:tcW w:w="2552" w:type="dxa"/>
            <w:tcBorders>
              <w:top w:val="nil"/>
              <w:left w:val="nil"/>
              <w:bottom w:val="single" w:sz="8" w:space="0" w:color="auto"/>
              <w:right w:val="single" w:sz="8" w:space="0" w:color="auto"/>
            </w:tcBorders>
            <w:vAlign w:val="center"/>
            <w:hideMark/>
          </w:tcPr>
          <w:p w14:paraId="1BBEA5C8" w14:textId="77777777" w:rsidR="00BE1AF2" w:rsidRPr="003B5ED4" w:rsidRDefault="00BE1AF2" w:rsidP="005A1485">
            <w:pPr>
              <w:spacing w:line="0" w:lineRule="atLeast"/>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2024.06.27 就任董事</w:t>
            </w:r>
          </w:p>
        </w:tc>
      </w:tr>
      <w:tr w:rsidR="00BE1AF2" w:rsidRPr="003B5ED4" w14:paraId="2961EC36" w14:textId="77777777" w:rsidTr="00FC5D85">
        <w:trPr>
          <w:trHeight w:val="533"/>
        </w:trPr>
        <w:tc>
          <w:tcPr>
            <w:tcW w:w="1266" w:type="dxa"/>
            <w:tcBorders>
              <w:top w:val="nil"/>
              <w:left w:val="single" w:sz="8" w:space="0" w:color="auto"/>
              <w:bottom w:val="single" w:sz="8" w:space="0" w:color="auto"/>
              <w:right w:val="single" w:sz="8" w:space="0" w:color="auto"/>
            </w:tcBorders>
            <w:vAlign w:val="center"/>
            <w:hideMark/>
          </w:tcPr>
          <w:p w14:paraId="772FBE41"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獨立董事</w:t>
            </w:r>
          </w:p>
        </w:tc>
        <w:tc>
          <w:tcPr>
            <w:tcW w:w="1134" w:type="dxa"/>
            <w:tcBorders>
              <w:top w:val="nil"/>
              <w:left w:val="nil"/>
              <w:bottom w:val="single" w:sz="8" w:space="0" w:color="auto"/>
              <w:right w:val="single" w:sz="8" w:space="0" w:color="auto"/>
            </w:tcBorders>
            <w:vAlign w:val="center"/>
            <w:hideMark/>
          </w:tcPr>
          <w:p w14:paraId="7DA2CA1B"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韓泰生</w:t>
            </w:r>
          </w:p>
        </w:tc>
        <w:tc>
          <w:tcPr>
            <w:tcW w:w="1134" w:type="dxa"/>
            <w:tcBorders>
              <w:top w:val="nil"/>
              <w:left w:val="nil"/>
              <w:bottom w:val="single" w:sz="8" w:space="0" w:color="auto"/>
              <w:right w:val="single" w:sz="8" w:space="0" w:color="auto"/>
            </w:tcBorders>
            <w:vAlign w:val="center"/>
            <w:hideMark/>
          </w:tcPr>
          <w:p w14:paraId="69306FCF"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5</w:t>
            </w:r>
          </w:p>
        </w:tc>
        <w:tc>
          <w:tcPr>
            <w:tcW w:w="1134" w:type="dxa"/>
            <w:tcBorders>
              <w:top w:val="nil"/>
              <w:left w:val="nil"/>
              <w:bottom w:val="single" w:sz="8" w:space="0" w:color="auto"/>
              <w:right w:val="single" w:sz="8" w:space="0" w:color="auto"/>
            </w:tcBorders>
            <w:vAlign w:val="center"/>
            <w:hideMark/>
          </w:tcPr>
          <w:p w14:paraId="023E37BD"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0</w:t>
            </w:r>
          </w:p>
        </w:tc>
        <w:tc>
          <w:tcPr>
            <w:tcW w:w="1701" w:type="dxa"/>
            <w:tcBorders>
              <w:top w:val="nil"/>
              <w:left w:val="nil"/>
              <w:bottom w:val="single" w:sz="8" w:space="0" w:color="auto"/>
              <w:right w:val="single" w:sz="8" w:space="0" w:color="auto"/>
            </w:tcBorders>
            <w:vAlign w:val="center"/>
            <w:hideMark/>
          </w:tcPr>
          <w:p w14:paraId="27ECF17A"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100.00%</w:t>
            </w:r>
          </w:p>
        </w:tc>
        <w:tc>
          <w:tcPr>
            <w:tcW w:w="2552" w:type="dxa"/>
            <w:tcBorders>
              <w:top w:val="nil"/>
              <w:left w:val="nil"/>
              <w:bottom w:val="single" w:sz="8" w:space="0" w:color="auto"/>
              <w:right w:val="single" w:sz="8" w:space="0" w:color="auto"/>
            </w:tcBorders>
            <w:vAlign w:val="center"/>
            <w:hideMark/>
          </w:tcPr>
          <w:p w14:paraId="47F8A86B" w14:textId="77777777" w:rsidR="00BE1AF2" w:rsidRPr="003B5ED4" w:rsidRDefault="00BE1AF2" w:rsidP="005A1485">
            <w:pPr>
              <w:spacing w:line="0" w:lineRule="atLeast"/>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2024.06.27 就任董事</w:t>
            </w:r>
          </w:p>
        </w:tc>
      </w:tr>
    </w:tbl>
    <w:p w14:paraId="2CAF9734" w14:textId="77777777" w:rsidR="00BE1AF2" w:rsidRPr="003B5ED4" w:rsidRDefault="00BE1AF2" w:rsidP="005A1485">
      <w:pPr>
        <w:spacing w:line="0" w:lineRule="atLeast"/>
        <w:jc w:val="both"/>
        <w:rPr>
          <w:rFonts w:ascii="微軟正黑體" w:eastAsia="微軟正黑體" w:hAnsi="微軟正黑體"/>
        </w:rPr>
      </w:pPr>
    </w:p>
    <w:p w14:paraId="67487995"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薪資報酬委員會</w:t>
      </w:r>
    </w:p>
    <w:p w14:paraId="626D4535"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松崗國際為健全董事及經理人薪資報酬制度，評估董事與經理人的經營績效與其受領的報酬是否公平合理，遂由董事會通過「薪酬委員會組織規章」，在董事會設置薪酬委員會，委員會過半數成員應由獨立董事擔任，並由全體成員推舉獨立董事擔任召集人及會議主席。當年度共召開3次會議，全體平均出席率達100％。</w:t>
      </w:r>
    </w:p>
    <w:p w14:paraId="1504FAAB" w14:textId="77777777" w:rsidR="00BE1AF2" w:rsidRPr="003B5ED4" w:rsidRDefault="00BE1AF2" w:rsidP="005A1485">
      <w:pPr>
        <w:spacing w:line="0" w:lineRule="atLeast"/>
        <w:jc w:val="both"/>
        <w:rPr>
          <w:rFonts w:ascii="微軟正黑體" w:eastAsia="微軟正黑體" w:hAnsi="微軟正黑體"/>
        </w:rPr>
      </w:pPr>
    </w:p>
    <w:p w14:paraId="7B11219F"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薪資報酬委員會成員經歷</w:t>
      </w:r>
    </w:p>
    <w:tbl>
      <w:tblPr>
        <w:tblW w:w="8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68"/>
        <w:gridCol w:w="1701"/>
        <w:gridCol w:w="5954"/>
      </w:tblGrid>
      <w:tr w:rsidR="00BE1AF2" w:rsidRPr="003B5ED4" w14:paraId="660E62F1" w14:textId="77777777" w:rsidTr="00F10CF4">
        <w:trPr>
          <w:trHeight w:val="353"/>
        </w:trPr>
        <w:tc>
          <w:tcPr>
            <w:tcW w:w="1268" w:type="dxa"/>
            <w:shd w:val="clear" w:color="000000" w:fill="BDD7EE"/>
            <w:vAlign w:val="center"/>
          </w:tcPr>
          <w:p w14:paraId="5B43D71B" w14:textId="77777777" w:rsidR="00BE1AF2" w:rsidRPr="003B5ED4" w:rsidRDefault="00BE1AF2" w:rsidP="005A1485">
            <w:pPr>
              <w:spacing w:line="0" w:lineRule="atLeast"/>
              <w:jc w:val="both"/>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職稱</w:t>
            </w:r>
          </w:p>
        </w:tc>
        <w:tc>
          <w:tcPr>
            <w:tcW w:w="1701" w:type="dxa"/>
            <w:shd w:val="clear" w:color="000000" w:fill="BDD7EE"/>
            <w:vAlign w:val="center"/>
          </w:tcPr>
          <w:p w14:paraId="54A01ADF" w14:textId="77777777" w:rsidR="00BE1AF2" w:rsidRPr="003B5ED4" w:rsidRDefault="00BE1AF2" w:rsidP="005A1485">
            <w:pPr>
              <w:spacing w:line="0" w:lineRule="atLeast"/>
              <w:jc w:val="both"/>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姓名</w:t>
            </w:r>
          </w:p>
        </w:tc>
        <w:tc>
          <w:tcPr>
            <w:tcW w:w="5954" w:type="dxa"/>
            <w:shd w:val="clear" w:color="000000" w:fill="BDD7EE"/>
            <w:vAlign w:val="center"/>
          </w:tcPr>
          <w:p w14:paraId="1D33C4B7" w14:textId="77777777" w:rsidR="00BE1AF2" w:rsidRPr="003B5ED4" w:rsidRDefault="00BE1AF2" w:rsidP="005A1485">
            <w:pPr>
              <w:spacing w:line="0" w:lineRule="atLeast"/>
              <w:jc w:val="both"/>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經歷</w:t>
            </w:r>
          </w:p>
        </w:tc>
      </w:tr>
      <w:tr w:rsidR="00BE1AF2" w:rsidRPr="003B5ED4" w14:paraId="00C4C421" w14:textId="77777777" w:rsidTr="00F10CF4">
        <w:trPr>
          <w:trHeight w:val="327"/>
        </w:trPr>
        <w:tc>
          <w:tcPr>
            <w:tcW w:w="1268" w:type="dxa"/>
            <w:vAlign w:val="center"/>
          </w:tcPr>
          <w:p w14:paraId="50F695CF"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召集人</w:t>
            </w:r>
          </w:p>
        </w:tc>
        <w:tc>
          <w:tcPr>
            <w:tcW w:w="1701" w:type="dxa"/>
            <w:vAlign w:val="center"/>
          </w:tcPr>
          <w:p w14:paraId="1EDE135F"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楊貴雄</w:t>
            </w:r>
          </w:p>
        </w:tc>
        <w:tc>
          <w:tcPr>
            <w:tcW w:w="5954" w:type="dxa"/>
            <w:vAlign w:val="center"/>
          </w:tcPr>
          <w:p w14:paraId="4899EFF0"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文化大學法律系</w:t>
            </w:r>
          </w:p>
          <w:p w14:paraId="5496AE84"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台灣高等法院法官</w:t>
            </w:r>
          </w:p>
          <w:p w14:paraId="33B1E01C"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理明法律事務所顧問</w:t>
            </w:r>
          </w:p>
          <w:p w14:paraId="49EF6A10"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龍邦國際興業（股）公司獨立董事</w:t>
            </w:r>
          </w:p>
        </w:tc>
      </w:tr>
      <w:tr w:rsidR="00BE1AF2" w:rsidRPr="003B5ED4" w14:paraId="127C5A82" w14:textId="77777777" w:rsidTr="00F10CF4">
        <w:trPr>
          <w:trHeight w:val="327"/>
        </w:trPr>
        <w:tc>
          <w:tcPr>
            <w:tcW w:w="1268" w:type="dxa"/>
            <w:vAlign w:val="center"/>
          </w:tcPr>
          <w:p w14:paraId="17A4D113"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委員</w:t>
            </w:r>
          </w:p>
        </w:tc>
        <w:tc>
          <w:tcPr>
            <w:tcW w:w="1701" w:type="dxa"/>
            <w:vAlign w:val="center"/>
          </w:tcPr>
          <w:p w14:paraId="28F58A64"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劉煌基</w:t>
            </w:r>
          </w:p>
        </w:tc>
        <w:tc>
          <w:tcPr>
            <w:tcW w:w="5954" w:type="dxa"/>
          </w:tcPr>
          <w:p w14:paraId="6ECADE0D"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東海大學社會科學學院法律學系碩士</w:t>
            </w:r>
          </w:p>
          <w:p w14:paraId="77B5985C"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龍邦國際興業（股）公司副董事長</w:t>
            </w:r>
          </w:p>
          <w:p w14:paraId="0CA2FEC8"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中國信託人壽保險(股)公司獨立董事</w:t>
            </w:r>
          </w:p>
          <w:p w14:paraId="6414EDC9"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台灣人壽保險(股)公司獨立董事</w:t>
            </w:r>
          </w:p>
          <w:p w14:paraId="11F31B87"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臺灣高等法院調辦事法官</w:t>
            </w:r>
          </w:p>
          <w:p w14:paraId="3673C5E9"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color w:val="000000"/>
                <w:kern w:val="0"/>
                <w:szCs w:val="24"/>
              </w:rPr>
              <w:t>臺北地方法院法官兼審判長</w:t>
            </w:r>
          </w:p>
        </w:tc>
      </w:tr>
      <w:tr w:rsidR="00BE1AF2" w:rsidRPr="003B5ED4" w14:paraId="6F4C2B71" w14:textId="77777777" w:rsidTr="00F10CF4">
        <w:trPr>
          <w:trHeight w:val="327"/>
        </w:trPr>
        <w:tc>
          <w:tcPr>
            <w:tcW w:w="1268" w:type="dxa"/>
            <w:vAlign w:val="center"/>
          </w:tcPr>
          <w:p w14:paraId="47A8DF0E"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委員</w:t>
            </w:r>
          </w:p>
        </w:tc>
        <w:tc>
          <w:tcPr>
            <w:tcW w:w="1701" w:type="dxa"/>
            <w:vAlign w:val="center"/>
          </w:tcPr>
          <w:p w14:paraId="3481EDE9" w14:textId="77777777" w:rsidR="00BE1AF2" w:rsidRPr="003B5ED4" w:rsidRDefault="00BE1AF2" w:rsidP="005A1485">
            <w:pPr>
              <w:spacing w:line="0" w:lineRule="atLeast"/>
              <w:jc w:val="center"/>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韓泰生</w:t>
            </w:r>
          </w:p>
        </w:tc>
        <w:tc>
          <w:tcPr>
            <w:tcW w:w="5954" w:type="dxa"/>
          </w:tcPr>
          <w:p w14:paraId="7790C49B" w14:textId="77777777" w:rsidR="00BE1AF2" w:rsidRPr="003B5ED4" w:rsidRDefault="00BE1AF2" w:rsidP="005A1485">
            <w:pPr>
              <w:spacing w:line="0" w:lineRule="atLeast"/>
              <w:jc w:val="both"/>
              <w:rPr>
                <w:rFonts w:ascii="Lato" w:hAnsi="Lato"/>
                <w:color w:val="000000"/>
              </w:rPr>
            </w:pPr>
            <w:r w:rsidRPr="003B5ED4">
              <w:rPr>
                <w:rFonts w:ascii="微軟正黑體" w:eastAsia="微軟正黑體" w:hAnsi="微軟正黑體" w:cs="微軟正黑體" w:hint="eastAsia"/>
                <w:color w:val="000000"/>
              </w:rPr>
              <w:t>淡江大學物理系</w:t>
            </w:r>
          </w:p>
          <w:p w14:paraId="07D35AA9" w14:textId="77777777" w:rsidR="00BE1AF2" w:rsidRPr="003B5ED4" w:rsidRDefault="00BE1AF2" w:rsidP="005A1485">
            <w:pPr>
              <w:spacing w:line="0" w:lineRule="atLeast"/>
              <w:jc w:val="both"/>
              <w:rPr>
                <w:rFonts w:ascii="Lato" w:hAnsi="Lato"/>
                <w:color w:val="000000"/>
              </w:rPr>
            </w:pPr>
            <w:r w:rsidRPr="003B5ED4">
              <w:rPr>
                <w:rFonts w:ascii="微軟正黑體" w:eastAsia="微軟正黑體" w:hAnsi="微軟正黑體" w:cs="微軟正黑體" w:hint="eastAsia"/>
                <w:color w:val="000000"/>
              </w:rPr>
              <w:t>艾維克科技（股）公司董事長</w:t>
            </w:r>
          </w:p>
          <w:p w14:paraId="5249ABAF"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微軟正黑體" w:hint="eastAsia"/>
                <w:color w:val="000000"/>
              </w:rPr>
              <w:t>泰山企業（股）公司董事</w:t>
            </w:r>
          </w:p>
        </w:tc>
      </w:tr>
    </w:tbl>
    <w:p w14:paraId="582B8A35" w14:textId="77777777" w:rsidR="00BE1AF2" w:rsidRPr="003B5ED4" w:rsidRDefault="00BE1AF2" w:rsidP="005A1485">
      <w:pPr>
        <w:spacing w:line="0" w:lineRule="atLeast"/>
        <w:jc w:val="both"/>
        <w:rPr>
          <w:rFonts w:ascii="微軟正黑體" w:eastAsia="微軟正黑體" w:hAnsi="微軟正黑體"/>
          <w:b/>
          <w:bCs/>
        </w:rPr>
      </w:pPr>
    </w:p>
    <w:p w14:paraId="1961EC59"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b/>
          <w:bCs/>
        </w:rPr>
        <w:t>薪資報酬委員會當年度出席資訊</w:t>
      </w:r>
    </w:p>
    <w:tbl>
      <w:tblPr>
        <w:tblW w:w="8921" w:type="dxa"/>
        <w:tblLook w:val="04A0" w:firstRow="1" w:lastRow="0" w:firstColumn="1" w:lastColumn="0" w:noHBand="0" w:noVBand="1"/>
      </w:tblPr>
      <w:tblGrid>
        <w:gridCol w:w="1124"/>
        <w:gridCol w:w="1134"/>
        <w:gridCol w:w="1134"/>
        <w:gridCol w:w="1134"/>
        <w:gridCol w:w="1560"/>
        <w:gridCol w:w="2835"/>
      </w:tblGrid>
      <w:tr w:rsidR="00BE1AF2" w:rsidRPr="003B5ED4" w14:paraId="1C864725" w14:textId="77777777" w:rsidTr="0068747B">
        <w:trPr>
          <w:trHeight w:val="548"/>
        </w:trPr>
        <w:tc>
          <w:tcPr>
            <w:tcW w:w="1124" w:type="dxa"/>
            <w:tcBorders>
              <w:top w:val="single" w:sz="8" w:space="0" w:color="auto"/>
              <w:left w:val="single" w:sz="8" w:space="0" w:color="auto"/>
              <w:bottom w:val="single" w:sz="8" w:space="0" w:color="auto"/>
              <w:right w:val="single" w:sz="8" w:space="0" w:color="auto"/>
            </w:tcBorders>
            <w:shd w:val="clear" w:color="000000" w:fill="BDD7EE"/>
            <w:vAlign w:val="center"/>
            <w:hideMark/>
          </w:tcPr>
          <w:p w14:paraId="5CB4C4AF"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Cs w:val="24"/>
              </w:rPr>
            </w:pPr>
            <w:r w:rsidRPr="003B5ED4">
              <w:rPr>
                <w:rFonts w:ascii="微軟正黑體" w:eastAsia="微軟正黑體" w:hAnsi="微軟正黑體" w:cs="Times New Roman" w:hint="eastAsia"/>
                <w:b/>
                <w:bCs/>
                <w:color w:val="000000"/>
                <w:kern w:val="0"/>
                <w:szCs w:val="24"/>
              </w:rPr>
              <w:t>職稱</w:t>
            </w:r>
          </w:p>
        </w:tc>
        <w:tc>
          <w:tcPr>
            <w:tcW w:w="1134" w:type="dxa"/>
            <w:tcBorders>
              <w:top w:val="single" w:sz="8" w:space="0" w:color="auto"/>
              <w:left w:val="nil"/>
              <w:bottom w:val="single" w:sz="8" w:space="0" w:color="auto"/>
              <w:right w:val="single" w:sz="8" w:space="0" w:color="auto"/>
            </w:tcBorders>
            <w:shd w:val="clear" w:color="000000" w:fill="BDD7EE"/>
            <w:vAlign w:val="center"/>
            <w:hideMark/>
          </w:tcPr>
          <w:p w14:paraId="1DEA49D0"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Cs w:val="24"/>
              </w:rPr>
            </w:pPr>
            <w:r w:rsidRPr="003B5ED4">
              <w:rPr>
                <w:rFonts w:ascii="微軟正黑體" w:eastAsia="微軟正黑體" w:hAnsi="微軟正黑體" w:cs="Times New Roman" w:hint="eastAsia"/>
                <w:b/>
                <w:bCs/>
                <w:color w:val="000000"/>
                <w:kern w:val="0"/>
                <w:szCs w:val="24"/>
              </w:rPr>
              <w:t>姓名</w:t>
            </w:r>
          </w:p>
        </w:tc>
        <w:tc>
          <w:tcPr>
            <w:tcW w:w="1134" w:type="dxa"/>
            <w:tcBorders>
              <w:top w:val="single" w:sz="8" w:space="0" w:color="auto"/>
              <w:left w:val="nil"/>
              <w:bottom w:val="single" w:sz="8" w:space="0" w:color="auto"/>
              <w:right w:val="single" w:sz="8" w:space="0" w:color="auto"/>
            </w:tcBorders>
            <w:shd w:val="clear" w:color="000000" w:fill="BDD7EE"/>
            <w:vAlign w:val="center"/>
            <w:hideMark/>
          </w:tcPr>
          <w:p w14:paraId="401E7B0B"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Cs w:val="24"/>
              </w:rPr>
            </w:pPr>
            <w:r w:rsidRPr="003B5ED4">
              <w:rPr>
                <w:rFonts w:ascii="微軟正黑體" w:eastAsia="微軟正黑體" w:hAnsi="微軟正黑體" w:cs="Times New Roman" w:hint="eastAsia"/>
                <w:b/>
                <w:bCs/>
                <w:color w:val="000000"/>
                <w:kern w:val="0"/>
                <w:szCs w:val="24"/>
              </w:rPr>
              <w:t>實際出席次數</w:t>
            </w:r>
          </w:p>
        </w:tc>
        <w:tc>
          <w:tcPr>
            <w:tcW w:w="1134" w:type="dxa"/>
            <w:tcBorders>
              <w:top w:val="single" w:sz="8" w:space="0" w:color="auto"/>
              <w:left w:val="nil"/>
              <w:bottom w:val="single" w:sz="8" w:space="0" w:color="auto"/>
              <w:right w:val="single" w:sz="8" w:space="0" w:color="auto"/>
            </w:tcBorders>
            <w:shd w:val="clear" w:color="000000" w:fill="BDD7EE"/>
            <w:vAlign w:val="center"/>
            <w:hideMark/>
          </w:tcPr>
          <w:p w14:paraId="6C631D99"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Cs w:val="24"/>
              </w:rPr>
            </w:pPr>
            <w:r w:rsidRPr="003B5ED4">
              <w:rPr>
                <w:rFonts w:ascii="微軟正黑體" w:eastAsia="微軟正黑體" w:hAnsi="微軟正黑體" w:cs="Times New Roman" w:hint="eastAsia"/>
                <w:b/>
                <w:bCs/>
                <w:color w:val="000000"/>
                <w:kern w:val="0"/>
                <w:szCs w:val="24"/>
              </w:rPr>
              <w:t>委託出席次數</w:t>
            </w:r>
          </w:p>
        </w:tc>
        <w:tc>
          <w:tcPr>
            <w:tcW w:w="1560" w:type="dxa"/>
            <w:tcBorders>
              <w:top w:val="single" w:sz="8" w:space="0" w:color="auto"/>
              <w:left w:val="nil"/>
              <w:bottom w:val="single" w:sz="8" w:space="0" w:color="auto"/>
              <w:right w:val="single" w:sz="8" w:space="0" w:color="auto"/>
            </w:tcBorders>
            <w:shd w:val="clear" w:color="000000" w:fill="BDD7EE"/>
            <w:vAlign w:val="center"/>
            <w:hideMark/>
          </w:tcPr>
          <w:p w14:paraId="31737729" w14:textId="77777777" w:rsidR="00BE1AF2" w:rsidRPr="003B5ED4" w:rsidRDefault="00BE1AF2" w:rsidP="005A1485">
            <w:pPr>
              <w:spacing w:line="0" w:lineRule="atLeast"/>
              <w:jc w:val="center"/>
              <w:rPr>
                <w:rFonts w:ascii="微軟正黑體" w:eastAsia="微軟正黑體" w:hAnsi="微軟正黑體" w:cs="Times New Roman"/>
                <w:b/>
                <w:bCs/>
                <w:color w:val="000000"/>
                <w:kern w:val="0"/>
                <w:szCs w:val="24"/>
              </w:rPr>
            </w:pPr>
            <w:r w:rsidRPr="003B5ED4">
              <w:rPr>
                <w:rFonts w:ascii="微軟正黑體" w:eastAsia="微軟正黑體" w:hAnsi="微軟正黑體" w:cs="Times New Roman" w:hint="eastAsia"/>
                <w:b/>
                <w:bCs/>
                <w:color w:val="000000"/>
                <w:kern w:val="0"/>
                <w:szCs w:val="24"/>
              </w:rPr>
              <w:t>實際出席率（%）</w:t>
            </w:r>
          </w:p>
        </w:tc>
        <w:tc>
          <w:tcPr>
            <w:tcW w:w="2835" w:type="dxa"/>
            <w:tcBorders>
              <w:top w:val="single" w:sz="8" w:space="0" w:color="auto"/>
              <w:left w:val="nil"/>
              <w:bottom w:val="single" w:sz="8" w:space="0" w:color="auto"/>
              <w:right w:val="single" w:sz="8" w:space="0" w:color="auto"/>
            </w:tcBorders>
            <w:shd w:val="clear" w:color="000000" w:fill="BDD7EE"/>
            <w:vAlign w:val="center"/>
            <w:hideMark/>
          </w:tcPr>
          <w:p w14:paraId="35AF2E0C" w14:textId="77777777" w:rsidR="00BE1AF2" w:rsidRPr="003B5ED4" w:rsidRDefault="00BE1AF2" w:rsidP="005A1485">
            <w:pPr>
              <w:spacing w:line="0" w:lineRule="atLeast"/>
              <w:rPr>
                <w:rFonts w:ascii="微軟正黑體" w:eastAsia="微軟正黑體" w:hAnsi="微軟正黑體" w:cs="Times New Roman"/>
                <w:b/>
                <w:bCs/>
                <w:color w:val="000000"/>
                <w:kern w:val="0"/>
                <w:szCs w:val="24"/>
              </w:rPr>
            </w:pPr>
            <w:r w:rsidRPr="003B5ED4">
              <w:rPr>
                <w:rFonts w:ascii="微軟正黑體" w:eastAsia="微軟正黑體" w:hAnsi="微軟正黑體" w:cs="Times New Roman" w:hint="eastAsia"/>
                <w:b/>
                <w:bCs/>
                <w:color w:val="000000"/>
                <w:kern w:val="0"/>
                <w:szCs w:val="24"/>
              </w:rPr>
              <w:t>備註</w:t>
            </w:r>
          </w:p>
        </w:tc>
      </w:tr>
      <w:tr w:rsidR="00BE1AF2" w:rsidRPr="003B5ED4" w14:paraId="07B4AB33" w14:textId="77777777" w:rsidTr="0068747B">
        <w:trPr>
          <w:trHeight w:val="330"/>
        </w:trPr>
        <w:tc>
          <w:tcPr>
            <w:tcW w:w="1124" w:type="dxa"/>
            <w:tcBorders>
              <w:top w:val="nil"/>
              <w:left w:val="single" w:sz="8" w:space="0" w:color="auto"/>
              <w:bottom w:val="single" w:sz="8" w:space="0" w:color="auto"/>
              <w:right w:val="single" w:sz="8" w:space="0" w:color="auto"/>
            </w:tcBorders>
            <w:vAlign w:val="center"/>
            <w:hideMark/>
          </w:tcPr>
          <w:p w14:paraId="6664268A"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召集人</w:t>
            </w:r>
          </w:p>
        </w:tc>
        <w:tc>
          <w:tcPr>
            <w:tcW w:w="1134" w:type="dxa"/>
            <w:tcBorders>
              <w:top w:val="nil"/>
              <w:left w:val="nil"/>
              <w:bottom w:val="single" w:sz="8" w:space="0" w:color="auto"/>
              <w:right w:val="single" w:sz="8" w:space="0" w:color="auto"/>
            </w:tcBorders>
            <w:vAlign w:val="center"/>
            <w:hideMark/>
          </w:tcPr>
          <w:p w14:paraId="2B275CA4"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寧國輝</w:t>
            </w:r>
          </w:p>
        </w:tc>
        <w:tc>
          <w:tcPr>
            <w:tcW w:w="1134" w:type="dxa"/>
            <w:tcBorders>
              <w:top w:val="nil"/>
              <w:left w:val="nil"/>
              <w:bottom w:val="single" w:sz="8" w:space="0" w:color="auto"/>
              <w:right w:val="single" w:sz="8" w:space="0" w:color="auto"/>
            </w:tcBorders>
            <w:vAlign w:val="center"/>
            <w:hideMark/>
          </w:tcPr>
          <w:p w14:paraId="2019D79F"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w:t>
            </w:r>
          </w:p>
        </w:tc>
        <w:tc>
          <w:tcPr>
            <w:tcW w:w="1134" w:type="dxa"/>
            <w:tcBorders>
              <w:top w:val="nil"/>
              <w:left w:val="nil"/>
              <w:bottom w:val="single" w:sz="8" w:space="0" w:color="auto"/>
              <w:right w:val="single" w:sz="8" w:space="0" w:color="auto"/>
            </w:tcBorders>
            <w:vAlign w:val="center"/>
            <w:hideMark/>
          </w:tcPr>
          <w:p w14:paraId="1A71B2A6"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0</w:t>
            </w:r>
          </w:p>
        </w:tc>
        <w:tc>
          <w:tcPr>
            <w:tcW w:w="1560" w:type="dxa"/>
            <w:tcBorders>
              <w:top w:val="nil"/>
              <w:left w:val="nil"/>
              <w:bottom w:val="single" w:sz="8" w:space="0" w:color="auto"/>
              <w:right w:val="single" w:sz="8" w:space="0" w:color="auto"/>
            </w:tcBorders>
            <w:vAlign w:val="center"/>
            <w:hideMark/>
          </w:tcPr>
          <w:p w14:paraId="16DF5383"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100.00%</w:t>
            </w:r>
          </w:p>
        </w:tc>
        <w:tc>
          <w:tcPr>
            <w:tcW w:w="2835" w:type="dxa"/>
            <w:tcBorders>
              <w:top w:val="nil"/>
              <w:left w:val="nil"/>
              <w:bottom w:val="single" w:sz="8" w:space="0" w:color="auto"/>
              <w:right w:val="single" w:sz="8" w:space="0" w:color="auto"/>
            </w:tcBorders>
            <w:vAlign w:val="center"/>
            <w:hideMark/>
          </w:tcPr>
          <w:p w14:paraId="10938DD4" w14:textId="77777777" w:rsidR="00BE1AF2" w:rsidRPr="003B5ED4" w:rsidRDefault="00BE1AF2" w:rsidP="005A1485">
            <w:pPr>
              <w:spacing w:line="0" w:lineRule="atLeast"/>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2024.06.27解任</w:t>
            </w:r>
          </w:p>
        </w:tc>
      </w:tr>
      <w:tr w:rsidR="00BE1AF2" w:rsidRPr="003B5ED4" w14:paraId="34C34DA6" w14:textId="77777777" w:rsidTr="0068747B">
        <w:trPr>
          <w:trHeight w:val="1058"/>
        </w:trPr>
        <w:tc>
          <w:tcPr>
            <w:tcW w:w="1124" w:type="dxa"/>
            <w:tcBorders>
              <w:top w:val="nil"/>
              <w:left w:val="single" w:sz="8" w:space="0" w:color="auto"/>
              <w:bottom w:val="single" w:sz="8" w:space="0" w:color="auto"/>
              <w:right w:val="single" w:sz="8" w:space="0" w:color="auto"/>
            </w:tcBorders>
            <w:vAlign w:val="center"/>
            <w:hideMark/>
          </w:tcPr>
          <w:p w14:paraId="39188B4F"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lastRenderedPageBreak/>
              <w:t>召集人</w:t>
            </w:r>
          </w:p>
        </w:tc>
        <w:tc>
          <w:tcPr>
            <w:tcW w:w="1134" w:type="dxa"/>
            <w:tcBorders>
              <w:top w:val="nil"/>
              <w:left w:val="nil"/>
              <w:bottom w:val="single" w:sz="8" w:space="0" w:color="auto"/>
              <w:right w:val="single" w:sz="8" w:space="0" w:color="auto"/>
            </w:tcBorders>
            <w:vAlign w:val="center"/>
            <w:hideMark/>
          </w:tcPr>
          <w:p w14:paraId="7DA52FFC"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楊貴雄</w:t>
            </w:r>
          </w:p>
        </w:tc>
        <w:tc>
          <w:tcPr>
            <w:tcW w:w="1134" w:type="dxa"/>
            <w:tcBorders>
              <w:top w:val="nil"/>
              <w:left w:val="nil"/>
              <w:bottom w:val="single" w:sz="8" w:space="0" w:color="auto"/>
              <w:right w:val="single" w:sz="8" w:space="0" w:color="auto"/>
            </w:tcBorders>
            <w:vAlign w:val="center"/>
            <w:hideMark/>
          </w:tcPr>
          <w:p w14:paraId="452ED207"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4</w:t>
            </w:r>
          </w:p>
        </w:tc>
        <w:tc>
          <w:tcPr>
            <w:tcW w:w="1134" w:type="dxa"/>
            <w:tcBorders>
              <w:top w:val="nil"/>
              <w:left w:val="nil"/>
              <w:bottom w:val="single" w:sz="8" w:space="0" w:color="auto"/>
              <w:right w:val="single" w:sz="8" w:space="0" w:color="auto"/>
            </w:tcBorders>
            <w:vAlign w:val="center"/>
            <w:hideMark/>
          </w:tcPr>
          <w:p w14:paraId="303C3D92"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0</w:t>
            </w:r>
          </w:p>
        </w:tc>
        <w:tc>
          <w:tcPr>
            <w:tcW w:w="1560" w:type="dxa"/>
            <w:tcBorders>
              <w:top w:val="nil"/>
              <w:left w:val="nil"/>
              <w:bottom w:val="single" w:sz="8" w:space="0" w:color="auto"/>
              <w:right w:val="single" w:sz="8" w:space="0" w:color="auto"/>
            </w:tcBorders>
            <w:vAlign w:val="center"/>
            <w:hideMark/>
          </w:tcPr>
          <w:p w14:paraId="1212DA84"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100.00%</w:t>
            </w:r>
          </w:p>
        </w:tc>
        <w:tc>
          <w:tcPr>
            <w:tcW w:w="2835" w:type="dxa"/>
            <w:tcBorders>
              <w:top w:val="nil"/>
              <w:left w:val="nil"/>
              <w:bottom w:val="single" w:sz="8" w:space="0" w:color="auto"/>
              <w:right w:val="single" w:sz="8" w:space="0" w:color="auto"/>
            </w:tcBorders>
            <w:vAlign w:val="center"/>
            <w:hideMark/>
          </w:tcPr>
          <w:p w14:paraId="7855B093" w14:textId="77777777" w:rsidR="00BE1AF2" w:rsidRPr="003B5ED4" w:rsidRDefault="00BE1AF2" w:rsidP="005A1485">
            <w:pPr>
              <w:spacing w:line="0" w:lineRule="atLeast"/>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2024.06.27第五屆解任</w:t>
            </w:r>
          </w:p>
          <w:p w14:paraId="0A63E134" w14:textId="77777777" w:rsidR="00BE1AF2" w:rsidRPr="003B5ED4" w:rsidRDefault="00BE1AF2" w:rsidP="005A1485">
            <w:pPr>
              <w:spacing w:line="0" w:lineRule="atLeast"/>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2024.07.10第六屆續任並擔任召集人</w:t>
            </w:r>
          </w:p>
        </w:tc>
      </w:tr>
      <w:tr w:rsidR="00BE1AF2" w:rsidRPr="003B5ED4" w14:paraId="353C9F19" w14:textId="77777777" w:rsidTr="0068747B">
        <w:trPr>
          <w:trHeight w:val="330"/>
        </w:trPr>
        <w:tc>
          <w:tcPr>
            <w:tcW w:w="1124" w:type="dxa"/>
            <w:tcBorders>
              <w:top w:val="nil"/>
              <w:left w:val="single" w:sz="8" w:space="0" w:color="auto"/>
              <w:bottom w:val="single" w:sz="8" w:space="0" w:color="auto"/>
              <w:right w:val="single" w:sz="8" w:space="0" w:color="auto"/>
            </w:tcBorders>
            <w:vAlign w:val="center"/>
            <w:hideMark/>
          </w:tcPr>
          <w:p w14:paraId="4386B744"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委員</w:t>
            </w:r>
          </w:p>
        </w:tc>
        <w:tc>
          <w:tcPr>
            <w:tcW w:w="1134" w:type="dxa"/>
            <w:tcBorders>
              <w:top w:val="nil"/>
              <w:left w:val="nil"/>
              <w:bottom w:val="single" w:sz="8" w:space="0" w:color="auto"/>
              <w:right w:val="single" w:sz="8" w:space="0" w:color="auto"/>
            </w:tcBorders>
            <w:vAlign w:val="center"/>
            <w:hideMark/>
          </w:tcPr>
          <w:p w14:paraId="22317D01"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張承中</w:t>
            </w:r>
          </w:p>
        </w:tc>
        <w:tc>
          <w:tcPr>
            <w:tcW w:w="1134" w:type="dxa"/>
            <w:tcBorders>
              <w:top w:val="nil"/>
              <w:left w:val="nil"/>
              <w:bottom w:val="single" w:sz="8" w:space="0" w:color="auto"/>
              <w:right w:val="single" w:sz="8" w:space="0" w:color="auto"/>
            </w:tcBorders>
            <w:vAlign w:val="center"/>
            <w:hideMark/>
          </w:tcPr>
          <w:p w14:paraId="5F9545E9"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w:t>
            </w:r>
          </w:p>
        </w:tc>
        <w:tc>
          <w:tcPr>
            <w:tcW w:w="1134" w:type="dxa"/>
            <w:tcBorders>
              <w:top w:val="nil"/>
              <w:left w:val="nil"/>
              <w:bottom w:val="single" w:sz="8" w:space="0" w:color="auto"/>
              <w:right w:val="single" w:sz="8" w:space="0" w:color="auto"/>
            </w:tcBorders>
            <w:vAlign w:val="center"/>
            <w:hideMark/>
          </w:tcPr>
          <w:p w14:paraId="7CA7DE79"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0</w:t>
            </w:r>
          </w:p>
        </w:tc>
        <w:tc>
          <w:tcPr>
            <w:tcW w:w="1560" w:type="dxa"/>
            <w:tcBorders>
              <w:top w:val="nil"/>
              <w:left w:val="nil"/>
              <w:bottom w:val="single" w:sz="8" w:space="0" w:color="auto"/>
              <w:right w:val="single" w:sz="8" w:space="0" w:color="auto"/>
            </w:tcBorders>
            <w:vAlign w:val="center"/>
            <w:hideMark/>
          </w:tcPr>
          <w:p w14:paraId="4F0EB833"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100.00%</w:t>
            </w:r>
          </w:p>
        </w:tc>
        <w:tc>
          <w:tcPr>
            <w:tcW w:w="2835" w:type="dxa"/>
            <w:tcBorders>
              <w:top w:val="nil"/>
              <w:left w:val="nil"/>
              <w:bottom w:val="single" w:sz="8" w:space="0" w:color="auto"/>
              <w:right w:val="single" w:sz="8" w:space="0" w:color="auto"/>
            </w:tcBorders>
            <w:vAlign w:val="center"/>
            <w:hideMark/>
          </w:tcPr>
          <w:p w14:paraId="02BD5A44" w14:textId="77777777" w:rsidR="00BE1AF2" w:rsidRPr="003B5ED4" w:rsidRDefault="00BE1AF2" w:rsidP="005A1485">
            <w:pPr>
              <w:spacing w:line="0" w:lineRule="atLeast"/>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2024.06.27解任</w:t>
            </w:r>
          </w:p>
        </w:tc>
      </w:tr>
      <w:tr w:rsidR="00BE1AF2" w:rsidRPr="003B5ED4" w14:paraId="1CD0069F" w14:textId="77777777" w:rsidTr="0068747B">
        <w:trPr>
          <w:trHeight w:val="330"/>
        </w:trPr>
        <w:tc>
          <w:tcPr>
            <w:tcW w:w="1124" w:type="dxa"/>
            <w:tcBorders>
              <w:top w:val="nil"/>
              <w:left w:val="single" w:sz="8" w:space="0" w:color="auto"/>
              <w:bottom w:val="single" w:sz="8" w:space="0" w:color="auto"/>
              <w:right w:val="single" w:sz="8" w:space="0" w:color="auto"/>
            </w:tcBorders>
            <w:vAlign w:val="center"/>
            <w:hideMark/>
          </w:tcPr>
          <w:p w14:paraId="71B044FE"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委員</w:t>
            </w:r>
          </w:p>
        </w:tc>
        <w:tc>
          <w:tcPr>
            <w:tcW w:w="1134" w:type="dxa"/>
            <w:tcBorders>
              <w:top w:val="nil"/>
              <w:left w:val="nil"/>
              <w:bottom w:val="single" w:sz="8" w:space="0" w:color="auto"/>
              <w:right w:val="single" w:sz="8" w:space="0" w:color="auto"/>
            </w:tcBorders>
            <w:vAlign w:val="center"/>
            <w:hideMark/>
          </w:tcPr>
          <w:p w14:paraId="1253BCFC"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劉煌基</w:t>
            </w:r>
          </w:p>
        </w:tc>
        <w:tc>
          <w:tcPr>
            <w:tcW w:w="1134" w:type="dxa"/>
            <w:tcBorders>
              <w:top w:val="nil"/>
              <w:left w:val="nil"/>
              <w:bottom w:val="single" w:sz="8" w:space="0" w:color="auto"/>
              <w:right w:val="single" w:sz="8" w:space="0" w:color="auto"/>
            </w:tcBorders>
            <w:vAlign w:val="center"/>
            <w:hideMark/>
          </w:tcPr>
          <w:p w14:paraId="3185DB00"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4</w:t>
            </w:r>
          </w:p>
        </w:tc>
        <w:tc>
          <w:tcPr>
            <w:tcW w:w="1134" w:type="dxa"/>
            <w:tcBorders>
              <w:top w:val="nil"/>
              <w:left w:val="nil"/>
              <w:bottom w:val="single" w:sz="8" w:space="0" w:color="auto"/>
              <w:right w:val="single" w:sz="8" w:space="0" w:color="auto"/>
            </w:tcBorders>
            <w:vAlign w:val="center"/>
            <w:hideMark/>
          </w:tcPr>
          <w:p w14:paraId="772F6577"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0</w:t>
            </w:r>
          </w:p>
        </w:tc>
        <w:tc>
          <w:tcPr>
            <w:tcW w:w="1560" w:type="dxa"/>
            <w:tcBorders>
              <w:top w:val="nil"/>
              <w:left w:val="nil"/>
              <w:bottom w:val="single" w:sz="8" w:space="0" w:color="auto"/>
              <w:right w:val="single" w:sz="8" w:space="0" w:color="auto"/>
            </w:tcBorders>
            <w:vAlign w:val="center"/>
            <w:hideMark/>
          </w:tcPr>
          <w:p w14:paraId="70547798"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100.00%</w:t>
            </w:r>
          </w:p>
        </w:tc>
        <w:tc>
          <w:tcPr>
            <w:tcW w:w="2835" w:type="dxa"/>
            <w:tcBorders>
              <w:top w:val="nil"/>
              <w:left w:val="nil"/>
              <w:bottom w:val="single" w:sz="8" w:space="0" w:color="auto"/>
              <w:right w:val="single" w:sz="8" w:space="0" w:color="auto"/>
            </w:tcBorders>
            <w:vAlign w:val="center"/>
            <w:hideMark/>
          </w:tcPr>
          <w:p w14:paraId="737CFBAD" w14:textId="77777777" w:rsidR="00BE1AF2" w:rsidRPr="003B5ED4" w:rsidRDefault="00BE1AF2" w:rsidP="005A1485">
            <w:pPr>
              <w:spacing w:line="0" w:lineRule="atLeast"/>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2024.07.10就任</w:t>
            </w:r>
          </w:p>
        </w:tc>
      </w:tr>
      <w:tr w:rsidR="00BE1AF2" w:rsidRPr="003B5ED4" w14:paraId="0748E167" w14:textId="77777777" w:rsidTr="0068747B">
        <w:trPr>
          <w:trHeight w:val="330"/>
        </w:trPr>
        <w:tc>
          <w:tcPr>
            <w:tcW w:w="1124" w:type="dxa"/>
            <w:tcBorders>
              <w:top w:val="nil"/>
              <w:left w:val="single" w:sz="8" w:space="0" w:color="auto"/>
              <w:bottom w:val="single" w:sz="8" w:space="0" w:color="auto"/>
              <w:right w:val="single" w:sz="8" w:space="0" w:color="auto"/>
            </w:tcBorders>
            <w:vAlign w:val="center"/>
            <w:hideMark/>
          </w:tcPr>
          <w:p w14:paraId="739AD574"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委員</w:t>
            </w:r>
          </w:p>
        </w:tc>
        <w:tc>
          <w:tcPr>
            <w:tcW w:w="1134" w:type="dxa"/>
            <w:tcBorders>
              <w:top w:val="nil"/>
              <w:left w:val="nil"/>
              <w:bottom w:val="single" w:sz="8" w:space="0" w:color="auto"/>
              <w:right w:val="single" w:sz="8" w:space="0" w:color="auto"/>
            </w:tcBorders>
            <w:vAlign w:val="center"/>
            <w:hideMark/>
          </w:tcPr>
          <w:p w14:paraId="15FBBF3A"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韓泰生</w:t>
            </w:r>
          </w:p>
        </w:tc>
        <w:tc>
          <w:tcPr>
            <w:tcW w:w="1134" w:type="dxa"/>
            <w:tcBorders>
              <w:top w:val="nil"/>
              <w:left w:val="nil"/>
              <w:bottom w:val="single" w:sz="8" w:space="0" w:color="auto"/>
              <w:right w:val="single" w:sz="8" w:space="0" w:color="auto"/>
            </w:tcBorders>
            <w:vAlign w:val="center"/>
            <w:hideMark/>
          </w:tcPr>
          <w:p w14:paraId="75E3BFC0"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4</w:t>
            </w:r>
          </w:p>
        </w:tc>
        <w:tc>
          <w:tcPr>
            <w:tcW w:w="1134" w:type="dxa"/>
            <w:tcBorders>
              <w:top w:val="nil"/>
              <w:left w:val="nil"/>
              <w:bottom w:val="single" w:sz="8" w:space="0" w:color="auto"/>
              <w:right w:val="single" w:sz="8" w:space="0" w:color="auto"/>
            </w:tcBorders>
            <w:vAlign w:val="center"/>
            <w:hideMark/>
          </w:tcPr>
          <w:p w14:paraId="3D4024FB"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0</w:t>
            </w:r>
          </w:p>
        </w:tc>
        <w:tc>
          <w:tcPr>
            <w:tcW w:w="1560" w:type="dxa"/>
            <w:tcBorders>
              <w:top w:val="nil"/>
              <w:left w:val="nil"/>
              <w:bottom w:val="single" w:sz="8" w:space="0" w:color="auto"/>
              <w:right w:val="single" w:sz="8" w:space="0" w:color="auto"/>
            </w:tcBorders>
            <w:vAlign w:val="center"/>
            <w:hideMark/>
          </w:tcPr>
          <w:p w14:paraId="60D79151" w14:textId="77777777" w:rsidR="00BE1AF2" w:rsidRPr="003B5ED4" w:rsidRDefault="00BE1AF2" w:rsidP="005A1485">
            <w:pPr>
              <w:spacing w:line="0" w:lineRule="atLeast"/>
              <w:jc w:val="center"/>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100.00%</w:t>
            </w:r>
          </w:p>
        </w:tc>
        <w:tc>
          <w:tcPr>
            <w:tcW w:w="2835" w:type="dxa"/>
            <w:tcBorders>
              <w:top w:val="nil"/>
              <w:left w:val="nil"/>
              <w:bottom w:val="single" w:sz="8" w:space="0" w:color="auto"/>
              <w:right w:val="single" w:sz="8" w:space="0" w:color="auto"/>
            </w:tcBorders>
            <w:vAlign w:val="center"/>
            <w:hideMark/>
          </w:tcPr>
          <w:p w14:paraId="48EEABFD" w14:textId="77777777" w:rsidR="00BE1AF2" w:rsidRPr="003B5ED4" w:rsidRDefault="00BE1AF2" w:rsidP="005A1485">
            <w:pPr>
              <w:spacing w:line="0" w:lineRule="atLeast"/>
              <w:rPr>
                <w:rFonts w:ascii="微軟正黑體" w:eastAsia="微軟正黑體" w:hAnsi="微軟正黑體" w:cs="Times New Roman"/>
                <w:color w:val="000000"/>
                <w:kern w:val="0"/>
                <w:szCs w:val="24"/>
              </w:rPr>
            </w:pPr>
            <w:r w:rsidRPr="003B5ED4">
              <w:rPr>
                <w:rFonts w:ascii="微軟正黑體" w:eastAsia="微軟正黑體" w:hAnsi="微軟正黑體" w:cs="Times New Roman" w:hint="eastAsia"/>
                <w:color w:val="000000"/>
                <w:kern w:val="0"/>
                <w:szCs w:val="24"/>
              </w:rPr>
              <w:t>2024.07.10就任</w:t>
            </w:r>
          </w:p>
        </w:tc>
      </w:tr>
    </w:tbl>
    <w:p w14:paraId="11FBF3C1" w14:textId="77777777" w:rsidR="00BE1AF2" w:rsidRPr="003B5ED4" w:rsidRDefault="00BE1AF2" w:rsidP="005A1485">
      <w:pPr>
        <w:spacing w:line="0" w:lineRule="atLeast"/>
        <w:jc w:val="both"/>
        <w:rPr>
          <w:rFonts w:ascii="微軟正黑體" w:eastAsia="微軟正黑體" w:hAnsi="微軟正黑體"/>
        </w:rPr>
      </w:pPr>
    </w:p>
    <w:p w14:paraId="09C2E398"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薪酬委員會主要職權為訂定並定期檢討董事及經理人之績效與薪酬之制度及標準，以及定期評估董事及經理人之薪資報酬。同時薪酬委員會進行評估時應綜合考量如下原則：公司之薪資報酬符合相關法令並足以吸引優秀人才；董事及經理人之績效評估及薪資報酬，應參考同業通常水準支給情形，並考量個人所投入之時間、所擔負之職責、達成個人目標情形、擔任其他職位表現、公司近年給予同等職位者之薪資報酬，暨由公司短期及長期業務目標之達成、公司財務狀況等評估個人表現與公司經營績效及未來風險之關連合理性；不應引導董事及經理人為追求薪資報酬而從事逾越公司風險胃納之行為；針對董事及高階經理人短期績效發放酬勞之比例及部分變動薪資報酬支付時間，應考量行業特性及公司業務性質予以決定。</w:t>
      </w:r>
    </w:p>
    <w:p w14:paraId="14A205B4"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實際運作下，薪資報酬委員會恪遵善良管理人的注意義務，忠實履行訂定並定期檢討董事與經理人績效評估與薪資報酬之政策、制度、標準與結構以及定期評估並訂定董事與經理人之薪資報酬等職權，並將所提建議提交董事會討論。</w:t>
      </w:r>
    </w:p>
    <w:p w14:paraId="26C188CF"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公司章程載明本公司年度如有獲利，應提撥不低於百分之一為員工酬勞；及不高於百分之二為董事酬勞。但公司尚有累積虧損時，應預先保留彌補數額。前項員工酬勞發給股票或現金之對象，得包括符合一定條件之從屬公司員工，其條件及方式由董事會特別決議並提股東會報告。</w:t>
      </w:r>
    </w:p>
    <w:p w14:paraId="69AA2C70" w14:textId="77777777" w:rsidR="00BE1AF2" w:rsidRPr="003B5ED4" w:rsidRDefault="00BE1AF2" w:rsidP="005A1485">
      <w:pPr>
        <w:spacing w:line="0" w:lineRule="atLeast"/>
        <w:ind w:firstLine="482"/>
        <w:jc w:val="both"/>
        <w:rPr>
          <w:rFonts w:ascii="微軟正黑體" w:eastAsia="微軟正黑體" w:hAnsi="微軟正黑體"/>
          <w:color w:val="000000" w:themeColor="text1"/>
        </w:rPr>
      </w:pPr>
      <w:r w:rsidRPr="003B5ED4">
        <w:rPr>
          <w:rFonts w:ascii="微軟正黑體" w:eastAsia="微軟正黑體" w:hAnsi="微軟正黑體" w:hint="eastAsia"/>
          <w:color w:val="000000" w:themeColor="text1"/>
        </w:rPr>
        <w:t>松崗國際董事會成員主要享有固定薪資與浮動薪資(例如車馬費、獎金)，反映其職責及貢獻，而經理人除固定薪資與浮動薪資，另有退休福利計劃，以吸引與留任優秀人才。</w:t>
      </w:r>
    </w:p>
    <w:p w14:paraId="4077AA37" w14:textId="77777777" w:rsidR="00BE1AF2" w:rsidRPr="003B5ED4" w:rsidRDefault="00BE1AF2" w:rsidP="005A1485">
      <w:pPr>
        <w:spacing w:line="0" w:lineRule="atLeast"/>
        <w:jc w:val="both"/>
        <w:rPr>
          <w:rFonts w:ascii="微軟正黑體" w:eastAsia="微軟正黑體" w:hAnsi="微軟正黑體"/>
        </w:rPr>
      </w:pPr>
    </w:p>
    <w:p w14:paraId="49C9DE8A"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董事與經理人薪資結構</w:t>
      </w:r>
    </w:p>
    <w:tbl>
      <w:tblPr>
        <w:tblW w:w="66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47"/>
        <w:gridCol w:w="1984"/>
        <w:gridCol w:w="2127"/>
      </w:tblGrid>
      <w:tr w:rsidR="00BE1AF2" w:rsidRPr="003B5ED4" w14:paraId="0997A165" w14:textId="77777777" w:rsidTr="003F724C">
        <w:trPr>
          <w:trHeight w:val="308"/>
        </w:trPr>
        <w:tc>
          <w:tcPr>
            <w:tcW w:w="2547" w:type="dxa"/>
            <w:shd w:val="clear" w:color="000000" w:fill="BDD7EE"/>
            <w:noWrap/>
            <w:vAlign w:val="center"/>
            <w:hideMark/>
          </w:tcPr>
          <w:p w14:paraId="606B36D0"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項目</w:t>
            </w:r>
          </w:p>
        </w:tc>
        <w:tc>
          <w:tcPr>
            <w:tcW w:w="1984" w:type="dxa"/>
            <w:shd w:val="clear" w:color="000000" w:fill="BDD7EE"/>
            <w:noWrap/>
            <w:vAlign w:val="center"/>
            <w:hideMark/>
          </w:tcPr>
          <w:p w14:paraId="0C22ABDF"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董事會</w:t>
            </w:r>
          </w:p>
        </w:tc>
        <w:tc>
          <w:tcPr>
            <w:tcW w:w="2127" w:type="dxa"/>
            <w:shd w:val="clear" w:color="000000" w:fill="BDD7EE"/>
            <w:noWrap/>
            <w:vAlign w:val="center"/>
            <w:hideMark/>
          </w:tcPr>
          <w:p w14:paraId="2928497A"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經理人</w:t>
            </w:r>
          </w:p>
        </w:tc>
      </w:tr>
      <w:tr w:rsidR="00BE1AF2" w:rsidRPr="003B5ED4" w14:paraId="4CA47EC2" w14:textId="77777777" w:rsidTr="003F724C">
        <w:trPr>
          <w:trHeight w:val="381"/>
        </w:trPr>
        <w:tc>
          <w:tcPr>
            <w:tcW w:w="2547" w:type="dxa"/>
            <w:vAlign w:val="center"/>
            <w:hideMark/>
          </w:tcPr>
          <w:p w14:paraId="19174B87" w14:textId="77777777" w:rsidR="00BE1AF2" w:rsidRPr="003B5ED4" w:rsidRDefault="00BE1AF2" w:rsidP="005A1485">
            <w:pPr>
              <w:spacing w:line="0" w:lineRule="atLeast"/>
              <w:jc w:val="center"/>
              <w:rPr>
                <w:rFonts w:ascii="微軟正黑體" w:eastAsia="微軟正黑體" w:hAnsi="微軟正黑體" w:cs="Calibri"/>
                <w:color w:val="000000" w:themeColor="text1"/>
                <w:kern w:val="0"/>
                <w:szCs w:val="24"/>
              </w:rPr>
            </w:pPr>
            <w:r w:rsidRPr="003B5ED4">
              <w:rPr>
                <w:rFonts w:ascii="微軟正黑體" w:eastAsia="微軟正黑體" w:hAnsi="微軟正黑體" w:cs="Calibri" w:hint="eastAsia"/>
                <w:color w:val="000000" w:themeColor="text1"/>
                <w:kern w:val="0"/>
                <w:szCs w:val="24"/>
              </w:rPr>
              <w:t>固定薪資和浮動薪資</w:t>
            </w:r>
          </w:p>
        </w:tc>
        <w:tc>
          <w:tcPr>
            <w:tcW w:w="1984" w:type="dxa"/>
            <w:noWrap/>
            <w:vAlign w:val="center"/>
            <w:hideMark/>
          </w:tcPr>
          <w:p w14:paraId="2DB9377C" w14:textId="77777777" w:rsidR="00BE1AF2" w:rsidRPr="003B5ED4" w:rsidRDefault="00BE1AF2" w:rsidP="005A1485">
            <w:pPr>
              <w:spacing w:line="0" w:lineRule="atLeast"/>
              <w:jc w:val="center"/>
              <w:rPr>
                <w:rFonts w:ascii="微軟正黑體" w:eastAsia="微軟正黑體" w:hAnsi="微軟正黑體" w:cs="Calibri"/>
                <w:color w:val="000000" w:themeColor="text1"/>
                <w:kern w:val="0"/>
                <w:szCs w:val="24"/>
              </w:rPr>
            </w:pPr>
            <w:r w:rsidRPr="003B5ED4">
              <w:rPr>
                <w:rFonts w:ascii="微軟正黑體" w:eastAsia="微軟正黑體" w:hAnsi="微軟正黑體" w:cs="Calibri" w:hint="eastAsia"/>
                <w:color w:val="000000" w:themeColor="text1"/>
                <w:kern w:val="0"/>
                <w:szCs w:val="24"/>
              </w:rPr>
              <w:t> V</w:t>
            </w:r>
          </w:p>
        </w:tc>
        <w:tc>
          <w:tcPr>
            <w:tcW w:w="2127" w:type="dxa"/>
            <w:noWrap/>
            <w:vAlign w:val="center"/>
            <w:hideMark/>
          </w:tcPr>
          <w:p w14:paraId="359267CA" w14:textId="77777777" w:rsidR="00BE1AF2" w:rsidRPr="003B5ED4" w:rsidRDefault="00BE1AF2" w:rsidP="005A1485">
            <w:pPr>
              <w:spacing w:line="0" w:lineRule="atLeast"/>
              <w:jc w:val="center"/>
              <w:rPr>
                <w:rFonts w:ascii="微軟正黑體" w:eastAsia="微軟正黑體" w:hAnsi="微軟正黑體" w:cs="Calibri"/>
                <w:color w:val="000000" w:themeColor="text1"/>
                <w:kern w:val="0"/>
                <w:szCs w:val="24"/>
              </w:rPr>
            </w:pPr>
            <w:r w:rsidRPr="003B5ED4">
              <w:rPr>
                <w:rFonts w:ascii="微軟正黑體" w:eastAsia="微軟正黑體" w:hAnsi="微軟正黑體" w:cs="Calibri" w:hint="eastAsia"/>
                <w:color w:val="000000" w:themeColor="text1"/>
                <w:kern w:val="0"/>
                <w:szCs w:val="24"/>
              </w:rPr>
              <w:t>V</w:t>
            </w:r>
          </w:p>
        </w:tc>
      </w:tr>
      <w:tr w:rsidR="00BE1AF2" w:rsidRPr="003B5ED4" w14:paraId="2BC55EC7" w14:textId="77777777" w:rsidTr="003F724C">
        <w:trPr>
          <w:trHeight w:val="461"/>
        </w:trPr>
        <w:tc>
          <w:tcPr>
            <w:tcW w:w="2547" w:type="dxa"/>
            <w:vAlign w:val="center"/>
            <w:hideMark/>
          </w:tcPr>
          <w:p w14:paraId="5D9FB22A" w14:textId="77777777" w:rsidR="00BE1AF2" w:rsidRPr="003B5ED4" w:rsidRDefault="00BE1AF2" w:rsidP="005A1485">
            <w:pPr>
              <w:spacing w:line="0" w:lineRule="atLeast"/>
              <w:jc w:val="center"/>
              <w:rPr>
                <w:rFonts w:ascii="微軟正黑體" w:eastAsia="微軟正黑體" w:hAnsi="微軟正黑體" w:cs="Calibri"/>
                <w:color w:val="000000" w:themeColor="text1"/>
                <w:kern w:val="0"/>
                <w:szCs w:val="24"/>
              </w:rPr>
            </w:pPr>
            <w:r w:rsidRPr="003B5ED4">
              <w:rPr>
                <w:rFonts w:ascii="微軟正黑體" w:eastAsia="微軟正黑體" w:hAnsi="微軟正黑體" w:cs="Calibri" w:hint="eastAsia"/>
                <w:color w:val="000000" w:themeColor="text1"/>
                <w:kern w:val="0"/>
                <w:szCs w:val="24"/>
              </w:rPr>
              <w:t>簽約金或招聘獎金</w:t>
            </w:r>
          </w:p>
        </w:tc>
        <w:tc>
          <w:tcPr>
            <w:tcW w:w="1984" w:type="dxa"/>
            <w:noWrap/>
            <w:vAlign w:val="center"/>
            <w:hideMark/>
          </w:tcPr>
          <w:p w14:paraId="5282DF5B" w14:textId="77777777" w:rsidR="00BE1AF2" w:rsidRPr="003B5ED4" w:rsidRDefault="00BE1AF2" w:rsidP="005A1485">
            <w:pPr>
              <w:spacing w:line="0" w:lineRule="atLeast"/>
              <w:jc w:val="center"/>
              <w:rPr>
                <w:rFonts w:ascii="微軟正黑體" w:eastAsia="微軟正黑體" w:hAnsi="微軟正黑體" w:cs="Calibri"/>
                <w:color w:val="000000" w:themeColor="text1"/>
                <w:kern w:val="0"/>
                <w:szCs w:val="24"/>
              </w:rPr>
            </w:pPr>
            <w:r w:rsidRPr="003B5ED4">
              <w:rPr>
                <w:rFonts w:ascii="微軟正黑體" w:eastAsia="微軟正黑體" w:hAnsi="微軟正黑體" w:cs="Calibri" w:hint="eastAsia"/>
                <w:color w:val="000000" w:themeColor="text1"/>
                <w:kern w:val="0"/>
                <w:szCs w:val="24"/>
              </w:rPr>
              <w:t>-</w:t>
            </w:r>
          </w:p>
        </w:tc>
        <w:tc>
          <w:tcPr>
            <w:tcW w:w="2127" w:type="dxa"/>
            <w:noWrap/>
            <w:vAlign w:val="center"/>
            <w:hideMark/>
          </w:tcPr>
          <w:p w14:paraId="01BF87B2" w14:textId="77777777" w:rsidR="00BE1AF2" w:rsidRPr="003B5ED4" w:rsidRDefault="00BE1AF2" w:rsidP="005A1485">
            <w:pPr>
              <w:spacing w:line="0" w:lineRule="atLeast"/>
              <w:jc w:val="center"/>
              <w:rPr>
                <w:rFonts w:ascii="微軟正黑體" w:eastAsia="微軟正黑體" w:hAnsi="微軟正黑體" w:cs="Calibri"/>
                <w:color w:val="000000" w:themeColor="text1"/>
                <w:kern w:val="0"/>
                <w:szCs w:val="24"/>
              </w:rPr>
            </w:pPr>
            <w:r w:rsidRPr="003B5ED4">
              <w:rPr>
                <w:rFonts w:ascii="微軟正黑體" w:eastAsia="微軟正黑體" w:hAnsi="微軟正黑體" w:cs="Calibri" w:hint="eastAsia"/>
                <w:color w:val="000000" w:themeColor="text1"/>
                <w:kern w:val="0"/>
                <w:szCs w:val="24"/>
              </w:rPr>
              <w:t>-</w:t>
            </w:r>
          </w:p>
        </w:tc>
      </w:tr>
      <w:tr w:rsidR="00BE1AF2" w:rsidRPr="003B5ED4" w14:paraId="19E26FA4" w14:textId="77777777" w:rsidTr="003F724C">
        <w:trPr>
          <w:trHeight w:val="308"/>
        </w:trPr>
        <w:tc>
          <w:tcPr>
            <w:tcW w:w="2547" w:type="dxa"/>
            <w:noWrap/>
            <w:vAlign w:val="center"/>
            <w:hideMark/>
          </w:tcPr>
          <w:p w14:paraId="4DD1CB17" w14:textId="77777777" w:rsidR="00BE1AF2" w:rsidRPr="003B5ED4" w:rsidRDefault="00BE1AF2" w:rsidP="005A1485">
            <w:pPr>
              <w:spacing w:line="0" w:lineRule="atLeast"/>
              <w:jc w:val="center"/>
              <w:rPr>
                <w:rFonts w:ascii="微軟正黑體" w:eastAsia="微軟正黑體" w:hAnsi="微軟正黑體" w:cs="Calibri"/>
                <w:color w:val="000000" w:themeColor="text1"/>
                <w:kern w:val="0"/>
                <w:szCs w:val="24"/>
              </w:rPr>
            </w:pPr>
            <w:r w:rsidRPr="003B5ED4">
              <w:rPr>
                <w:rFonts w:ascii="微軟正黑體" w:eastAsia="微軟正黑體" w:hAnsi="微軟正黑體" w:cs="Calibri" w:hint="eastAsia"/>
                <w:color w:val="000000" w:themeColor="text1"/>
                <w:kern w:val="0"/>
                <w:szCs w:val="24"/>
              </w:rPr>
              <w:t>索回機制</w:t>
            </w:r>
          </w:p>
        </w:tc>
        <w:tc>
          <w:tcPr>
            <w:tcW w:w="1984" w:type="dxa"/>
            <w:noWrap/>
            <w:vAlign w:val="center"/>
            <w:hideMark/>
          </w:tcPr>
          <w:p w14:paraId="04691730" w14:textId="77777777" w:rsidR="00BE1AF2" w:rsidRPr="003B5ED4" w:rsidRDefault="00BE1AF2" w:rsidP="005A1485">
            <w:pPr>
              <w:spacing w:line="0" w:lineRule="atLeast"/>
              <w:jc w:val="center"/>
              <w:rPr>
                <w:rFonts w:ascii="微軟正黑體" w:eastAsia="微軟正黑體" w:hAnsi="微軟正黑體" w:cs="Calibri"/>
                <w:color w:val="000000" w:themeColor="text1"/>
                <w:kern w:val="0"/>
                <w:szCs w:val="24"/>
              </w:rPr>
            </w:pPr>
            <w:r w:rsidRPr="003B5ED4">
              <w:rPr>
                <w:rFonts w:ascii="微軟正黑體" w:eastAsia="微軟正黑體" w:hAnsi="微軟正黑體" w:cs="Calibri" w:hint="eastAsia"/>
                <w:color w:val="000000" w:themeColor="text1"/>
                <w:kern w:val="0"/>
                <w:szCs w:val="24"/>
              </w:rPr>
              <w:t>-</w:t>
            </w:r>
          </w:p>
        </w:tc>
        <w:tc>
          <w:tcPr>
            <w:tcW w:w="2127" w:type="dxa"/>
            <w:noWrap/>
            <w:vAlign w:val="center"/>
            <w:hideMark/>
          </w:tcPr>
          <w:p w14:paraId="4EAB3A25" w14:textId="77777777" w:rsidR="00BE1AF2" w:rsidRPr="003B5ED4" w:rsidRDefault="00BE1AF2" w:rsidP="005A1485">
            <w:pPr>
              <w:spacing w:line="0" w:lineRule="atLeast"/>
              <w:jc w:val="center"/>
              <w:rPr>
                <w:rFonts w:ascii="微軟正黑體" w:eastAsia="微軟正黑體" w:hAnsi="微軟正黑體" w:cs="Calibri"/>
                <w:color w:val="000000" w:themeColor="text1"/>
                <w:kern w:val="0"/>
                <w:szCs w:val="24"/>
              </w:rPr>
            </w:pPr>
            <w:r w:rsidRPr="003B5ED4">
              <w:rPr>
                <w:rFonts w:ascii="微軟正黑體" w:eastAsia="微軟正黑體" w:hAnsi="微軟正黑體" w:cs="Calibri" w:hint="eastAsia"/>
                <w:color w:val="000000" w:themeColor="text1"/>
                <w:kern w:val="0"/>
                <w:szCs w:val="24"/>
              </w:rPr>
              <w:t>-</w:t>
            </w:r>
          </w:p>
        </w:tc>
      </w:tr>
      <w:tr w:rsidR="00BE1AF2" w:rsidRPr="003B5ED4" w14:paraId="091FD8D8" w14:textId="77777777" w:rsidTr="003F724C">
        <w:trPr>
          <w:trHeight w:val="308"/>
        </w:trPr>
        <w:tc>
          <w:tcPr>
            <w:tcW w:w="2547" w:type="dxa"/>
            <w:noWrap/>
            <w:vAlign w:val="center"/>
            <w:hideMark/>
          </w:tcPr>
          <w:p w14:paraId="1EE1A406" w14:textId="77777777" w:rsidR="00BE1AF2" w:rsidRPr="003B5ED4" w:rsidRDefault="00BE1AF2" w:rsidP="005A1485">
            <w:pPr>
              <w:spacing w:line="0" w:lineRule="atLeast"/>
              <w:jc w:val="center"/>
              <w:rPr>
                <w:rFonts w:ascii="微軟正黑體" w:eastAsia="微軟正黑體" w:hAnsi="微軟正黑體" w:cs="Calibri"/>
                <w:color w:val="000000" w:themeColor="text1"/>
                <w:kern w:val="0"/>
                <w:szCs w:val="24"/>
              </w:rPr>
            </w:pPr>
            <w:r w:rsidRPr="003B5ED4">
              <w:rPr>
                <w:rFonts w:ascii="微軟正黑體" w:eastAsia="微軟正黑體" w:hAnsi="微軟正黑體" w:cs="Calibri" w:hint="eastAsia"/>
                <w:color w:val="000000" w:themeColor="text1"/>
                <w:kern w:val="0"/>
                <w:szCs w:val="24"/>
              </w:rPr>
              <w:t>退休福利</w:t>
            </w:r>
          </w:p>
        </w:tc>
        <w:tc>
          <w:tcPr>
            <w:tcW w:w="1984" w:type="dxa"/>
            <w:noWrap/>
            <w:vAlign w:val="center"/>
            <w:hideMark/>
          </w:tcPr>
          <w:p w14:paraId="515E2B8F" w14:textId="77777777" w:rsidR="00BE1AF2" w:rsidRPr="003B5ED4" w:rsidRDefault="00BE1AF2" w:rsidP="005A1485">
            <w:pPr>
              <w:spacing w:line="0" w:lineRule="atLeast"/>
              <w:jc w:val="center"/>
              <w:rPr>
                <w:rFonts w:ascii="微軟正黑體" w:eastAsia="微軟正黑體" w:hAnsi="微軟正黑體" w:cs="Calibri"/>
                <w:color w:val="000000" w:themeColor="text1"/>
                <w:kern w:val="0"/>
                <w:szCs w:val="24"/>
              </w:rPr>
            </w:pPr>
            <w:r w:rsidRPr="003B5ED4">
              <w:rPr>
                <w:rFonts w:ascii="微軟正黑體" w:eastAsia="微軟正黑體" w:hAnsi="微軟正黑體" w:cs="Calibri" w:hint="eastAsia"/>
                <w:color w:val="000000" w:themeColor="text1"/>
                <w:kern w:val="0"/>
                <w:szCs w:val="24"/>
              </w:rPr>
              <w:t>-</w:t>
            </w:r>
          </w:p>
        </w:tc>
        <w:tc>
          <w:tcPr>
            <w:tcW w:w="2127" w:type="dxa"/>
            <w:noWrap/>
            <w:vAlign w:val="center"/>
            <w:hideMark/>
          </w:tcPr>
          <w:p w14:paraId="24B9DB54" w14:textId="77777777" w:rsidR="00BE1AF2" w:rsidRPr="003B5ED4" w:rsidRDefault="00BE1AF2" w:rsidP="005A1485">
            <w:pPr>
              <w:spacing w:line="0" w:lineRule="atLeast"/>
              <w:jc w:val="center"/>
              <w:rPr>
                <w:rFonts w:ascii="微軟正黑體" w:eastAsia="微軟正黑體" w:hAnsi="微軟正黑體" w:cs="Calibri"/>
                <w:color w:val="000000" w:themeColor="text1"/>
                <w:kern w:val="0"/>
                <w:szCs w:val="24"/>
              </w:rPr>
            </w:pPr>
            <w:r w:rsidRPr="003B5ED4">
              <w:rPr>
                <w:rFonts w:ascii="微軟正黑體" w:eastAsia="微軟正黑體" w:hAnsi="微軟正黑體" w:cs="Calibri" w:hint="eastAsia"/>
                <w:color w:val="000000" w:themeColor="text1"/>
                <w:kern w:val="0"/>
                <w:szCs w:val="24"/>
              </w:rPr>
              <w:t>V</w:t>
            </w:r>
          </w:p>
        </w:tc>
      </w:tr>
    </w:tbl>
    <w:p w14:paraId="25CE9A35" w14:textId="77777777" w:rsidR="00BE1AF2" w:rsidRPr="003B5ED4" w:rsidRDefault="00BE1AF2" w:rsidP="005A1485">
      <w:pPr>
        <w:spacing w:line="0" w:lineRule="atLeast"/>
        <w:jc w:val="both"/>
        <w:rPr>
          <w:rFonts w:ascii="微軟正黑體" w:eastAsia="微軟正黑體" w:hAnsi="微軟正黑體"/>
        </w:rPr>
      </w:pPr>
    </w:p>
    <w:p w14:paraId="01FE9E87"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目前松崗國際尚處在推行E</w:t>
      </w:r>
      <w:r w:rsidRPr="003B5ED4">
        <w:rPr>
          <w:rFonts w:ascii="微軟正黑體" w:eastAsia="微軟正黑體" w:hAnsi="微軟正黑體"/>
        </w:rPr>
        <w:t>SG</w:t>
      </w:r>
      <w:r w:rsidRPr="003B5ED4">
        <w:rPr>
          <w:rFonts w:ascii="微軟正黑體" w:eastAsia="微軟正黑體" w:hAnsi="微軟正黑體" w:hint="eastAsia"/>
        </w:rPr>
        <w:t>階段，目前未將ESG發展目標、績效與董事成員及經理人之個人薪酬連結，然松崗國際將持續關注E</w:t>
      </w:r>
      <w:r w:rsidRPr="003B5ED4">
        <w:rPr>
          <w:rFonts w:ascii="微軟正黑體" w:eastAsia="微軟正黑體" w:hAnsi="微軟正黑體"/>
        </w:rPr>
        <w:t>SG</w:t>
      </w:r>
      <w:r w:rsidRPr="003B5ED4">
        <w:rPr>
          <w:rFonts w:ascii="微軟正黑體" w:eastAsia="微軟正黑體" w:hAnsi="微軟正黑體" w:hint="eastAsia"/>
        </w:rPr>
        <w:t>趨勢，待未來內部推行E</w:t>
      </w:r>
      <w:r w:rsidRPr="003B5ED4">
        <w:rPr>
          <w:rFonts w:ascii="微軟正黑體" w:eastAsia="微軟正黑體" w:hAnsi="微軟正黑體"/>
        </w:rPr>
        <w:t>SG</w:t>
      </w:r>
      <w:r w:rsidRPr="003B5ED4">
        <w:rPr>
          <w:rFonts w:ascii="微軟正黑體" w:eastAsia="微軟正黑體" w:hAnsi="微軟正黑體" w:hint="eastAsia"/>
        </w:rPr>
        <w:t>更加成熟後，由薪酬委員研議評估訂定辦法。</w:t>
      </w:r>
    </w:p>
    <w:p w14:paraId="20144828" w14:textId="77777777" w:rsidR="00BE1AF2" w:rsidRPr="003B5ED4" w:rsidRDefault="00BE1AF2" w:rsidP="005A1485">
      <w:pPr>
        <w:spacing w:line="0" w:lineRule="atLeast"/>
        <w:jc w:val="both"/>
        <w:rPr>
          <w:rFonts w:ascii="微軟正黑體" w:eastAsia="微軟正黑體" w:hAnsi="微軟正黑體"/>
        </w:rPr>
      </w:pPr>
    </w:p>
    <w:p w14:paraId="4520F954"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永續發展委員會</w:t>
      </w:r>
    </w:p>
    <w:p w14:paraId="1D09F158" w14:textId="77777777" w:rsidR="00BE1AF2" w:rsidRPr="003B5ED4" w:rsidRDefault="00BE1AF2"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szCs w:val="24"/>
        </w:rPr>
        <w:t>松崗國際董事會於2024年12月通過成立「永續發展委員會」，</w:t>
      </w:r>
      <w:r w:rsidRPr="003B5ED4">
        <w:rPr>
          <w:rFonts w:ascii="微軟正黑體" w:eastAsia="微軟正黑體" w:hAnsi="微軟正黑體" w:hint="eastAsia"/>
        </w:rPr>
        <w:t>授權在董事會之下設置ESG委員會，</w:t>
      </w:r>
      <w:r w:rsidRPr="003B5ED4">
        <w:rPr>
          <w:rFonts w:ascii="微軟正黑體" w:eastAsia="微軟正黑體" w:hAnsi="微軟正黑體"/>
        </w:rPr>
        <w:t>確保企業的環境、社會及公司治理（ESG）事務得到專業規劃與執行</w:t>
      </w:r>
      <w:r w:rsidRPr="003B5ED4">
        <w:rPr>
          <w:rFonts w:ascii="微軟正黑體" w:eastAsia="微軟正黑體" w:hAnsi="微軟正黑體" w:hint="eastAsia"/>
        </w:rPr>
        <w:t>。</w:t>
      </w:r>
      <w:r w:rsidRPr="003B5ED4">
        <w:rPr>
          <w:rFonts w:ascii="微軟正黑體" w:eastAsia="微軟正黑體" w:hAnsi="微軟正黑體" w:hint="eastAsia"/>
          <w:szCs w:val="24"/>
        </w:rPr>
        <w:t>永續發展委員會下設公司治理組、價值鏈組與社會關懷組，各功能小組負責永續報告書之資料蒐集與編制，ESG</w:t>
      </w:r>
      <w:r w:rsidRPr="003B5ED4">
        <w:rPr>
          <w:rFonts w:ascii="微軟正黑體" w:eastAsia="微軟正黑體" w:hAnsi="微軟正黑體" w:hint="eastAsia"/>
        </w:rPr>
        <w:t>報告書完成後，由總經理召開ESG委員會會議，共同確認當年度的報告書已涵蓋所有ESG重大主題，ESG主任委員就當年度ESG執行成果與未來規劃，每年定期向董事會報告，董事會則針對ESG報告書提出相關建議或意見。</w:t>
      </w:r>
    </w:p>
    <w:p w14:paraId="217C910A" w14:textId="77777777" w:rsidR="00BE1AF2" w:rsidRPr="003B5ED4" w:rsidRDefault="00BE1AF2" w:rsidP="005A1485">
      <w:pPr>
        <w:spacing w:line="0" w:lineRule="atLeast"/>
        <w:jc w:val="both"/>
        <w:rPr>
          <w:rFonts w:ascii="微軟正黑體" w:eastAsia="微軟正黑體" w:hAnsi="微軟正黑體"/>
        </w:rPr>
      </w:pPr>
    </w:p>
    <w:p w14:paraId="42D4FED4" w14:textId="77777777" w:rsidR="00BE1AF2" w:rsidRPr="003B5ED4" w:rsidRDefault="00BE1AF2" w:rsidP="005F4EED">
      <w:pPr>
        <w:pStyle w:val="3"/>
        <w:rPr>
          <w:rFonts w:eastAsia="微軟正黑體"/>
        </w:rPr>
      </w:pPr>
      <w:bookmarkStart w:id="20" w:name="_Toc203746413"/>
      <w:r w:rsidRPr="003B5ED4">
        <w:rPr>
          <w:rFonts w:eastAsia="微軟正黑體"/>
        </w:rPr>
        <w:t>3.1.3</w:t>
      </w:r>
      <w:r w:rsidRPr="003B5ED4">
        <w:rPr>
          <w:rFonts w:eastAsia="微軟正黑體" w:hint="eastAsia"/>
        </w:rPr>
        <w:t>內部稽核</w:t>
      </w:r>
      <w:bookmarkEnd w:id="20"/>
    </w:p>
    <w:p w14:paraId="0040EED3" w14:textId="3E129EF5" w:rsidR="00BE1AF2" w:rsidRPr="003B5ED4" w:rsidRDefault="00BE1AF2"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松崗國際依法於董事會之下設置獨立單位之稽核室，配置稽核人員2位</w:t>
      </w:r>
      <w:r w:rsidRPr="003B5ED4">
        <w:rPr>
          <w:rFonts w:ascii="微軟正黑體" w:eastAsia="微軟正黑體" w:hAnsi="微軟正黑體"/>
        </w:rPr>
        <w:t>，本著獨立、客觀、超然之運作，藉審閱、覆核公司內部控制制度是否有效；除在董事會例行會議報告外，並於必要時向獨立董事或在高階主管會議中報告。稽核工作主要是依據稽核計畫執行，稽核計畫乃依據已辨識之風險擬訂，定期或視需要執行專案稽核，確認公司內部各項作業是否符合法令及內部控制制度，另視情況執行專案稽核並及時提供董事會瞭解營運潛藏的風險，並且協助董事會與高階管理階層進行獨立、客觀的評估內部控制制度的完備性、有效性及落實性，適時提供改善建議，以合理的確保內部控制制度能持續實施，同時提供相關調查、評估或諮詢服務，以協助董事會履行其公司治理的責任。</w:t>
      </w:r>
    </w:p>
    <w:p w14:paraId="5616C607" w14:textId="77777777" w:rsidR="00BE1AF2" w:rsidRPr="003B5ED4" w:rsidRDefault="00BE1AF2" w:rsidP="005A1485">
      <w:pPr>
        <w:spacing w:line="0" w:lineRule="atLeast"/>
        <w:ind w:firstLine="482"/>
        <w:jc w:val="both"/>
        <w:rPr>
          <w:rFonts w:ascii="微軟正黑體" w:eastAsia="微軟正黑體" w:hAnsi="微軟正黑體"/>
        </w:rPr>
      </w:pPr>
      <w:bookmarkStart w:id="21" w:name="_Hlk186125198"/>
      <w:r w:rsidRPr="003B5ED4">
        <w:rPr>
          <w:rFonts w:ascii="微軟正黑體" w:eastAsia="微軟正黑體" w:hAnsi="微軟正黑體" w:hint="eastAsia"/>
        </w:rPr>
        <w:t>另外，公司遵循「公開發行公司建立內部控制制度處理準則」及「上市（櫃）公司編製與申報永續報告書作業辦法」，以內控制度審查永續資訊，按照年度稽核計畫，於每年底前稽查本報告書揭露的永續資訊。</w:t>
      </w:r>
      <w:bookmarkEnd w:id="21"/>
    </w:p>
    <w:p w14:paraId="42B7EF48" w14:textId="77777777" w:rsidR="00BE1AF2" w:rsidRPr="003B5ED4" w:rsidRDefault="00BE1AF2"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松崗國際除確實辦理內部控制制度之自行評估作業以外，董事會及管理階層至少每年檢討各部門自行評估結果及稽核室之稽核報告，稽核主管依規定列席董事會報告稽核業務執行情形，並至少每季一次出席審計委員會會議，向獨立董事就公司內部稽核執行狀況及內控運作情形提出報告。</w:t>
      </w:r>
    </w:p>
    <w:p w14:paraId="2563853C"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其次，稽核室每年覆核公司各單位內部控制制度自行評估報告，併同所發現之內部控制缺失及異常事項改善情形，提供董事會及總經理作為評估整體內部控制制度有效性以及出具內部控制制度聲明書之依據；再者，松崗國際為強化稽核人員的專業能力，安</w:t>
      </w:r>
      <w:r w:rsidRPr="003B5ED4">
        <w:rPr>
          <w:rFonts w:ascii="微軟正黑體" w:eastAsia="微軟正黑體" w:hAnsi="微軟正黑體" w:hint="eastAsia"/>
        </w:rPr>
        <w:lastRenderedPageBreak/>
        <w:t>排稽核人員持續進修並參加主管機關指定機構所舉辦之內部稽核講習，提升及維持其稽核品質及執行成效。</w:t>
      </w:r>
    </w:p>
    <w:p w14:paraId="75FB0DBC"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松崗國際透過稽核人員持續監控公司落實各項作業制度，建立良好之治理實務與風險控管機制，亦能創造永續發展的經營環境。</w:t>
      </w:r>
      <w:r w:rsidRPr="003B5ED4">
        <w:rPr>
          <w:rFonts w:ascii="微軟正黑體" w:eastAsia="微軟正黑體" w:hAnsi="微軟正黑體"/>
        </w:rPr>
        <w:t>在當年度稽核作業中，稽核室未發現重大不符合項目，且所有不符合項目均已在規定期限內完成改善並結案。</w:t>
      </w:r>
    </w:p>
    <w:p w14:paraId="3B4AD551" w14:textId="77777777" w:rsidR="00BE1AF2" w:rsidRPr="003B5ED4" w:rsidRDefault="00BE1AF2" w:rsidP="005A1485">
      <w:pPr>
        <w:spacing w:line="0" w:lineRule="atLeast"/>
        <w:jc w:val="both"/>
        <w:rPr>
          <w:rFonts w:ascii="微軟正黑體" w:eastAsia="微軟正黑體" w:hAnsi="微軟正黑體"/>
        </w:rPr>
      </w:pPr>
    </w:p>
    <w:p w14:paraId="40E64D2E"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稽核流程圖</w:t>
      </w:r>
    </w:p>
    <w:p w14:paraId="5E2BC5DC" w14:textId="5A304B1E" w:rsidR="00BE1AF2" w:rsidRPr="003B5ED4" w:rsidRDefault="00BE1AF2" w:rsidP="005A1485">
      <w:pPr>
        <w:spacing w:line="0" w:lineRule="atLeast"/>
        <w:jc w:val="both"/>
        <w:rPr>
          <w:rFonts w:ascii="微軟正黑體" w:eastAsia="微軟正黑體" w:hAnsi="微軟正黑體"/>
        </w:rPr>
      </w:pPr>
      <w:r w:rsidRPr="003B5ED4">
        <w:rPr>
          <w:noProof/>
        </w:rPr>
        <w:drawing>
          <wp:inline distT="0" distB="0" distL="0" distR="0" wp14:anchorId="26DE78C5" wp14:editId="3FCBD790">
            <wp:extent cx="5274310" cy="3629025"/>
            <wp:effectExtent l="19050" t="0" r="97790" b="0"/>
            <wp:docPr id="596475471" name="資料庫圖表 1">
              <a:extLst xmlns:a="http://schemas.openxmlformats.org/drawingml/2006/main">
                <a:ext uri="{FF2B5EF4-FFF2-40B4-BE49-F238E27FC236}">
                  <a16:creationId xmlns:a16="http://schemas.microsoft.com/office/drawing/2014/main" id="{5DB3636B-CDF1-417E-AAC3-A94F273142A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6F2C26B3" w14:textId="7EDF1284" w:rsidR="009B2E3A" w:rsidRPr="003B5ED4" w:rsidRDefault="009B2E3A" w:rsidP="009B2E3A">
      <w:pPr>
        <w:pStyle w:val="3"/>
        <w:spacing w:before="0" w:line="0" w:lineRule="atLeast"/>
        <w:rPr>
          <w:rFonts w:eastAsia="微軟正黑體"/>
        </w:rPr>
      </w:pPr>
      <w:bookmarkStart w:id="22" w:name="_Toc203746414"/>
      <w:r w:rsidRPr="003B5ED4">
        <w:rPr>
          <w:rFonts w:eastAsia="微軟正黑體" w:hint="eastAsia"/>
        </w:rPr>
        <w:t>3.1.4倫理誠信</w:t>
      </w:r>
      <w:bookmarkEnd w:id="22"/>
    </w:p>
    <w:p w14:paraId="3AE1053C" w14:textId="77777777" w:rsidR="007A1119"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松崗國際以法遵為本，誠信至上構築企業核心價值，本諸正直遵法精神從事業務，為確保誠信經營理念得以在公司內部貫徹，公司向來重視同仁的品德，於新進人員報到階段便由人力資源中心向其宣導公司的誠信內規，培養同仁的誠信意識；同時要求管理階層應以身作則，恪遵誠信原則，於潛移默化中形塑公司整體的誠信文化。</w:t>
      </w:r>
    </w:p>
    <w:p w14:paraId="0666C4B4" w14:textId="72BC3F9B" w:rsidR="00BE1AF2" w:rsidRPr="003B5ED4" w:rsidRDefault="00BE1AF2" w:rsidP="007A1119">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對內而言，松崗國際制訂「誠信經營守則」、「道德行為準則」及「</w:t>
      </w:r>
      <w:r w:rsidRPr="003B5ED4">
        <w:rPr>
          <w:rFonts w:ascii="微軟正黑體" w:eastAsia="微軟正黑體" w:hAnsi="微軟正黑體"/>
        </w:rPr>
        <w:t>誠信經營作業程序及行為指南</w:t>
      </w:r>
      <w:r w:rsidRPr="003B5ED4">
        <w:rPr>
          <w:rFonts w:ascii="微軟正黑體" w:eastAsia="微軟正黑體" w:hAnsi="微軟正黑體" w:hint="eastAsia"/>
        </w:rPr>
        <w:t>」等內規，並由董事會決議通過；於公司官網揭露誠信內規供利害關係人查詢，設置對應的聯絡窗口讓利害關係人反映意見，同仁若對公司的誠信內規有疑問時除可自行上官網查詢外，亦可透過電子郵件、電話等管道諮詢。</w:t>
      </w:r>
    </w:p>
    <w:p w14:paraId="2F94D015"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同時，松崗國際建置檢舉管道，利害關係人可透過公司官網利害關係人專區、</w:t>
      </w:r>
      <w:r w:rsidRPr="003B5ED4">
        <w:rPr>
          <w:rFonts w:ascii="微軟正黑體" w:eastAsia="微軟正黑體" w:hAnsi="微軟正黑體"/>
        </w:rPr>
        <w:t>專屬信箱</w:t>
      </w:r>
      <w:r w:rsidRPr="003B5ED4">
        <w:rPr>
          <w:rFonts w:ascii="微軟正黑體" w:eastAsia="微軟正黑體" w:hAnsi="微軟正黑體" w:hint="eastAsia"/>
        </w:rPr>
        <w:t>提出檢舉，並由公司指派專責人員展開調查，檢舉人可匿名檢舉並提供檢舉事件之相關經過，包含但不限於被檢舉人姓名、事件發生時間、場所、涉案情節等基本內容及</w:t>
      </w:r>
      <w:r w:rsidRPr="003B5ED4">
        <w:rPr>
          <w:rFonts w:ascii="微軟正黑體" w:eastAsia="微軟正黑體" w:hAnsi="微軟正黑體" w:hint="eastAsia"/>
        </w:rPr>
        <w:lastRenderedPageBreak/>
        <w:t>證據；惟倘若匿名檢舉人已檢附相關具體事證，專責人員亦可進行後續調查；如遇專責人員與檢舉人或被檢舉人有利害關係時，或存有可能影響案件處理之關係者，應主動告知並迴避改由其他人員調查，同時調查過程應秉公處理，並嚴予保密，不得暴露檢舉人身份，松崗國際並承諾保護檢舉人不因檢舉情事而遭不當處置，當年度松崗國際並未接獲任何檢舉或申訴案件。</w:t>
      </w:r>
    </w:p>
    <w:p w14:paraId="7AFF9349"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於商業互動方面，松崗國際同仁執行業務過程中，</w:t>
      </w:r>
      <w:r w:rsidRPr="003B5ED4">
        <w:rPr>
          <w:rFonts w:ascii="微軟正黑體" w:eastAsia="微軟正黑體" w:hAnsi="微軟正黑體"/>
        </w:rPr>
        <w:t>依</w:t>
      </w:r>
      <w:r w:rsidRPr="003B5ED4">
        <w:rPr>
          <w:rFonts w:ascii="微軟正黑體" w:eastAsia="微軟正黑體" w:hAnsi="微軟正黑體" w:hint="eastAsia"/>
        </w:rPr>
        <w:t>照</w:t>
      </w:r>
      <w:r w:rsidRPr="003B5ED4">
        <w:rPr>
          <w:rFonts w:ascii="微軟正黑體" w:eastAsia="微軟正黑體" w:hAnsi="微軟正黑體"/>
        </w:rPr>
        <w:t>「誠信經營作業程序及行為指南」之規定，以透明與公平之方式進行交易，若發現業務往來有不誠信行為者，應立即停止交易，並列為拒絕往來對象</w:t>
      </w:r>
      <w:r w:rsidRPr="003B5ED4">
        <w:rPr>
          <w:rFonts w:ascii="微軟正黑體" w:eastAsia="微軟正黑體" w:hAnsi="微軟正黑體" w:hint="eastAsia"/>
        </w:rPr>
        <w:t>；與交易對象簽訂契約時，應充分瞭解對方之誠信經營狀況，並將遵守松崗國際之誠信經營政策納入雙方契約條款當中，以落實公司之誠信經營政策。</w:t>
      </w:r>
    </w:p>
    <w:p w14:paraId="39C259AC"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hint="eastAsia"/>
        </w:rPr>
        <w:t xml:space="preserve">    為讓倫理誠信觀念更為深植同仁執行業務過程，</w:t>
      </w:r>
      <w:r w:rsidRPr="003B5ED4">
        <w:rPr>
          <w:rFonts w:ascii="微軟正黑體" w:eastAsia="微軟正黑體" w:hAnsi="微軟正黑體"/>
        </w:rPr>
        <w:t>本公司不定期派高階經理人</w:t>
      </w:r>
      <w:r w:rsidRPr="003B5ED4">
        <w:rPr>
          <w:rFonts w:ascii="微軟正黑體" w:eastAsia="微軟正黑體" w:hAnsi="微軟正黑體" w:hint="eastAsia"/>
        </w:rPr>
        <w:t>、</w:t>
      </w:r>
      <w:r w:rsidRPr="003B5ED4">
        <w:rPr>
          <w:rFonts w:ascii="微軟正黑體" w:eastAsia="微軟正黑體" w:hAnsi="微軟正黑體"/>
        </w:rPr>
        <w:t>主管參加相關教育訓練</w:t>
      </w:r>
      <w:r w:rsidRPr="003B5ED4">
        <w:rPr>
          <w:rFonts w:ascii="微軟正黑體" w:eastAsia="微軟正黑體" w:hAnsi="微軟正黑體" w:hint="eastAsia"/>
        </w:rPr>
        <w:t>，未來亦逐步規劃向在職同仁進行誠信教育訓練，並不定期安排高階主管利用開會場合向同仁宣達企業誠信文化之重要性；同時公司就管理階層查核及評估落實誠信經營所建立之防範措施是否有效運作，並就相關業務流程進行評估遵循情形，每年向董事會報告執行成果；再由稽核室監督查核公司整體誠信落實情形，並視需要向董事會報告，當年度</w:t>
      </w:r>
      <w:r w:rsidRPr="003B5ED4">
        <w:rPr>
          <w:rFonts w:ascii="微軟正黑體" w:eastAsia="微軟正黑體" w:hAnsi="微軟正黑體"/>
        </w:rPr>
        <w:t>查核結果並未發現違反誠信經營之情形</w:t>
      </w:r>
      <w:r w:rsidRPr="003B5ED4">
        <w:rPr>
          <w:rFonts w:ascii="微軟正黑體" w:eastAsia="微軟正黑體" w:hAnsi="微軟正黑體" w:hint="eastAsia"/>
        </w:rPr>
        <w:t>。</w:t>
      </w:r>
    </w:p>
    <w:p w14:paraId="6FF6E297"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 xml:space="preserve">      </w:t>
      </w:r>
    </w:p>
    <w:tbl>
      <w:tblPr>
        <w:tblStyle w:val="af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66"/>
        <w:gridCol w:w="2766"/>
        <w:gridCol w:w="2826"/>
      </w:tblGrid>
      <w:tr w:rsidR="00BE1AF2" w:rsidRPr="003B5ED4" w14:paraId="08778A16" w14:textId="77777777" w:rsidTr="00FF258E">
        <w:tc>
          <w:tcPr>
            <w:tcW w:w="2405" w:type="dxa"/>
            <w:shd w:val="clear" w:color="auto" w:fill="B4C6E7" w:themeFill="accent1" w:themeFillTint="66"/>
          </w:tcPr>
          <w:p w14:paraId="6D5FA327" w14:textId="77777777" w:rsidR="00BE1AF2" w:rsidRPr="003B5ED4" w:rsidRDefault="00BE1AF2" w:rsidP="000F06CD">
            <w:pPr>
              <w:spacing w:line="0" w:lineRule="atLeast"/>
              <w:jc w:val="center"/>
              <w:rPr>
                <w:rFonts w:ascii="微軟正黑體" w:eastAsia="微軟正黑體" w:hAnsi="微軟正黑體"/>
                <w:b/>
                <w:bCs/>
              </w:rPr>
            </w:pPr>
            <w:r w:rsidRPr="003B5ED4">
              <w:rPr>
                <w:rFonts w:ascii="微軟正黑體" w:eastAsia="微軟正黑體" w:hAnsi="微軟正黑體" w:hint="eastAsia"/>
                <w:b/>
                <w:bCs/>
              </w:rPr>
              <w:t>誠信經營守則</w:t>
            </w:r>
          </w:p>
        </w:tc>
        <w:tc>
          <w:tcPr>
            <w:tcW w:w="2268" w:type="dxa"/>
            <w:shd w:val="clear" w:color="auto" w:fill="B4C6E7" w:themeFill="accent1" w:themeFillTint="66"/>
          </w:tcPr>
          <w:p w14:paraId="09030961" w14:textId="77777777" w:rsidR="00BE1AF2" w:rsidRPr="003B5ED4" w:rsidRDefault="00BE1AF2" w:rsidP="000F06CD">
            <w:pPr>
              <w:spacing w:line="0" w:lineRule="atLeast"/>
              <w:jc w:val="center"/>
              <w:rPr>
                <w:rFonts w:ascii="微軟正黑體" w:eastAsia="微軟正黑體" w:hAnsi="微軟正黑體"/>
                <w:b/>
                <w:bCs/>
              </w:rPr>
            </w:pPr>
            <w:r w:rsidRPr="003B5ED4">
              <w:rPr>
                <w:rFonts w:ascii="微軟正黑體" w:eastAsia="微軟正黑體" w:hAnsi="微軟正黑體" w:hint="eastAsia"/>
                <w:b/>
                <w:bCs/>
              </w:rPr>
              <w:t>道德行為準則</w:t>
            </w:r>
          </w:p>
        </w:tc>
        <w:tc>
          <w:tcPr>
            <w:tcW w:w="2549" w:type="dxa"/>
            <w:shd w:val="clear" w:color="auto" w:fill="B4C6E7" w:themeFill="accent1" w:themeFillTint="66"/>
          </w:tcPr>
          <w:p w14:paraId="548B8B9B" w14:textId="77777777" w:rsidR="00BE1AF2" w:rsidRPr="003B5ED4" w:rsidRDefault="00BE1AF2" w:rsidP="000F06CD">
            <w:pPr>
              <w:spacing w:line="0" w:lineRule="atLeast"/>
              <w:jc w:val="center"/>
              <w:rPr>
                <w:rFonts w:ascii="微軟正黑體" w:eastAsia="微軟正黑體" w:hAnsi="微軟正黑體"/>
                <w:b/>
                <w:bCs/>
              </w:rPr>
            </w:pPr>
            <w:r w:rsidRPr="003B5ED4">
              <w:rPr>
                <w:rFonts w:ascii="微軟正黑體" w:eastAsia="微軟正黑體" w:hAnsi="微軟正黑體"/>
                <w:b/>
                <w:bCs/>
              </w:rPr>
              <w:t>誠信經營作業程序及行為指南</w:t>
            </w:r>
          </w:p>
        </w:tc>
      </w:tr>
      <w:tr w:rsidR="00BE1AF2" w:rsidRPr="003B5ED4" w14:paraId="0BE1EF14" w14:textId="77777777" w:rsidTr="004C221E">
        <w:tc>
          <w:tcPr>
            <w:tcW w:w="2405" w:type="dxa"/>
          </w:tcPr>
          <w:p w14:paraId="6CF91A1F"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noProof/>
              </w:rPr>
              <w:drawing>
                <wp:inline distT="0" distB="0" distL="0" distR="0" wp14:anchorId="0A19796C" wp14:editId="0E53CA00">
                  <wp:extent cx="1619250" cy="1619250"/>
                  <wp:effectExtent l="0" t="0" r="0" b="0"/>
                  <wp:docPr id="573953257" name="圖片 5" descr="一張含有 樣式, 針線, 布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53257" name="圖片 5" descr="一張含有 樣式, 針線, 布 的圖片&#10;&#10;AI 產生的內容可能不正確。"/>
                          <pic:cNvPicPr/>
                        </pic:nvPicPr>
                        <pic:blipFill>
                          <a:blip r:embed="rId67">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tc>
        <w:tc>
          <w:tcPr>
            <w:tcW w:w="2268" w:type="dxa"/>
          </w:tcPr>
          <w:p w14:paraId="2B6C16F1"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noProof/>
              </w:rPr>
              <w:drawing>
                <wp:inline distT="0" distB="0" distL="0" distR="0" wp14:anchorId="3F792A75" wp14:editId="265E96C8">
                  <wp:extent cx="1619250" cy="1619250"/>
                  <wp:effectExtent l="0" t="0" r="0" b="0"/>
                  <wp:docPr id="2005774798" name="圖片 6" descr="一張含有 樣式, 布, 針線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74798" name="圖片 6" descr="一張含有 樣式, 布, 針線 的圖片&#10;&#10;AI 產生的內容可能不正確。"/>
                          <pic:cNvPicPr/>
                        </pic:nvPicPr>
                        <pic:blipFill>
                          <a:blip r:embed="rId68">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inline>
              </w:drawing>
            </w:r>
          </w:p>
        </w:tc>
        <w:tc>
          <w:tcPr>
            <w:tcW w:w="2549" w:type="dxa"/>
          </w:tcPr>
          <w:p w14:paraId="6CB8E2CE" w14:textId="77777777" w:rsidR="00BE1AF2" w:rsidRPr="003B5ED4" w:rsidRDefault="00BE1AF2" w:rsidP="005A1485">
            <w:pPr>
              <w:spacing w:line="0" w:lineRule="atLeast"/>
              <w:jc w:val="both"/>
              <w:rPr>
                <w:rFonts w:ascii="微軟正黑體" w:eastAsia="微軟正黑體" w:hAnsi="微軟正黑體"/>
              </w:rPr>
            </w:pPr>
            <w:r w:rsidRPr="003B5ED4">
              <w:rPr>
                <w:rFonts w:ascii="微軟正黑體" w:eastAsia="微軟正黑體" w:hAnsi="微軟正黑體"/>
                <w:noProof/>
              </w:rPr>
              <w:drawing>
                <wp:inline distT="0" distB="0" distL="0" distR="0" wp14:anchorId="15CB4D0D" wp14:editId="3357AFC2">
                  <wp:extent cx="1657350" cy="1657350"/>
                  <wp:effectExtent l="0" t="0" r="0" b="0"/>
                  <wp:docPr id="1992682228" name="圖片 7" descr="一張含有 樣式, 針線, 布, 單色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82228" name="圖片 7" descr="一張含有 樣式, 針線, 布, 單色 的圖片&#10;&#10;AI 產生的內容可能不正確。"/>
                          <pic:cNvPicPr/>
                        </pic:nvPicPr>
                        <pic:blipFill>
                          <a:blip r:embed="rId69">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r>
    </w:tbl>
    <w:p w14:paraId="759D77A7" w14:textId="77777777" w:rsidR="00BE1AF2" w:rsidRPr="003B5ED4" w:rsidRDefault="00BE1AF2" w:rsidP="005A1485">
      <w:pPr>
        <w:spacing w:line="0" w:lineRule="atLeast"/>
        <w:jc w:val="both"/>
        <w:rPr>
          <w:rFonts w:ascii="微軟正黑體" w:eastAsia="微軟正黑體" w:hAnsi="微軟正黑體"/>
        </w:rPr>
      </w:pPr>
    </w:p>
    <w:p w14:paraId="35043402" w14:textId="77777777" w:rsidR="00BE1AF2" w:rsidRPr="003B5ED4" w:rsidRDefault="00BE1AF2" w:rsidP="005A1485">
      <w:pPr>
        <w:spacing w:line="0" w:lineRule="atLeast"/>
        <w:jc w:val="both"/>
        <w:rPr>
          <w:rFonts w:ascii="微軟正黑體" w:eastAsia="微軟正黑體" w:hAnsi="微軟正黑體"/>
          <w:b/>
          <w:bCs/>
          <w:sz w:val="28"/>
          <w:szCs w:val="28"/>
        </w:rPr>
        <w:sectPr w:rsidR="00BE1AF2" w:rsidRPr="003B5ED4" w:rsidSect="00BE1AF2">
          <w:footerReference w:type="default" r:id="rId70"/>
          <w:pgSz w:w="11906" w:h="16838"/>
          <w:pgMar w:top="1440" w:right="1440" w:bottom="1440" w:left="1440" w:header="851" w:footer="992" w:gutter="0"/>
          <w:cols w:space="425"/>
          <w:docGrid w:type="lines" w:linePitch="360"/>
        </w:sectPr>
      </w:pPr>
    </w:p>
    <w:p w14:paraId="7D4C11C1" w14:textId="77777777" w:rsidR="00BE1AF2" w:rsidRPr="003B5ED4" w:rsidRDefault="00BE1AF2" w:rsidP="005F4EED">
      <w:pPr>
        <w:pStyle w:val="2"/>
        <w:rPr>
          <w:rFonts w:eastAsia="微軟正黑體"/>
        </w:rPr>
      </w:pPr>
      <w:bookmarkStart w:id="23" w:name="_Toc203746415"/>
      <w:r w:rsidRPr="003B5ED4">
        <w:rPr>
          <w:rFonts w:eastAsia="微軟正黑體"/>
        </w:rPr>
        <w:lastRenderedPageBreak/>
        <w:t>3.2</w:t>
      </w:r>
      <w:r w:rsidRPr="003B5ED4">
        <w:rPr>
          <w:rFonts w:eastAsia="微軟正黑體" w:hint="eastAsia"/>
        </w:rPr>
        <w:t>風險管理</w:t>
      </w:r>
      <w:bookmarkEnd w:id="23"/>
      <w:r w:rsidRPr="003B5ED4">
        <w:rPr>
          <w:rFonts w:eastAsia="微軟正黑體" w:hint="eastAsia"/>
          <w:color w:val="FF0000"/>
          <w:sz w:val="20"/>
          <w:szCs w:val="20"/>
        </w:rPr>
        <w:t xml:space="preserve"> </w:t>
      </w:r>
    </w:p>
    <w:p w14:paraId="6A5221EE" w14:textId="77777777" w:rsidR="00BE1AF2" w:rsidRPr="003B5ED4" w:rsidRDefault="00BE1AF2" w:rsidP="005A1485">
      <w:pPr>
        <w:spacing w:line="0" w:lineRule="atLeast"/>
        <w:jc w:val="both"/>
        <w:rPr>
          <w:rFonts w:ascii="微軟正黑體" w:eastAsia="微軟正黑體" w:hAnsi="微軟正黑體"/>
          <w:bCs/>
        </w:rPr>
      </w:pPr>
      <w:r w:rsidRPr="003B5ED4">
        <w:rPr>
          <w:rFonts w:ascii="微軟正黑體" w:eastAsia="微軟正黑體" w:hAnsi="微軟正黑體" w:hint="eastAsia"/>
          <w:bCs/>
        </w:rPr>
        <w:t xml:space="preserve">    松崗國際永續發展委員會透過E</w:t>
      </w:r>
      <w:r w:rsidRPr="003B5ED4">
        <w:rPr>
          <w:rFonts w:ascii="微軟正黑體" w:eastAsia="微軟正黑體" w:hAnsi="微軟正黑體"/>
          <w:bCs/>
        </w:rPr>
        <w:t>SG</w:t>
      </w:r>
      <w:r w:rsidRPr="003B5ED4">
        <w:rPr>
          <w:rFonts w:ascii="微軟正黑體" w:eastAsia="微軟正黑體" w:hAnsi="微軟正黑體" w:hint="eastAsia"/>
          <w:bCs/>
        </w:rPr>
        <w:t>重大性原則，以線上問卷方式鑑別出與公司營運相關的環境、人權與治理經濟面向的重大主題，針對重大主題可能對松崗國際造成的負面衝擊提出因應策略，讓公司治理單位能進一步監督公司內部控制制度之有效性，並監督公司實際或潛在風險之控管。</w:t>
      </w:r>
    </w:p>
    <w:p w14:paraId="6BEC9B5F" w14:textId="77777777" w:rsidR="00BE1AF2" w:rsidRPr="003B5ED4" w:rsidRDefault="00BE1AF2" w:rsidP="005A1485">
      <w:pPr>
        <w:spacing w:line="0" w:lineRule="atLeast"/>
        <w:jc w:val="both"/>
        <w:rPr>
          <w:rFonts w:ascii="微軟正黑體" w:eastAsia="微軟正黑體" w:hAnsi="微軟正黑體"/>
          <w:bCs/>
        </w:rPr>
      </w:pPr>
    </w:p>
    <w:tbl>
      <w:tblPr>
        <w:tblW w:w="14167"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tblCellMar>
        <w:tblLook w:val="04A0" w:firstRow="1" w:lastRow="0" w:firstColumn="1" w:lastColumn="0" w:noHBand="0" w:noVBand="1"/>
      </w:tblPr>
      <w:tblGrid>
        <w:gridCol w:w="1555"/>
        <w:gridCol w:w="2976"/>
        <w:gridCol w:w="9636"/>
      </w:tblGrid>
      <w:tr w:rsidR="00BE1AF2" w:rsidRPr="003B5ED4" w14:paraId="4BC451A0" w14:textId="77777777" w:rsidTr="00E97F8F">
        <w:trPr>
          <w:trHeight w:val="627"/>
          <w:jc w:val="right"/>
        </w:trPr>
        <w:tc>
          <w:tcPr>
            <w:tcW w:w="1555" w:type="dxa"/>
            <w:vMerge w:val="restart"/>
            <w:shd w:val="clear" w:color="000000" w:fill="BDD7EE"/>
            <w:vAlign w:val="center"/>
            <w:hideMark/>
          </w:tcPr>
          <w:p w14:paraId="6F118BA3"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風險類別</w:t>
            </w:r>
          </w:p>
        </w:tc>
        <w:tc>
          <w:tcPr>
            <w:tcW w:w="2976" w:type="dxa"/>
            <w:vMerge w:val="restart"/>
            <w:shd w:val="clear" w:color="000000" w:fill="BDD7EE"/>
            <w:vAlign w:val="center"/>
            <w:hideMark/>
          </w:tcPr>
          <w:p w14:paraId="0F26DD6F"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風險說明</w:t>
            </w:r>
          </w:p>
        </w:tc>
        <w:tc>
          <w:tcPr>
            <w:tcW w:w="9636" w:type="dxa"/>
            <w:vMerge w:val="restart"/>
            <w:shd w:val="clear" w:color="000000" w:fill="BDD7EE"/>
            <w:vAlign w:val="center"/>
            <w:hideMark/>
          </w:tcPr>
          <w:p w14:paraId="6109B07B"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風險管理策略</w:t>
            </w:r>
          </w:p>
        </w:tc>
      </w:tr>
      <w:tr w:rsidR="00BE1AF2" w:rsidRPr="003B5ED4" w14:paraId="7E7E32B5" w14:textId="77777777" w:rsidTr="00E97F8F">
        <w:trPr>
          <w:trHeight w:val="360"/>
          <w:jc w:val="right"/>
        </w:trPr>
        <w:tc>
          <w:tcPr>
            <w:tcW w:w="1555" w:type="dxa"/>
            <w:vMerge/>
            <w:vAlign w:val="center"/>
            <w:hideMark/>
          </w:tcPr>
          <w:p w14:paraId="457C3307" w14:textId="77777777" w:rsidR="00BE1AF2" w:rsidRPr="003B5ED4" w:rsidRDefault="00BE1AF2" w:rsidP="005A1485">
            <w:pPr>
              <w:spacing w:line="0" w:lineRule="atLeast"/>
              <w:rPr>
                <w:rFonts w:ascii="微軟正黑體" w:eastAsia="微軟正黑體" w:hAnsi="微軟正黑體" w:cs="Calibri"/>
                <w:b/>
                <w:bCs/>
                <w:color w:val="000000"/>
                <w:kern w:val="0"/>
                <w:szCs w:val="24"/>
              </w:rPr>
            </w:pPr>
          </w:p>
        </w:tc>
        <w:tc>
          <w:tcPr>
            <w:tcW w:w="2976" w:type="dxa"/>
            <w:vMerge/>
            <w:vAlign w:val="center"/>
            <w:hideMark/>
          </w:tcPr>
          <w:p w14:paraId="48BE6D75" w14:textId="77777777" w:rsidR="00BE1AF2" w:rsidRPr="003B5ED4" w:rsidRDefault="00BE1AF2" w:rsidP="005A1485">
            <w:pPr>
              <w:spacing w:line="0" w:lineRule="atLeast"/>
              <w:rPr>
                <w:rFonts w:ascii="微軟正黑體" w:eastAsia="微軟正黑體" w:hAnsi="微軟正黑體" w:cs="Calibri"/>
                <w:b/>
                <w:bCs/>
                <w:color w:val="000000"/>
                <w:kern w:val="0"/>
                <w:szCs w:val="24"/>
              </w:rPr>
            </w:pPr>
          </w:p>
        </w:tc>
        <w:tc>
          <w:tcPr>
            <w:tcW w:w="9636" w:type="dxa"/>
            <w:vMerge/>
            <w:vAlign w:val="center"/>
            <w:hideMark/>
          </w:tcPr>
          <w:p w14:paraId="4C79FA25" w14:textId="77777777" w:rsidR="00BE1AF2" w:rsidRPr="003B5ED4" w:rsidRDefault="00BE1AF2" w:rsidP="005A1485">
            <w:pPr>
              <w:spacing w:line="0" w:lineRule="atLeast"/>
              <w:rPr>
                <w:rFonts w:ascii="微軟正黑體" w:eastAsia="微軟正黑體" w:hAnsi="微軟正黑體" w:cs="Calibri"/>
                <w:b/>
                <w:bCs/>
                <w:color w:val="000000"/>
                <w:kern w:val="0"/>
                <w:szCs w:val="24"/>
              </w:rPr>
            </w:pPr>
          </w:p>
        </w:tc>
      </w:tr>
      <w:tr w:rsidR="00BE1AF2" w:rsidRPr="003B5ED4" w14:paraId="5E27FC39" w14:textId="77777777" w:rsidTr="00FA2C98">
        <w:trPr>
          <w:trHeight w:val="415"/>
          <w:jc w:val="right"/>
        </w:trPr>
        <w:tc>
          <w:tcPr>
            <w:tcW w:w="1555" w:type="dxa"/>
            <w:vMerge w:val="restart"/>
            <w:shd w:val="clear" w:color="000000" w:fill="92D050"/>
            <w:noWrap/>
            <w:vAlign w:val="center"/>
            <w:hideMark/>
          </w:tcPr>
          <w:p w14:paraId="4A6C3EB7"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永續環境</w:t>
            </w:r>
          </w:p>
        </w:tc>
        <w:tc>
          <w:tcPr>
            <w:tcW w:w="2976" w:type="dxa"/>
            <w:vMerge w:val="restart"/>
            <w:vAlign w:val="center"/>
            <w:hideMark/>
          </w:tcPr>
          <w:p w14:paraId="35AEE127" w14:textId="77777777" w:rsidR="00BE1AF2" w:rsidRPr="003B5ED4" w:rsidRDefault="00BE1AF2"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能源消耗量無下降趨勢</w:t>
            </w:r>
          </w:p>
        </w:tc>
        <w:tc>
          <w:tcPr>
            <w:tcW w:w="9636" w:type="dxa"/>
            <w:vMerge w:val="restart"/>
            <w:vAlign w:val="center"/>
            <w:hideMark/>
          </w:tcPr>
          <w:p w14:paraId="11005383" w14:textId="77777777" w:rsidR="00BE1AF2" w:rsidRPr="003B5ED4" w:rsidRDefault="00BE1AF2">
            <w:pPr>
              <w:pStyle w:val="af3"/>
              <w:numPr>
                <w:ilvl w:val="0"/>
                <w:numId w:val="20"/>
              </w:numPr>
              <w:ind w:leftChars="0"/>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本公司主要提供資訊服務並無實際製造行為，故無特殊廢氣汙染，然公司亦承諾持續改善落實環境保護、節約能源、資源再利用等政策。</w:t>
            </w:r>
          </w:p>
          <w:p w14:paraId="549080DC" w14:textId="77777777" w:rsidR="00BE1AF2" w:rsidRPr="003B5ED4" w:rsidRDefault="00BE1AF2">
            <w:pPr>
              <w:pStyle w:val="af3"/>
              <w:numPr>
                <w:ilvl w:val="0"/>
                <w:numId w:val="20"/>
              </w:numPr>
              <w:ind w:leftChars="0"/>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本公司提升系統電子化無紙化，以善盡環境保護與提升資源效率。</w:t>
            </w:r>
          </w:p>
          <w:p w14:paraId="46AC6192" w14:textId="77777777" w:rsidR="00BE1AF2" w:rsidRPr="003B5ED4" w:rsidRDefault="00BE1AF2">
            <w:pPr>
              <w:pStyle w:val="af3"/>
              <w:numPr>
                <w:ilvl w:val="0"/>
                <w:numId w:val="20"/>
              </w:numPr>
              <w:ind w:leftChars="0"/>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本公司使用節能燈具與冷氣溫度設定，透過有效利用能源以達成節能減碳的目標。                                                                                                                                                                     </w:t>
            </w:r>
          </w:p>
        </w:tc>
      </w:tr>
      <w:tr w:rsidR="00BE1AF2" w:rsidRPr="003B5ED4" w14:paraId="18C1FFCB" w14:textId="77777777" w:rsidTr="00FA2C98">
        <w:trPr>
          <w:trHeight w:val="1995"/>
          <w:jc w:val="right"/>
        </w:trPr>
        <w:tc>
          <w:tcPr>
            <w:tcW w:w="1555" w:type="dxa"/>
            <w:vMerge/>
            <w:vAlign w:val="center"/>
            <w:hideMark/>
          </w:tcPr>
          <w:p w14:paraId="3F03FCE9" w14:textId="77777777" w:rsidR="00BE1AF2" w:rsidRPr="003B5ED4" w:rsidRDefault="00BE1AF2" w:rsidP="005A1485">
            <w:pPr>
              <w:spacing w:line="0" w:lineRule="atLeast"/>
              <w:rPr>
                <w:rFonts w:ascii="微軟正黑體" w:eastAsia="微軟正黑體" w:hAnsi="微軟正黑體" w:cs="Calibri"/>
                <w:b/>
                <w:bCs/>
                <w:color w:val="000000"/>
                <w:kern w:val="0"/>
                <w:szCs w:val="24"/>
              </w:rPr>
            </w:pPr>
          </w:p>
        </w:tc>
        <w:tc>
          <w:tcPr>
            <w:tcW w:w="2976" w:type="dxa"/>
            <w:vMerge/>
            <w:vAlign w:val="center"/>
            <w:hideMark/>
          </w:tcPr>
          <w:p w14:paraId="170A4732" w14:textId="77777777" w:rsidR="00BE1AF2" w:rsidRPr="003B5ED4" w:rsidRDefault="00BE1AF2" w:rsidP="005A1485">
            <w:pPr>
              <w:spacing w:line="0" w:lineRule="atLeast"/>
              <w:rPr>
                <w:rFonts w:ascii="微軟正黑體" w:eastAsia="微軟正黑體" w:hAnsi="微軟正黑體" w:cs="Calibri"/>
                <w:kern w:val="0"/>
                <w:szCs w:val="24"/>
              </w:rPr>
            </w:pPr>
          </w:p>
        </w:tc>
        <w:tc>
          <w:tcPr>
            <w:tcW w:w="9636" w:type="dxa"/>
            <w:vMerge/>
            <w:vAlign w:val="center"/>
            <w:hideMark/>
          </w:tcPr>
          <w:p w14:paraId="005A06C2" w14:textId="77777777" w:rsidR="00BE1AF2" w:rsidRPr="003B5ED4" w:rsidRDefault="00BE1AF2" w:rsidP="005A1485">
            <w:pPr>
              <w:spacing w:line="0" w:lineRule="atLeast"/>
              <w:rPr>
                <w:rFonts w:ascii="微軟正黑體" w:eastAsia="微軟正黑體" w:hAnsi="微軟正黑體" w:cs="Calibri"/>
                <w:kern w:val="0"/>
                <w:szCs w:val="24"/>
              </w:rPr>
            </w:pPr>
          </w:p>
        </w:tc>
      </w:tr>
      <w:tr w:rsidR="00BE1AF2" w:rsidRPr="003B5ED4" w14:paraId="68D719B4" w14:textId="77777777" w:rsidTr="00FA2C98">
        <w:trPr>
          <w:trHeight w:val="415"/>
          <w:jc w:val="right"/>
        </w:trPr>
        <w:tc>
          <w:tcPr>
            <w:tcW w:w="1555" w:type="dxa"/>
            <w:vMerge w:val="restart"/>
            <w:shd w:val="clear" w:color="000000" w:fill="F8CBAD"/>
            <w:vAlign w:val="center"/>
            <w:hideMark/>
          </w:tcPr>
          <w:p w14:paraId="657ED4E1"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員工</w:t>
            </w:r>
          </w:p>
        </w:tc>
        <w:tc>
          <w:tcPr>
            <w:tcW w:w="2976" w:type="dxa"/>
            <w:vMerge w:val="restart"/>
            <w:vAlign w:val="center"/>
            <w:hideMark/>
          </w:tcPr>
          <w:p w14:paraId="4DB9A48B" w14:textId="77777777" w:rsidR="00BE1AF2" w:rsidRPr="003B5ED4" w:rsidRDefault="00BE1AF2"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員工流動率上升</w:t>
            </w:r>
          </w:p>
        </w:tc>
        <w:tc>
          <w:tcPr>
            <w:tcW w:w="9636" w:type="dxa"/>
            <w:vMerge w:val="restart"/>
            <w:vAlign w:val="center"/>
            <w:hideMark/>
          </w:tcPr>
          <w:p w14:paraId="65EA4E9F" w14:textId="77777777" w:rsidR="00BE1AF2" w:rsidRPr="003B5ED4" w:rsidRDefault="00BE1AF2">
            <w:pPr>
              <w:pStyle w:val="af3"/>
              <w:numPr>
                <w:ilvl w:val="0"/>
                <w:numId w:val="19"/>
              </w:numPr>
              <w:ind w:leftChars="0"/>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公司設有本公司員工享有勞健保外，另外亦有團體保險；並依法令規定成立職工福利委員會，辦理各項旅遊、聚餐活動及各項福利補助。公司另定「員工績效考核辦法」獎勵員工。</w:t>
            </w:r>
          </w:p>
        </w:tc>
      </w:tr>
      <w:tr w:rsidR="00BE1AF2" w:rsidRPr="003B5ED4" w14:paraId="0DE96348" w14:textId="77777777" w:rsidTr="00FA2C98">
        <w:trPr>
          <w:trHeight w:val="630"/>
          <w:jc w:val="right"/>
        </w:trPr>
        <w:tc>
          <w:tcPr>
            <w:tcW w:w="1555" w:type="dxa"/>
            <w:vMerge/>
            <w:vAlign w:val="center"/>
            <w:hideMark/>
          </w:tcPr>
          <w:p w14:paraId="1F01F678" w14:textId="77777777" w:rsidR="00BE1AF2" w:rsidRPr="003B5ED4" w:rsidRDefault="00BE1AF2" w:rsidP="005A1485">
            <w:pPr>
              <w:spacing w:line="0" w:lineRule="atLeast"/>
              <w:rPr>
                <w:rFonts w:ascii="微軟正黑體" w:eastAsia="微軟正黑體" w:hAnsi="微軟正黑體" w:cs="Calibri"/>
                <w:b/>
                <w:bCs/>
                <w:color w:val="000000"/>
                <w:kern w:val="0"/>
                <w:szCs w:val="24"/>
              </w:rPr>
            </w:pPr>
          </w:p>
        </w:tc>
        <w:tc>
          <w:tcPr>
            <w:tcW w:w="2976" w:type="dxa"/>
            <w:vMerge/>
            <w:vAlign w:val="center"/>
            <w:hideMark/>
          </w:tcPr>
          <w:p w14:paraId="29591889" w14:textId="77777777" w:rsidR="00BE1AF2" w:rsidRPr="003B5ED4" w:rsidRDefault="00BE1AF2" w:rsidP="005A1485">
            <w:pPr>
              <w:spacing w:line="0" w:lineRule="atLeast"/>
              <w:rPr>
                <w:rFonts w:ascii="微軟正黑體" w:eastAsia="微軟正黑體" w:hAnsi="微軟正黑體" w:cs="Calibri"/>
                <w:kern w:val="0"/>
                <w:szCs w:val="24"/>
              </w:rPr>
            </w:pPr>
          </w:p>
        </w:tc>
        <w:tc>
          <w:tcPr>
            <w:tcW w:w="9636" w:type="dxa"/>
            <w:vMerge/>
            <w:vAlign w:val="center"/>
            <w:hideMark/>
          </w:tcPr>
          <w:p w14:paraId="5A0F096C" w14:textId="77777777" w:rsidR="00BE1AF2" w:rsidRPr="003B5ED4" w:rsidRDefault="00BE1AF2">
            <w:pPr>
              <w:pStyle w:val="af3"/>
              <w:numPr>
                <w:ilvl w:val="0"/>
                <w:numId w:val="19"/>
              </w:numPr>
              <w:ind w:leftChars="0"/>
              <w:rPr>
                <w:rFonts w:ascii="微軟正黑體" w:eastAsia="微軟正黑體" w:hAnsi="微軟正黑體" w:cs="Calibri"/>
                <w:kern w:val="0"/>
                <w:szCs w:val="24"/>
              </w:rPr>
            </w:pPr>
          </w:p>
        </w:tc>
      </w:tr>
      <w:tr w:rsidR="00BE1AF2" w:rsidRPr="003B5ED4" w14:paraId="41E4C6A3" w14:textId="77777777" w:rsidTr="00FA2C98">
        <w:trPr>
          <w:trHeight w:val="672"/>
          <w:jc w:val="right"/>
        </w:trPr>
        <w:tc>
          <w:tcPr>
            <w:tcW w:w="1555" w:type="dxa"/>
            <w:vMerge/>
            <w:vAlign w:val="center"/>
            <w:hideMark/>
          </w:tcPr>
          <w:p w14:paraId="4D927BF9" w14:textId="77777777" w:rsidR="00BE1AF2" w:rsidRPr="003B5ED4" w:rsidRDefault="00BE1AF2" w:rsidP="005A1485">
            <w:pPr>
              <w:spacing w:line="0" w:lineRule="atLeast"/>
              <w:rPr>
                <w:rFonts w:ascii="微軟正黑體" w:eastAsia="微軟正黑體" w:hAnsi="微軟正黑體" w:cs="Calibri"/>
                <w:b/>
                <w:bCs/>
                <w:color w:val="000000"/>
                <w:kern w:val="0"/>
                <w:szCs w:val="24"/>
              </w:rPr>
            </w:pPr>
          </w:p>
        </w:tc>
        <w:tc>
          <w:tcPr>
            <w:tcW w:w="2976" w:type="dxa"/>
            <w:vAlign w:val="center"/>
            <w:hideMark/>
          </w:tcPr>
          <w:p w14:paraId="07AAEFDA" w14:textId="77777777" w:rsidR="00BE1AF2" w:rsidRPr="003B5ED4" w:rsidRDefault="00BE1AF2"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發生如職場霸凌、性騷擾事件</w:t>
            </w:r>
          </w:p>
        </w:tc>
        <w:tc>
          <w:tcPr>
            <w:tcW w:w="9636" w:type="dxa"/>
            <w:vAlign w:val="center"/>
            <w:hideMark/>
          </w:tcPr>
          <w:p w14:paraId="43C0435B" w14:textId="77777777" w:rsidR="00BE1AF2" w:rsidRPr="003B5ED4" w:rsidRDefault="00BE1AF2">
            <w:pPr>
              <w:pStyle w:val="af3"/>
              <w:numPr>
                <w:ilvl w:val="0"/>
                <w:numId w:val="19"/>
              </w:numPr>
              <w:ind w:leftChars="0"/>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我們與員工建立透明、有效的多向溝通管道，積極瞭解他們的需求。</w:t>
            </w:r>
          </w:p>
        </w:tc>
      </w:tr>
      <w:tr w:rsidR="00BE1AF2" w:rsidRPr="003B5ED4" w14:paraId="492892B5" w14:textId="77777777" w:rsidTr="00FA2C98">
        <w:trPr>
          <w:trHeight w:val="415"/>
          <w:jc w:val="right"/>
        </w:trPr>
        <w:tc>
          <w:tcPr>
            <w:tcW w:w="1555" w:type="dxa"/>
            <w:vMerge w:val="restart"/>
            <w:shd w:val="clear" w:color="000000" w:fill="00B0F0"/>
            <w:vAlign w:val="center"/>
            <w:hideMark/>
          </w:tcPr>
          <w:p w14:paraId="00A5271F"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lastRenderedPageBreak/>
              <w:t>公司治理</w:t>
            </w:r>
          </w:p>
        </w:tc>
        <w:tc>
          <w:tcPr>
            <w:tcW w:w="2976" w:type="dxa"/>
            <w:vMerge w:val="restart"/>
            <w:vAlign w:val="center"/>
            <w:hideMark/>
          </w:tcPr>
          <w:p w14:paraId="5ADA83D0" w14:textId="77777777" w:rsidR="00BE1AF2" w:rsidRPr="003B5ED4" w:rsidRDefault="00BE1AF2"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產品競爭力下滑</w:t>
            </w:r>
          </w:p>
        </w:tc>
        <w:tc>
          <w:tcPr>
            <w:tcW w:w="9636" w:type="dxa"/>
            <w:vMerge w:val="restart"/>
            <w:vAlign w:val="center"/>
            <w:hideMark/>
          </w:tcPr>
          <w:p w14:paraId="0BFF9B35" w14:textId="77777777" w:rsidR="00BE1AF2" w:rsidRPr="003B5ED4" w:rsidRDefault="00BE1AF2">
            <w:pPr>
              <w:pStyle w:val="af3"/>
              <w:numPr>
                <w:ilvl w:val="0"/>
                <w:numId w:val="19"/>
              </w:numPr>
              <w:ind w:leftChars="0"/>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持續擴充研發陣容，加速新產品開發。</w:t>
            </w:r>
          </w:p>
          <w:p w14:paraId="67F1FA9F" w14:textId="77777777" w:rsidR="00BE1AF2" w:rsidRPr="003B5ED4" w:rsidRDefault="00BE1AF2">
            <w:pPr>
              <w:pStyle w:val="af3"/>
              <w:numPr>
                <w:ilvl w:val="0"/>
                <w:numId w:val="19"/>
              </w:numPr>
              <w:ind w:leftChars="0"/>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提高競爭力，維持品質優勢。</w:t>
            </w:r>
          </w:p>
        </w:tc>
      </w:tr>
      <w:tr w:rsidR="00BE1AF2" w:rsidRPr="003B5ED4" w14:paraId="7031F884" w14:textId="77777777" w:rsidTr="00FA2C98">
        <w:trPr>
          <w:trHeight w:val="540"/>
          <w:jc w:val="right"/>
        </w:trPr>
        <w:tc>
          <w:tcPr>
            <w:tcW w:w="1555" w:type="dxa"/>
            <w:vMerge/>
            <w:vAlign w:val="center"/>
            <w:hideMark/>
          </w:tcPr>
          <w:p w14:paraId="349107A4" w14:textId="77777777" w:rsidR="00BE1AF2" w:rsidRPr="003B5ED4" w:rsidRDefault="00BE1AF2" w:rsidP="005A1485">
            <w:pPr>
              <w:spacing w:line="0" w:lineRule="atLeast"/>
              <w:rPr>
                <w:rFonts w:ascii="微軟正黑體" w:eastAsia="微軟正黑體" w:hAnsi="微軟正黑體" w:cs="Calibri"/>
                <w:b/>
                <w:bCs/>
                <w:color w:val="000000"/>
                <w:kern w:val="0"/>
                <w:szCs w:val="24"/>
              </w:rPr>
            </w:pPr>
          </w:p>
        </w:tc>
        <w:tc>
          <w:tcPr>
            <w:tcW w:w="2976" w:type="dxa"/>
            <w:vMerge/>
            <w:vAlign w:val="center"/>
            <w:hideMark/>
          </w:tcPr>
          <w:p w14:paraId="3ADEE8E8" w14:textId="77777777" w:rsidR="00BE1AF2" w:rsidRPr="003B5ED4" w:rsidRDefault="00BE1AF2" w:rsidP="005A1485">
            <w:pPr>
              <w:spacing w:line="0" w:lineRule="atLeast"/>
              <w:rPr>
                <w:rFonts w:ascii="微軟正黑體" w:eastAsia="微軟正黑體" w:hAnsi="微軟正黑體" w:cs="Calibri"/>
                <w:kern w:val="0"/>
                <w:szCs w:val="24"/>
              </w:rPr>
            </w:pPr>
          </w:p>
        </w:tc>
        <w:tc>
          <w:tcPr>
            <w:tcW w:w="9636" w:type="dxa"/>
            <w:vMerge/>
            <w:vAlign w:val="center"/>
            <w:hideMark/>
          </w:tcPr>
          <w:p w14:paraId="1499ED51" w14:textId="77777777" w:rsidR="00BE1AF2" w:rsidRPr="003B5ED4" w:rsidRDefault="00BE1AF2" w:rsidP="005A1485">
            <w:pPr>
              <w:spacing w:line="0" w:lineRule="atLeast"/>
              <w:rPr>
                <w:rFonts w:ascii="微軟正黑體" w:eastAsia="微軟正黑體" w:hAnsi="微軟正黑體" w:cs="Calibri"/>
                <w:kern w:val="0"/>
                <w:szCs w:val="24"/>
              </w:rPr>
            </w:pPr>
          </w:p>
        </w:tc>
      </w:tr>
      <w:tr w:rsidR="00BE1AF2" w:rsidRPr="003B5ED4" w14:paraId="5186449D" w14:textId="77777777" w:rsidTr="00FA2C98">
        <w:trPr>
          <w:trHeight w:val="567"/>
          <w:jc w:val="right"/>
        </w:trPr>
        <w:tc>
          <w:tcPr>
            <w:tcW w:w="1555" w:type="dxa"/>
            <w:vMerge/>
            <w:vAlign w:val="center"/>
            <w:hideMark/>
          </w:tcPr>
          <w:p w14:paraId="4817D3B8" w14:textId="77777777" w:rsidR="00BE1AF2" w:rsidRPr="003B5ED4" w:rsidRDefault="00BE1AF2" w:rsidP="005A1485">
            <w:pPr>
              <w:spacing w:line="0" w:lineRule="atLeast"/>
              <w:rPr>
                <w:rFonts w:ascii="微軟正黑體" w:eastAsia="微軟正黑體" w:hAnsi="微軟正黑體" w:cs="Calibri"/>
                <w:b/>
                <w:bCs/>
                <w:color w:val="000000"/>
                <w:kern w:val="0"/>
                <w:szCs w:val="24"/>
              </w:rPr>
            </w:pPr>
          </w:p>
        </w:tc>
        <w:tc>
          <w:tcPr>
            <w:tcW w:w="2976" w:type="dxa"/>
            <w:vMerge/>
            <w:vAlign w:val="center"/>
            <w:hideMark/>
          </w:tcPr>
          <w:p w14:paraId="552205BF" w14:textId="77777777" w:rsidR="00BE1AF2" w:rsidRPr="003B5ED4" w:rsidRDefault="00BE1AF2" w:rsidP="005A1485">
            <w:pPr>
              <w:spacing w:line="0" w:lineRule="atLeast"/>
              <w:rPr>
                <w:rFonts w:ascii="微軟正黑體" w:eastAsia="微軟正黑體" w:hAnsi="微軟正黑體" w:cs="Calibri"/>
                <w:kern w:val="0"/>
                <w:szCs w:val="24"/>
              </w:rPr>
            </w:pPr>
          </w:p>
        </w:tc>
        <w:tc>
          <w:tcPr>
            <w:tcW w:w="9636" w:type="dxa"/>
            <w:vMerge/>
            <w:vAlign w:val="center"/>
            <w:hideMark/>
          </w:tcPr>
          <w:p w14:paraId="15434A4E" w14:textId="77777777" w:rsidR="00BE1AF2" w:rsidRPr="003B5ED4" w:rsidRDefault="00BE1AF2" w:rsidP="005A1485">
            <w:pPr>
              <w:spacing w:line="0" w:lineRule="atLeast"/>
              <w:rPr>
                <w:rFonts w:ascii="微軟正黑體" w:eastAsia="微軟正黑體" w:hAnsi="微軟正黑體" w:cs="Calibri"/>
                <w:kern w:val="0"/>
                <w:szCs w:val="24"/>
              </w:rPr>
            </w:pPr>
          </w:p>
        </w:tc>
      </w:tr>
      <w:tr w:rsidR="00BE1AF2" w:rsidRPr="003B5ED4" w14:paraId="6CFC879B" w14:textId="77777777" w:rsidTr="00FA2C98">
        <w:trPr>
          <w:trHeight w:val="398"/>
          <w:jc w:val="right"/>
        </w:trPr>
        <w:tc>
          <w:tcPr>
            <w:tcW w:w="1555" w:type="dxa"/>
            <w:vMerge/>
            <w:vAlign w:val="center"/>
            <w:hideMark/>
          </w:tcPr>
          <w:p w14:paraId="2703104E" w14:textId="77777777" w:rsidR="00BE1AF2" w:rsidRPr="003B5ED4" w:rsidRDefault="00BE1AF2" w:rsidP="005A1485">
            <w:pPr>
              <w:spacing w:line="0" w:lineRule="atLeast"/>
              <w:rPr>
                <w:rFonts w:ascii="微軟正黑體" w:eastAsia="微軟正黑體" w:hAnsi="微軟正黑體" w:cs="Calibri"/>
                <w:b/>
                <w:bCs/>
                <w:color w:val="000000"/>
                <w:kern w:val="0"/>
                <w:szCs w:val="24"/>
              </w:rPr>
            </w:pPr>
          </w:p>
        </w:tc>
        <w:tc>
          <w:tcPr>
            <w:tcW w:w="2976" w:type="dxa"/>
            <w:vMerge/>
            <w:vAlign w:val="center"/>
            <w:hideMark/>
          </w:tcPr>
          <w:p w14:paraId="3B954EF0" w14:textId="77777777" w:rsidR="00BE1AF2" w:rsidRPr="003B5ED4" w:rsidRDefault="00BE1AF2" w:rsidP="005A1485">
            <w:pPr>
              <w:spacing w:line="0" w:lineRule="atLeast"/>
              <w:rPr>
                <w:rFonts w:ascii="微軟正黑體" w:eastAsia="微軟正黑體" w:hAnsi="微軟正黑體" w:cs="Calibri"/>
                <w:kern w:val="0"/>
                <w:szCs w:val="24"/>
              </w:rPr>
            </w:pPr>
          </w:p>
        </w:tc>
        <w:tc>
          <w:tcPr>
            <w:tcW w:w="9636" w:type="dxa"/>
            <w:vMerge/>
            <w:vAlign w:val="center"/>
            <w:hideMark/>
          </w:tcPr>
          <w:p w14:paraId="6A02156B" w14:textId="77777777" w:rsidR="00BE1AF2" w:rsidRPr="003B5ED4" w:rsidRDefault="00BE1AF2" w:rsidP="005A1485">
            <w:pPr>
              <w:spacing w:line="0" w:lineRule="atLeast"/>
              <w:rPr>
                <w:rFonts w:ascii="微軟正黑體" w:eastAsia="微軟正黑體" w:hAnsi="微軟正黑體" w:cs="Calibri"/>
                <w:kern w:val="0"/>
                <w:szCs w:val="24"/>
              </w:rPr>
            </w:pPr>
          </w:p>
        </w:tc>
      </w:tr>
      <w:tr w:rsidR="00BE1AF2" w:rsidRPr="003B5ED4" w14:paraId="4A72A341" w14:textId="77777777" w:rsidTr="00FA2C98">
        <w:trPr>
          <w:trHeight w:val="600"/>
          <w:jc w:val="right"/>
        </w:trPr>
        <w:tc>
          <w:tcPr>
            <w:tcW w:w="1555" w:type="dxa"/>
            <w:vMerge/>
            <w:vAlign w:val="center"/>
            <w:hideMark/>
          </w:tcPr>
          <w:p w14:paraId="2EEB2811" w14:textId="77777777" w:rsidR="00BE1AF2" w:rsidRPr="003B5ED4" w:rsidRDefault="00BE1AF2" w:rsidP="005A1485">
            <w:pPr>
              <w:spacing w:line="0" w:lineRule="atLeast"/>
              <w:rPr>
                <w:rFonts w:ascii="微軟正黑體" w:eastAsia="微軟正黑體" w:hAnsi="微軟正黑體" w:cs="Calibri"/>
                <w:b/>
                <w:bCs/>
                <w:color w:val="000000"/>
                <w:kern w:val="0"/>
                <w:szCs w:val="24"/>
              </w:rPr>
            </w:pPr>
          </w:p>
        </w:tc>
        <w:tc>
          <w:tcPr>
            <w:tcW w:w="2976" w:type="dxa"/>
            <w:vMerge/>
            <w:vAlign w:val="center"/>
            <w:hideMark/>
          </w:tcPr>
          <w:p w14:paraId="0E6CD73D" w14:textId="77777777" w:rsidR="00BE1AF2" w:rsidRPr="003B5ED4" w:rsidRDefault="00BE1AF2" w:rsidP="005A1485">
            <w:pPr>
              <w:spacing w:line="0" w:lineRule="atLeast"/>
              <w:rPr>
                <w:rFonts w:ascii="微軟正黑體" w:eastAsia="微軟正黑體" w:hAnsi="微軟正黑體" w:cs="Calibri"/>
                <w:kern w:val="0"/>
                <w:szCs w:val="24"/>
              </w:rPr>
            </w:pPr>
          </w:p>
        </w:tc>
        <w:tc>
          <w:tcPr>
            <w:tcW w:w="9636" w:type="dxa"/>
            <w:vMerge/>
            <w:vAlign w:val="center"/>
            <w:hideMark/>
          </w:tcPr>
          <w:p w14:paraId="008A0872" w14:textId="77777777" w:rsidR="00BE1AF2" w:rsidRPr="003B5ED4" w:rsidRDefault="00BE1AF2" w:rsidP="005A1485">
            <w:pPr>
              <w:spacing w:line="0" w:lineRule="atLeast"/>
              <w:rPr>
                <w:rFonts w:ascii="微軟正黑體" w:eastAsia="微軟正黑體" w:hAnsi="微軟正黑體" w:cs="Calibri"/>
                <w:kern w:val="0"/>
                <w:szCs w:val="24"/>
              </w:rPr>
            </w:pPr>
          </w:p>
        </w:tc>
      </w:tr>
    </w:tbl>
    <w:p w14:paraId="2AEDC40A" w14:textId="77777777" w:rsidR="00BE1AF2" w:rsidRPr="003B5ED4" w:rsidRDefault="00BE1AF2" w:rsidP="005A1485">
      <w:pPr>
        <w:spacing w:line="0" w:lineRule="atLeast"/>
        <w:jc w:val="both"/>
        <w:rPr>
          <w:rFonts w:ascii="微軟正黑體" w:eastAsia="微軟正黑體" w:hAnsi="微軟正黑體"/>
          <w:b/>
          <w:sz w:val="28"/>
          <w:szCs w:val="28"/>
        </w:rPr>
        <w:sectPr w:rsidR="00BE1AF2" w:rsidRPr="003B5ED4" w:rsidSect="00BE1AF2">
          <w:headerReference w:type="default" r:id="rId71"/>
          <w:footerReference w:type="default" r:id="rId72"/>
          <w:pgSz w:w="16838" w:h="11906" w:orient="landscape"/>
          <w:pgMar w:top="1800" w:right="1440" w:bottom="1800" w:left="1440" w:header="851" w:footer="992" w:gutter="0"/>
          <w:cols w:space="425"/>
          <w:docGrid w:type="lines" w:linePitch="360"/>
        </w:sectPr>
      </w:pPr>
    </w:p>
    <w:p w14:paraId="7E868740" w14:textId="77777777" w:rsidR="00BE1AF2" w:rsidRPr="003B5ED4" w:rsidRDefault="00BE1AF2" w:rsidP="005F4EED">
      <w:pPr>
        <w:pStyle w:val="2"/>
        <w:rPr>
          <w:rFonts w:eastAsia="微軟正黑體"/>
          <w:bCs/>
        </w:rPr>
      </w:pPr>
      <w:bookmarkStart w:id="24" w:name="_Toc203746416"/>
      <w:r w:rsidRPr="003B5ED4">
        <w:rPr>
          <w:rFonts w:eastAsia="微軟正黑體"/>
        </w:rPr>
        <w:lastRenderedPageBreak/>
        <w:t>3.3</w:t>
      </w:r>
      <w:r w:rsidRPr="003B5ED4">
        <w:rPr>
          <w:rFonts w:eastAsia="微軟正黑體" w:hint="eastAsia"/>
        </w:rPr>
        <w:t>法規遵循</w:t>
      </w:r>
      <w:bookmarkEnd w:id="24"/>
    </w:p>
    <w:p w14:paraId="09FF975E" w14:textId="77777777" w:rsidR="00BE1AF2" w:rsidRPr="003B5ED4" w:rsidRDefault="00BE1AF2" w:rsidP="005A1485">
      <w:pPr>
        <w:spacing w:line="0" w:lineRule="atLeast"/>
        <w:jc w:val="both"/>
        <w:rPr>
          <w:rFonts w:ascii="微軟正黑體" w:eastAsia="微軟正黑體" w:hAnsi="微軟正黑體"/>
          <w:bCs/>
        </w:rPr>
      </w:pPr>
      <w:r w:rsidRPr="003B5ED4">
        <w:rPr>
          <w:rFonts w:ascii="微軟正黑體" w:eastAsia="微軟正黑體" w:hAnsi="微軟正黑體" w:hint="eastAsia"/>
          <w:bCs/>
        </w:rPr>
        <w:t xml:space="preserve">    法規遵循為企業經營之根本，松崗國際除了在新進同仁報到時即向人員對其宣導誠信內規之外，由於法規種類浩繁，各部門適時透過與政府機關互動或是媒體報導得知相關法規修正動態，再各自對部門同仁進行內、外部訓練，確保公司營運符合各項法規。</w:t>
      </w:r>
    </w:p>
    <w:p w14:paraId="2D5EA107" w14:textId="77777777" w:rsidR="00BE1AF2" w:rsidRPr="003B5ED4" w:rsidRDefault="00BE1AF2" w:rsidP="005A1485">
      <w:pPr>
        <w:spacing w:line="0" w:lineRule="atLeast"/>
        <w:jc w:val="both"/>
        <w:rPr>
          <w:rFonts w:ascii="微軟正黑體" w:eastAsia="微軟正黑體" w:hAnsi="微軟正黑體"/>
          <w:bCs/>
        </w:rPr>
      </w:pPr>
      <w:r w:rsidRPr="003B5ED4">
        <w:rPr>
          <w:rFonts w:ascii="微軟正黑體" w:eastAsia="微軟正黑體" w:hAnsi="微軟正黑體" w:hint="eastAsia"/>
          <w:bCs/>
        </w:rPr>
        <w:t xml:space="preserve">    首先，就公司治理面而言，松崗國際設置功能性委員會監督公司財務運作狀況及公司內控制度，並通過「</w:t>
      </w:r>
      <w:r w:rsidRPr="003B5ED4">
        <w:rPr>
          <w:rFonts w:ascii="微軟正黑體" w:eastAsia="微軟正黑體" w:hAnsi="微軟正黑體"/>
          <w:bCs/>
        </w:rPr>
        <w:t>公司治理實務守則</w:t>
      </w:r>
      <w:r w:rsidRPr="003B5ED4">
        <w:rPr>
          <w:rFonts w:ascii="微軟正黑體" w:eastAsia="微軟正黑體" w:hAnsi="微軟正黑體" w:hint="eastAsia"/>
          <w:bCs/>
        </w:rPr>
        <w:t>」及「</w:t>
      </w:r>
      <w:r w:rsidRPr="003B5ED4">
        <w:rPr>
          <w:rFonts w:ascii="微軟正黑體" w:eastAsia="微軟正黑體" w:hAnsi="微軟正黑體" w:hint="eastAsia"/>
        </w:rPr>
        <w:t>董事會自我評鑑或同儕評鑑辦法」</w:t>
      </w:r>
      <w:r w:rsidRPr="003B5ED4">
        <w:rPr>
          <w:rFonts w:ascii="微軟正黑體" w:eastAsia="微軟正黑體" w:hAnsi="微軟正黑體" w:hint="eastAsia"/>
          <w:bCs/>
        </w:rPr>
        <w:t>，促使董事會能積極參與公司重要議案決策；同時設置公司治理主管，並協助董事會運作並提供專業意見，強化董事會職能。未來松崗國際亦持續依循公司治理評鑑及公司治理實務守則，致力提升公司同仁之法遵意識。</w:t>
      </w:r>
    </w:p>
    <w:p w14:paraId="22546602" w14:textId="77777777" w:rsidR="00BE1AF2" w:rsidRPr="003B5ED4" w:rsidRDefault="00BE1AF2" w:rsidP="005A1485">
      <w:pPr>
        <w:spacing w:line="0" w:lineRule="atLeast"/>
        <w:jc w:val="both"/>
        <w:rPr>
          <w:rFonts w:ascii="微軟正黑體" w:eastAsia="微軟正黑體" w:hAnsi="微軟正黑體"/>
          <w:bCs/>
        </w:rPr>
      </w:pPr>
      <w:r w:rsidRPr="003B5ED4">
        <w:rPr>
          <w:rFonts w:ascii="微軟正黑體" w:eastAsia="微軟正黑體" w:hAnsi="微軟正黑體" w:hint="eastAsia"/>
          <w:bCs/>
        </w:rPr>
        <w:t xml:space="preserve">    其次，在人員管理方面，松崗國際制訂相關誠信內規，再三宣導公司以誠信正直為核心價值，藉由一系列的法規制訂、落實執行、自我審查以及暢通的檢舉管道以及對檢舉人之保護等機制，構築完善的法遵防火牆；由管理階層以身作則，要求每位同仁都必須均須確保其相關的業務行為遵循法令與公司的政策與內規，透過年度內控自評檢視遵循情形，並接受內部稽核；制訂同仁執行業務應遵循的指引，要求公司所有同仁不論其職位、職級及所在地均應遵守</w:t>
      </w:r>
      <w:r w:rsidRPr="003B5ED4">
        <w:rPr>
          <w:rFonts w:ascii="微軟正黑體" w:eastAsia="微軟正黑體" w:hAnsi="微軟正黑體" w:hint="eastAsia"/>
        </w:rPr>
        <w:t>「誠信經營守則」、「道德行為準則」及「</w:t>
      </w:r>
      <w:r w:rsidRPr="003B5ED4">
        <w:rPr>
          <w:rFonts w:ascii="微軟正黑體" w:eastAsia="微軟正黑體" w:hAnsi="微軟正黑體"/>
        </w:rPr>
        <w:t>誠信經營作業程序及行為指南</w:t>
      </w:r>
      <w:r w:rsidRPr="003B5ED4">
        <w:rPr>
          <w:rFonts w:ascii="微軟正黑體" w:eastAsia="微軟正黑體" w:hAnsi="微軟正黑體" w:hint="eastAsia"/>
        </w:rPr>
        <w:t>」</w:t>
      </w:r>
      <w:r w:rsidRPr="003B5ED4">
        <w:rPr>
          <w:rFonts w:ascii="微軟正黑體" w:eastAsia="微軟正黑體" w:hAnsi="微軟正黑體" w:hint="eastAsia"/>
          <w:bCs/>
        </w:rPr>
        <w:t>，以誠信、公平的原則參與產業競爭，營造遵守法規的企業文化，建立值得信任與尊敬的公司聲譽。</w:t>
      </w:r>
    </w:p>
    <w:p w14:paraId="1ADA13C0" w14:textId="77777777" w:rsidR="00BE1AF2" w:rsidRPr="003B5ED4" w:rsidRDefault="00BE1AF2" w:rsidP="005A1485">
      <w:pPr>
        <w:spacing w:line="0" w:lineRule="atLeast"/>
        <w:jc w:val="both"/>
        <w:rPr>
          <w:rFonts w:ascii="微軟正黑體" w:eastAsia="微軟正黑體" w:hAnsi="微軟正黑體"/>
          <w:bCs/>
        </w:rPr>
      </w:pPr>
      <w:r w:rsidRPr="003B5ED4">
        <w:rPr>
          <w:rFonts w:ascii="微軟正黑體" w:eastAsia="微軟正黑體" w:hAnsi="微軟正黑體" w:hint="eastAsia"/>
          <w:bCs/>
        </w:rPr>
        <w:t xml:space="preserve">    再者，就人員培訓方面，為提升同仁從業道德與法規遵循認知，松崗國際根據法令及公司內規，針對不同部門、職級的同仁進行業管所涉之法規進行培訓，諸如同仁因業務職掌不同而給予相應之訓練內容，包含新人訓練、實體課程、各單位宣導及外部訓練等，並透過廠區海報、公司內部網頁提供法規遵循指引，使同仁能隨時接觸取得法規認知。</w:t>
      </w:r>
    </w:p>
    <w:p w14:paraId="3B3468FE" w14:textId="77777777" w:rsidR="00BE1AF2" w:rsidRPr="003B5ED4" w:rsidRDefault="00BE1AF2" w:rsidP="005A1485">
      <w:pPr>
        <w:spacing w:line="0" w:lineRule="atLeast"/>
        <w:jc w:val="both"/>
        <w:rPr>
          <w:rFonts w:ascii="微軟正黑體" w:eastAsia="微軟正黑體" w:hAnsi="微軟正黑體"/>
          <w:bCs/>
        </w:rPr>
      </w:pPr>
      <w:r w:rsidRPr="003B5ED4">
        <w:rPr>
          <w:rFonts w:ascii="微軟正黑體" w:eastAsia="微軟正黑體" w:hAnsi="微軟正黑體" w:hint="eastAsia"/>
          <w:bCs/>
        </w:rPr>
        <w:t xml:space="preserve">    最後，在環安衛面向，松崗國際制訂相關監督管理辦法，確保公司在日常營運活動過程中均應符合環保、職安法規要求，並透過管理循環方式發現可能的潛在問題，並適時採取管控措施，避免造成公司損害。</w:t>
      </w:r>
    </w:p>
    <w:p w14:paraId="64ACB39C" w14:textId="77777777" w:rsidR="00BE1AF2" w:rsidRPr="003B5ED4" w:rsidRDefault="00BE1AF2" w:rsidP="005A1485">
      <w:pPr>
        <w:spacing w:line="0" w:lineRule="atLeast"/>
        <w:jc w:val="both"/>
        <w:rPr>
          <w:rFonts w:ascii="微軟正黑體" w:eastAsia="微軟正黑體" w:hAnsi="微軟正黑體"/>
          <w:bCs/>
        </w:rPr>
      </w:pPr>
      <w:r w:rsidRPr="003B5ED4">
        <w:rPr>
          <w:rFonts w:ascii="微軟正黑體" w:eastAsia="微軟正黑體" w:hAnsi="微軟正黑體" w:hint="eastAsia"/>
          <w:bCs/>
        </w:rPr>
        <w:t xml:space="preserve">    在法規遵循方面，松崗國際對於重大事件定義係以單一事件罰緩金額累計達新台幣10萬元以上為重大事件，公司於2024年度整體法遵實務而言，並無發生涉及公司治理、證券交易、環境保護、勞動人權、職業安全、洩漏客戶隱私等重大違法紀錄。</w:t>
      </w:r>
    </w:p>
    <w:p w14:paraId="5073519F" w14:textId="77777777" w:rsidR="00BE1AF2" w:rsidRPr="003B5ED4" w:rsidRDefault="00BE1AF2" w:rsidP="005A1485">
      <w:pPr>
        <w:spacing w:line="0" w:lineRule="atLeast"/>
        <w:jc w:val="both"/>
        <w:rPr>
          <w:rFonts w:ascii="微軟正黑體" w:eastAsia="微軟正黑體" w:hAnsi="微軟正黑體"/>
          <w:b/>
          <w:sz w:val="28"/>
          <w:szCs w:val="28"/>
        </w:rPr>
        <w:sectPr w:rsidR="00BE1AF2" w:rsidRPr="003B5ED4" w:rsidSect="00BE1AF2">
          <w:pgSz w:w="11906" w:h="16838"/>
          <w:pgMar w:top="1440" w:right="1800" w:bottom="1440" w:left="1800" w:header="851" w:footer="992" w:gutter="0"/>
          <w:cols w:space="425"/>
          <w:docGrid w:type="lines" w:linePitch="360"/>
        </w:sectPr>
      </w:pPr>
    </w:p>
    <w:p w14:paraId="730F1474" w14:textId="77777777" w:rsidR="00BE1AF2" w:rsidRPr="003B5ED4" w:rsidRDefault="00BE1AF2" w:rsidP="005F4EED">
      <w:pPr>
        <w:pStyle w:val="2"/>
        <w:rPr>
          <w:rFonts w:eastAsia="微軟正黑體"/>
          <w:bCs/>
        </w:rPr>
      </w:pPr>
      <w:bookmarkStart w:id="25" w:name="_Toc203746417"/>
      <w:r w:rsidRPr="003B5ED4">
        <w:rPr>
          <w:rFonts w:eastAsia="微軟正黑體"/>
        </w:rPr>
        <w:lastRenderedPageBreak/>
        <w:t>3.4</w:t>
      </w:r>
      <w:r w:rsidRPr="003B5ED4">
        <w:rPr>
          <w:rFonts w:eastAsia="微軟正黑體" w:hint="eastAsia"/>
        </w:rPr>
        <w:t>營運績效</w:t>
      </w:r>
      <w:bookmarkEnd w:id="25"/>
      <w:r w:rsidRPr="003B5ED4">
        <w:rPr>
          <w:rFonts w:eastAsia="微軟正黑體" w:hint="eastAsia"/>
          <w:bCs/>
          <w:color w:val="FF0000"/>
          <w:sz w:val="20"/>
          <w:szCs w:val="20"/>
        </w:rPr>
        <w:t xml:space="preserve">  </w:t>
      </w:r>
    </w:p>
    <w:p w14:paraId="2490A239" w14:textId="77777777" w:rsidR="00BE1AF2" w:rsidRPr="003B5ED4" w:rsidRDefault="00BE1AF2" w:rsidP="005A1485">
      <w:pPr>
        <w:spacing w:line="0" w:lineRule="atLeast"/>
        <w:ind w:firstLine="482"/>
        <w:jc w:val="both"/>
        <w:rPr>
          <w:rFonts w:ascii="微軟正黑體" w:eastAsia="微軟正黑體" w:hAnsi="微軟正黑體"/>
          <w:color w:val="000000" w:themeColor="text1"/>
        </w:rPr>
      </w:pPr>
      <w:r w:rsidRPr="003B5ED4">
        <w:rPr>
          <w:rFonts w:ascii="微軟正黑體" w:eastAsia="微軟正黑體" w:hAnsi="微軟正黑體"/>
          <w:color w:val="000000" w:themeColor="text1"/>
        </w:rPr>
        <w:t>松崗國際致力於推動台灣產業的數位轉型，專注於資訊系統的 AI 化、雲端升級以及數位體驗應用服務。透過創新技術與智能化解決方案，公司不僅協助企業提升營運效率，還能開創全新的商業模式與科技化服務，確保企業在快速變化的市場中保持競爭力並持續成長。</w:t>
      </w:r>
    </w:p>
    <w:p w14:paraId="5BAC36C1" w14:textId="77777777" w:rsidR="00BE1AF2" w:rsidRPr="003B5ED4" w:rsidRDefault="00BE1AF2" w:rsidP="005A1485">
      <w:pPr>
        <w:spacing w:line="0" w:lineRule="atLeast"/>
        <w:ind w:firstLine="482"/>
        <w:jc w:val="both"/>
        <w:rPr>
          <w:rFonts w:ascii="微軟正黑體" w:eastAsia="微軟正黑體" w:hAnsi="微軟正黑體"/>
          <w:bCs/>
        </w:rPr>
      </w:pPr>
      <w:r w:rsidRPr="003B5ED4">
        <w:rPr>
          <w:rFonts w:ascii="微軟正黑體" w:eastAsia="微軟正黑體" w:hAnsi="微軟正黑體" w:hint="eastAsia"/>
          <w:bCs/>
        </w:rPr>
        <w:t>松崗國際為回應投資人與客戶的期待，除了持續優化內部資源配置之外，藉由與供應鏈深化合作與持續發展多元業務領域來確保營運穩健成長，以實現長期永續經營目標。</w:t>
      </w:r>
      <w:r w:rsidRPr="003B5ED4">
        <w:rPr>
          <w:rFonts w:ascii="微軟正黑體" w:eastAsia="微軟正黑體" w:hAnsi="微軟正黑體"/>
          <w:bCs/>
        </w:rPr>
        <w:t>公司未來經營市場與轉型戰略，主要協助台灣傳統產業企業以五化轉型戰略為主要發展方向，其目標</w:t>
      </w:r>
      <w:r w:rsidRPr="003B5ED4">
        <w:rPr>
          <w:rFonts w:ascii="微軟正黑體" w:eastAsia="微軟正黑體" w:hAnsi="微軟正黑體" w:hint="eastAsia"/>
          <w:bCs/>
        </w:rPr>
        <w:t>為</w:t>
      </w:r>
      <w:r w:rsidRPr="003B5ED4">
        <w:rPr>
          <w:rFonts w:ascii="微軟正黑體" w:eastAsia="微軟正黑體" w:hAnsi="微軟正黑體"/>
          <w:bCs/>
        </w:rPr>
        <w:t>協助台灣傳統產業進行數位化翻轉，帶動更多新形態的創新服務應用，開創利基新市場。</w:t>
      </w:r>
    </w:p>
    <w:p w14:paraId="78BD5FFA" w14:textId="77777777" w:rsidR="00BE1AF2" w:rsidRPr="003B5ED4" w:rsidRDefault="00BE1AF2" w:rsidP="005A1485">
      <w:pPr>
        <w:spacing w:line="0" w:lineRule="atLeast"/>
        <w:jc w:val="both"/>
        <w:rPr>
          <w:rFonts w:ascii="微軟正黑體" w:eastAsia="微軟正黑體" w:hAnsi="微軟正黑體"/>
          <w:color w:val="000000" w:themeColor="text1"/>
        </w:rPr>
      </w:pPr>
    </w:p>
    <w:p w14:paraId="1418002B" w14:textId="77777777" w:rsidR="00BE1AF2" w:rsidRPr="003B5ED4" w:rsidRDefault="00BE1AF2" w:rsidP="005A1485">
      <w:pPr>
        <w:spacing w:line="0" w:lineRule="atLeast"/>
        <w:jc w:val="both"/>
        <w:rPr>
          <w:rFonts w:ascii="微軟正黑體" w:eastAsia="微軟正黑體" w:hAnsi="微軟正黑體"/>
          <w:b/>
        </w:rPr>
      </w:pPr>
      <w:r w:rsidRPr="003B5ED4">
        <w:rPr>
          <w:rFonts w:ascii="微軟正黑體" w:eastAsia="微軟正黑體" w:hAnsi="微軟正黑體"/>
          <w:b/>
        </w:rPr>
        <w:t>五化轉型戰略</w:t>
      </w:r>
    </w:p>
    <w:p w14:paraId="77CB3F52" w14:textId="77777777" w:rsidR="00BE1AF2" w:rsidRPr="003B5ED4" w:rsidRDefault="00BE1AF2" w:rsidP="005A1485">
      <w:pPr>
        <w:spacing w:line="0" w:lineRule="atLeast"/>
        <w:jc w:val="both"/>
        <w:rPr>
          <w:rFonts w:ascii="微軟正黑體" w:eastAsia="微軟正黑體" w:hAnsi="微軟正黑體"/>
          <w:b/>
        </w:rPr>
      </w:pPr>
      <w:r w:rsidRPr="003B5ED4">
        <w:rPr>
          <w:rFonts w:ascii="微軟正黑體" w:eastAsia="微軟正黑體" w:hAnsi="微軟正黑體" w:hint="eastAsia"/>
          <w:b/>
          <w:noProof/>
        </w:rPr>
        <w:drawing>
          <wp:inline distT="0" distB="0" distL="0" distR="0" wp14:anchorId="45FE7C9E" wp14:editId="4EFF9CC1">
            <wp:extent cx="5274310" cy="2632204"/>
            <wp:effectExtent l="0" t="0" r="21590" b="0"/>
            <wp:docPr id="322604484"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4B49147D"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松崗國際</w:t>
      </w:r>
      <w:r w:rsidRPr="003B5ED4">
        <w:rPr>
          <w:rFonts w:ascii="微軟正黑體" w:eastAsia="微軟正黑體" w:hAnsi="微軟正黑體"/>
          <w:b/>
          <w:bCs/>
        </w:rPr>
        <w:t>產生及分配的直接經濟價值</w:t>
      </w:r>
    </w:p>
    <w:p w14:paraId="4DA3E83C" w14:textId="77777777" w:rsidR="00BE1AF2" w:rsidRPr="003B5ED4" w:rsidRDefault="00BE1AF2" w:rsidP="005A1485">
      <w:pPr>
        <w:spacing w:line="0" w:lineRule="atLeast"/>
        <w:jc w:val="right"/>
        <w:rPr>
          <w:rFonts w:ascii="微軟正黑體" w:eastAsia="微軟正黑體" w:hAnsi="微軟正黑體"/>
          <w:bCs/>
          <w:szCs w:val="24"/>
        </w:rPr>
      </w:pPr>
      <w:r w:rsidRPr="003B5ED4">
        <w:rPr>
          <w:rFonts w:ascii="微軟正黑體" w:eastAsia="微軟正黑體" w:hAnsi="微軟正黑體" w:hint="eastAsia"/>
          <w:bCs/>
          <w:szCs w:val="24"/>
        </w:rPr>
        <w:t>單位：新台幣仟元</w:t>
      </w:r>
    </w:p>
    <w:tbl>
      <w:tblPr>
        <w:tblW w:w="84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80"/>
        <w:gridCol w:w="1840"/>
        <w:gridCol w:w="2260"/>
        <w:gridCol w:w="2180"/>
      </w:tblGrid>
      <w:tr w:rsidR="00BE1AF2" w:rsidRPr="003B5ED4" w14:paraId="0AFB5A9F" w14:textId="77777777" w:rsidTr="00FF38D5">
        <w:trPr>
          <w:trHeight w:val="732"/>
        </w:trPr>
        <w:tc>
          <w:tcPr>
            <w:tcW w:w="2180" w:type="dxa"/>
            <w:shd w:val="clear" w:color="000000" w:fill="BDD7EE"/>
            <w:vAlign w:val="center"/>
            <w:hideMark/>
          </w:tcPr>
          <w:p w14:paraId="2411240F"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項目</w:t>
            </w:r>
          </w:p>
        </w:tc>
        <w:tc>
          <w:tcPr>
            <w:tcW w:w="1840" w:type="dxa"/>
            <w:shd w:val="clear" w:color="000000" w:fill="BDD7EE"/>
            <w:vAlign w:val="center"/>
            <w:hideMark/>
          </w:tcPr>
          <w:p w14:paraId="40A11A42"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2022年</w:t>
            </w:r>
          </w:p>
        </w:tc>
        <w:tc>
          <w:tcPr>
            <w:tcW w:w="2260" w:type="dxa"/>
            <w:shd w:val="clear" w:color="000000" w:fill="BDD7EE"/>
            <w:vAlign w:val="center"/>
            <w:hideMark/>
          </w:tcPr>
          <w:p w14:paraId="7F792266"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2023年</w:t>
            </w:r>
          </w:p>
        </w:tc>
        <w:tc>
          <w:tcPr>
            <w:tcW w:w="2180" w:type="dxa"/>
            <w:shd w:val="clear" w:color="000000" w:fill="BDD7EE"/>
            <w:vAlign w:val="center"/>
            <w:hideMark/>
          </w:tcPr>
          <w:p w14:paraId="6529ADBF" w14:textId="77777777" w:rsidR="00BE1AF2" w:rsidRPr="003B5ED4" w:rsidRDefault="00BE1AF2" w:rsidP="005A1485">
            <w:pPr>
              <w:spacing w:line="0" w:lineRule="atLeast"/>
              <w:jc w:val="center"/>
              <w:rPr>
                <w:rFonts w:ascii="微軟正黑體" w:eastAsia="微軟正黑體" w:hAnsi="微軟正黑體" w:cs="Calibri"/>
                <w:b/>
                <w:bCs/>
                <w:color w:val="000000"/>
                <w:kern w:val="0"/>
                <w:szCs w:val="24"/>
              </w:rPr>
            </w:pPr>
            <w:r w:rsidRPr="003B5ED4">
              <w:rPr>
                <w:rFonts w:ascii="微軟正黑體" w:eastAsia="微軟正黑體" w:hAnsi="微軟正黑體" w:cs="Calibri" w:hint="eastAsia"/>
                <w:b/>
                <w:bCs/>
                <w:color w:val="000000"/>
                <w:kern w:val="0"/>
                <w:szCs w:val="24"/>
              </w:rPr>
              <w:t>2024年</w:t>
            </w:r>
          </w:p>
        </w:tc>
      </w:tr>
      <w:tr w:rsidR="00BE1AF2" w:rsidRPr="003B5ED4" w14:paraId="6292F238" w14:textId="77777777" w:rsidTr="00FF38D5">
        <w:trPr>
          <w:trHeight w:val="578"/>
        </w:trPr>
        <w:tc>
          <w:tcPr>
            <w:tcW w:w="2180" w:type="dxa"/>
            <w:vAlign w:val="center"/>
            <w:hideMark/>
          </w:tcPr>
          <w:p w14:paraId="67D03E41"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收入</w:t>
            </w:r>
          </w:p>
        </w:tc>
        <w:tc>
          <w:tcPr>
            <w:tcW w:w="1840" w:type="dxa"/>
            <w:vAlign w:val="center"/>
            <w:hideMark/>
          </w:tcPr>
          <w:p w14:paraId="3AF1422B"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15,742 </w:t>
            </w:r>
          </w:p>
        </w:tc>
        <w:tc>
          <w:tcPr>
            <w:tcW w:w="2260" w:type="dxa"/>
            <w:vAlign w:val="center"/>
            <w:hideMark/>
          </w:tcPr>
          <w:p w14:paraId="54843D71"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45,913 </w:t>
            </w:r>
          </w:p>
        </w:tc>
        <w:tc>
          <w:tcPr>
            <w:tcW w:w="2180" w:type="dxa"/>
            <w:vAlign w:val="center"/>
            <w:hideMark/>
          </w:tcPr>
          <w:p w14:paraId="7035FF60"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50,300 </w:t>
            </w:r>
          </w:p>
        </w:tc>
      </w:tr>
      <w:tr w:rsidR="00BE1AF2" w:rsidRPr="003B5ED4" w14:paraId="68EDB20D" w14:textId="77777777" w:rsidTr="00FF38D5">
        <w:trPr>
          <w:trHeight w:val="600"/>
        </w:trPr>
        <w:tc>
          <w:tcPr>
            <w:tcW w:w="2180" w:type="dxa"/>
            <w:vAlign w:val="center"/>
            <w:hideMark/>
          </w:tcPr>
          <w:p w14:paraId="3A63415C"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營運成本</w:t>
            </w:r>
          </w:p>
        </w:tc>
        <w:tc>
          <w:tcPr>
            <w:tcW w:w="1840" w:type="dxa"/>
            <w:vAlign w:val="center"/>
            <w:hideMark/>
          </w:tcPr>
          <w:p w14:paraId="0CCF394C"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10,868 </w:t>
            </w:r>
          </w:p>
        </w:tc>
        <w:tc>
          <w:tcPr>
            <w:tcW w:w="2260" w:type="dxa"/>
            <w:vAlign w:val="center"/>
            <w:hideMark/>
          </w:tcPr>
          <w:p w14:paraId="04D5C80B"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33,844 </w:t>
            </w:r>
          </w:p>
        </w:tc>
        <w:tc>
          <w:tcPr>
            <w:tcW w:w="2180" w:type="dxa"/>
            <w:vAlign w:val="center"/>
            <w:hideMark/>
          </w:tcPr>
          <w:p w14:paraId="186800A6"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13,020 </w:t>
            </w:r>
          </w:p>
        </w:tc>
      </w:tr>
      <w:tr w:rsidR="00BE1AF2" w:rsidRPr="003B5ED4" w14:paraId="7898B3A8" w14:textId="77777777" w:rsidTr="00FF38D5">
        <w:trPr>
          <w:trHeight w:val="567"/>
        </w:trPr>
        <w:tc>
          <w:tcPr>
            <w:tcW w:w="2180" w:type="dxa"/>
            <w:vAlign w:val="center"/>
            <w:hideMark/>
          </w:tcPr>
          <w:p w14:paraId="01D47D16"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員工薪資與福利</w:t>
            </w:r>
          </w:p>
        </w:tc>
        <w:tc>
          <w:tcPr>
            <w:tcW w:w="1840" w:type="dxa"/>
            <w:vAlign w:val="center"/>
            <w:hideMark/>
          </w:tcPr>
          <w:p w14:paraId="4FCF58BB"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10,009 </w:t>
            </w:r>
          </w:p>
        </w:tc>
        <w:tc>
          <w:tcPr>
            <w:tcW w:w="2260" w:type="dxa"/>
            <w:vAlign w:val="center"/>
            <w:hideMark/>
          </w:tcPr>
          <w:p w14:paraId="608BF06D"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34,529 </w:t>
            </w:r>
          </w:p>
        </w:tc>
        <w:tc>
          <w:tcPr>
            <w:tcW w:w="2180" w:type="dxa"/>
            <w:vAlign w:val="center"/>
            <w:hideMark/>
          </w:tcPr>
          <w:p w14:paraId="7393650E"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42,812 </w:t>
            </w:r>
          </w:p>
        </w:tc>
      </w:tr>
      <w:tr w:rsidR="00BE1AF2" w:rsidRPr="003B5ED4" w14:paraId="20F3CD57" w14:textId="77777777" w:rsidTr="00FF38D5">
        <w:trPr>
          <w:trHeight w:val="649"/>
        </w:trPr>
        <w:tc>
          <w:tcPr>
            <w:tcW w:w="2180" w:type="dxa"/>
            <w:vAlign w:val="center"/>
            <w:hideMark/>
          </w:tcPr>
          <w:p w14:paraId="153131B0"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支付出資人款項</w:t>
            </w:r>
          </w:p>
        </w:tc>
        <w:tc>
          <w:tcPr>
            <w:tcW w:w="1840" w:type="dxa"/>
            <w:vAlign w:val="center"/>
            <w:hideMark/>
          </w:tcPr>
          <w:p w14:paraId="1B4BF7F1"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1,063 </w:t>
            </w:r>
          </w:p>
        </w:tc>
        <w:tc>
          <w:tcPr>
            <w:tcW w:w="2260" w:type="dxa"/>
            <w:vAlign w:val="center"/>
            <w:hideMark/>
          </w:tcPr>
          <w:p w14:paraId="4C73AB92"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1,336 </w:t>
            </w:r>
          </w:p>
        </w:tc>
        <w:tc>
          <w:tcPr>
            <w:tcW w:w="2180" w:type="dxa"/>
            <w:vAlign w:val="center"/>
            <w:hideMark/>
          </w:tcPr>
          <w:p w14:paraId="0C89E3C6"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54 </w:t>
            </w:r>
          </w:p>
        </w:tc>
      </w:tr>
      <w:tr w:rsidR="00BE1AF2" w:rsidRPr="003B5ED4" w14:paraId="5AE8339C" w14:textId="77777777" w:rsidTr="00FF38D5">
        <w:trPr>
          <w:trHeight w:val="582"/>
        </w:trPr>
        <w:tc>
          <w:tcPr>
            <w:tcW w:w="2180" w:type="dxa"/>
            <w:vAlign w:val="center"/>
            <w:hideMark/>
          </w:tcPr>
          <w:p w14:paraId="4419551A"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lastRenderedPageBreak/>
              <w:t>支付政府款項</w:t>
            </w:r>
          </w:p>
        </w:tc>
        <w:tc>
          <w:tcPr>
            <w:tcW w:w="1840" w:type="dxa"/>
            <w:vAlign w:val="center"/>
            <w:hideMark/>
          </w:tcPr>
          <w:p w14:paraId="1AE29FC3"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5,669 </w:t>
            </w:r>
          </w:p>
        </w:tc>
        <w:tc>
          <w:tcPr>
            <w:tcW w:w="2260" w:type="dxa"/>
            <w:vAlign w:val="center"/>
            <w:hideMark/>
          </w:tcPr>
          <w:p w14:paraId="0317C31A"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670 </w:t>
            </w:r>
          </w:p>
        </w:tc>
        <w:tc>
          <w:tcPr>
            <w:tcW w:w="2180" w:type="dxa"/>
            <w:vAlign w:val="center"/>
            <w:hideMark/>
          </w:tcPr>
          <w:p w14:paraId="41A465F5"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2,983 </w:t>
            </w:r>
          </w:p>
        </w:tc>
      </w:tr>
      <w:tr w:rsidR="00BE1AF2" w:rsidRPr="003B5ED4" w14:paraId="66882807" w14:textId="77777777" w:rsidTr="00FF38D5">
        <w:trPr>
          <w:trHeight w:val="562"/>
        </w:trPr>
        <w:tc>
          <w:tcPr>
            <w:tcW w:w="2180" w:type="dxa"/>
            <w:vAlign w:val="center"/>
            <w:hideMark/>
          </w:tcPr>
          <w:p w14:paraId="1910BCB8" w14:textId="77777777" w:rsidR="00BE1AF2" w:rsidRPr="003B5ED4" w:rsidRDefault="00BE1AF2" w:rsidP="005A1485">
            <w:pPr>
              <w:spacing w:line="0" w:lineRule="atLeast"/>
              <w:jc w:val="both"/>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社區投資</w:t>
            </w:r>
          </w:p>
        </w:tc>
        <w:tc>
          <w:tcPr>
            <w:tcW w:w="1840" w:type="dxa"/>
            <w:vAlign w:val="center"/>
            <w:hideMark/>
          </w:tcPr>
          <w:p w14:paraId="3224988A"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0 </w:t>
            </w:r>
          </w:p>
        </w:tc>
        <w:tc>
          <w:tcPr>
            <w:tcW w:w="2260" w:type="dxa"/>
            <w:vAlign w:val="center"/>
            <w:hideMark/>
          </w:tcPr>
          <w:p w14:paraId="40FCBABA"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0 </w:t>
            </w:r>
          </w:p>
        </w:tc>
        <w:tc>
          <w:tcPr>
            <w:tcW w:w="2180" w:type="dxa"/>
            <w:vAlign w:val="center"/>
            <w:hideMark/>
          </w:tcPr>
          <w:p w14:paraId="3A944E2F"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0 </w:t>
            </w:r>
          </w:p>
        </w:tc>
      </w:tr>
      <w:tr w:rsidR="00BE1AF2" w:rsidRPr="003B5ED4" w14:paraId="05207B38" w14:textId="77777777" w:rsidTr="00FF38D5">
        <w:trPr>
          <w:trHeight w:val="551"/>
        </w:trPr>
        <w:tc>
          <w:tcPr>
            <w:tcW w:w="2180" w:type="dxa"/>
            <w:vAlign w:val="center"/>
            <w:hideMark/>
          </w:tcPr>
          <w:p w14:paraId="10749546" w14:textId="77777777" w:rsidR="00BE1AF2" w:rsidRPr="003B5ED4" w:rsidRDefault="00BE1AF2" w:rsidP="005A1485">
            <w:pPr>
              <w:spacing w:line="0" w:lineRule="atLeast"/>
              <w:rPr>
                <w:rFonts w:ascii="微軟正黑體" w:eastAsia="微軟正黑體" w:hAnsi="微軟正黑體" w:cs="Calibri"/>
                <w:color w:val="000000"/>
                <w:kern w:val="0"/>
                <w:szCs w:val="24"/>
              </w:rPr>
            </w:pPr>
            <w:r w:rsidRPr="003B5ED4">
              <w:rPr>
                <w:rFonts w:ascii="微軟正黑體" w:eastAsia="微軟正黑體" w:hAnsi="微軟正黑體" w:cs="Calibri" w:hint="eastAsia"/>
                <w:color w:val="000000"/>
                <w:kern w:val="0"/>
                <w:szCs w:val="24"/>
              </w:rPr>
              <w:t>留存經濟價值</w:t>
            </w:r>
          </w:p>
        </w:tc>
        <w:tc>
          <w:tcPr>
            <w:tcW w:w="1840" w:type="dxa"/>
            <w:noWrap/>
            <w:vAlign w:val="center"/>
            <w:hideMark/>
          </w:tcPr>
          <w:p w14:paraId="638F5427"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(11,867) </w:t>
            </w:r>
          </w:p>
        </w:tc>
        <w:tc>
          <w:tcPr>
            <w:tcW w:w="2260" w:type="dxa"/>
            <w:noWrap/>
            <w:vAlign w:val="center"/>
            <w:hideMark/>
          </w:tcPr>
          <w:p w14:paraId="0C9C3F14"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(24,466) </w:t>
            </w:r>
          </w:p>
        </w:tc>
        <w:tc>
          <w:tcPr>
            <w:tcW w:w="2180" w:type="dxa"/>
            <w:noWrap/>
            <w:vAlign w:val="center"/>
            <w:hideMark/>
          </w:tcPr>
          <w:p w14:paraId="612C8CC0" w14:textId="77777777" w:rsidR="00BE1AF2" w:rsidRPr="003B5ED4" w:rsidRDefault="00BE1AF2" w:rsidP="005A1485">
            <w:pPr>
              <w:spacing w:line="0" w:lineRule="atLeast"/>
              <w:jc w:val="righ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 xml:space="preserve">(8,569) </w:t>
            </w:r>
          </w:p>
        </w:tc>
      </w:tr>
    </w:tbl>
    <w:p w14:paraId="4A23C22C" w14:textId="2ACC0298" w:rsidR="00BE1AF2" w:rsidRPr="003B5ED4" w:rsidRDefault="00BE1AF2" w:rsidP="005A1485">
      <w:pPr>
        <w:spacing w:line="0" w:lineRule="atLeast"/>
        <w:jc w:val="both"/>
        <w:rPr>
          <w:rFonts w:ascii="微軟正黑體" w:eastAsia="微軟正黑體" w:hAnsi="微軟正黑體"/>
          <w:color w:val="000000" w:themeColor="text1"/>
          <w:sz w:val="20"/>
          <w:szCs w:val="20"/>
        </w:rPr>
      </w:pPr>
      <w:r w:rsidRPr="003B5ED4">
        <w:rPr>
          <w:rFonts w:ascii="微軟正黑體" w:eastAsia="微軟正黑體" w:hAnsi="微軟正黑體" w:hint="eastAsia"/>
          <w:color w:val="000000" w:themeColor="text1"/>
          <w:sz w:val="20"/>
          <w:szCs w:val="20"/>
        </w:rPr>
        <w:t>註</w:t>
      </w:r>
      <w:r w:rsidR="00CC3164" w:rsidRPr="003B5ED4">
        <w:rPr>
          <w:rFonts w:ascii="微軟正黑體" w:eastAsia="微軟正黑體" w:hAnsi="微軟正黑體" w:hint="eastAsia"/>
          <w:color w:val="000000" w:themeColor="text1"/>
          <w:sz w:val="20"/>
          <w:szCs w:val="20"/>
        </w:rPr>
        <w:t>1</w:t>
      </w:r>
      <w:r w:rsidRPr="003B5ED4">
        <w:rPr>
          <w:rFonts w:ascii="微軟正黑體" w:eastAsia="微軟正黑體" w:hAnsi="微軟正黑體" w:hint="eastAsia"/>
          <w:color w:val="000000" w:themeColor="text1"/>
          <w:sz w:val="20"/>
          <w:szCs w:val="20"/>
        </w:rPr>
        <w:t>：留存的經濟價值為收入-（營運成本+員工薪資福利+支付出資人款項+支付政府款項+社區投資）</w:t>
      </w:r>
    </w:p>
    <w:p w14:paraId="58DCFFFA" w14:textId="77777777" w:rsidR="00BE1AF2" w:rsidRPr="003B5ED4" w:rsidRDefault="00BE1AF2" w:rsidP="005A1485">
      <w:pPr>
        <w:spacing w:line="0" w:lineRule="atLeast"/>
        <w:jc w:val="both"/>
        <w:rPr>
          <w:rFonts w:ascii="微軟正黑體" w:eastAsia="微軟正黑體" w:hAnsi="微軟正黑體"/>
          <w:b/>
          <w:bCs/>
        </w:rPr>
      </w:pPr>
    </w:p>
    <w:p w14:paraId="31550C89"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b/>
          <w:bCs/>
        </w:rPr>
        <w:t>長短期業務發展計畫</w:t>
      </w:r>
    </w:p>
    <w:tbl>
      <w:tblPr>
        <w:tblStyle w:val="af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290"/>
      </w:tblGrid>
      <w:tr w:rsidR="00BE1AF2" w:rsidRPr="003B5ED4" w14:paraId="64D3F543" w14:textId="77777777" w:rsidTr="00FF38D5">
        <w:tc>
          <w:tcPr>
            <w:tcW w:w="8296" w:type="dxa"/>
            <w:shd w:val="clear" w:color="auto" w:fill="D9E2F3" w:themeFill="accent1" w:themeFillTint="33"/>
          </w:tcPr>
          <w:p w14:paraId="26CEC122"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短期發展計畫</w:t>
            </w:r>
          </w:p>
        </w:tc>
      </w:tr>
      <w:tr w:rsidR="00BE1AF2" w:rsidRPr="003B5ED4" w14:paraId="64CE5707" w14:textId="77777777" w:rsidTr="00FF38D5">
        <w:tc>
          <w:tcPr>
            <w:tcW w:w="8296" w:type="dxa"/>
          </w:tcPr>
          <w:p w14:paraId="32750938" w14:textId="77777777" w:rsidR="00BE1AF2" w:rsidRPr="003B5ED4" w:rsidRDefault="00BE1AF2">
            <w:pPr>
              <w:pStyle w:val="af3"/>
              <w:numPr>
                <w:ilvl w:val="0"/>
                <w:numId w:val="22"/>
              </w:numPr>
              <w:ind w:leftChars="0" w:left="482" w:hanging="414"/>
              <w:jc w:val="both"/>
              <w:rPr>
                <w:rFonts w:ascii="微軟正黑體" w:eastAsia="微軟正黑體" w:hAnsi="微軟正黑體"/>
              </w:rPr>
            </w:pPr>
            <w:r w:rsidRPr="003B5ED4">
              <w:rPr>
                <w:rFonts w:ascii="微軟正黑體" w:eastAsia="微軟正黑體" w:hAnsi="微軟正黑體"/>
              </w:rPr>
              <w:t xml:space="preserve">評估不動產、有價證券等各類資產標的，審慎出價，以增加受益 </w:t>
            </w:r>
          </w:p>
          <w:p w14:paraId="4EEF892D" w14:textId="77777777" w:rsidR="00BE1AF2" w:rsidRPr="003B5ED4" w:rsidRDefault="00BE1AF2">
            <w:pPr>
              <w:pStyle w:val="af3"/>
              <w:numPr>
                <w:ilvl w:val="0"/>
                <w:numId w:val="22"/>
              </w:numPr>
              <w:ind w:leftChars="0" w:left="482" w:hanging="414"/>
              <w:jc w:val="both"/>
              <w:rPr>
                <w:rFonts w:ascii="微軟正黑體" w:eastAsia="微軟正黑體" w:hAnsi="微軟正黑體"/>
              </w:rPr>
            </w:pPr>
            <w:r w:rsidRPr="003B5ED4">
              <w:rPr>
                <w:rFonts w:ascii="微軟正黑體" w:eastAsia="微軟正黑體" w:hAnsi="微軟正黑體"/>
              </w:rPr>
              <w:t xml:space="preserve">處理持有之不動產，並加值開發利用 </w:t>
            </w:r>
          </w:p>
          <w:p w14:paraId="566E6966" w14:textId="77777777" w:rsidR="00BE1AF2" w:rsidRPr="003B5ED4" w:rsidRDefault="00BE1AF2">
            <w:pPr>
              <w:pStyle w:val="af3"/>
              <w:numPr>
                <w:ilvl w:val="0"/>
                <w:numId w:val="22"/>
              </w:numPr>
              <w:ind w:leftChars="0" w:left="482" w:hanging="414"/>
              <w:jc w:val="both"/>
              <w:rPr>
                <w:rFonts w:ascii="微軟正黑體" w:eastAsia="微軟正黑體" w:hAnsi="微軟正黑體"/>
              </w:rPr>
            </w:pPr>
            <w:r w:rsidRPr="003B5ED4">
              <w:rPr>
                <w:rFonts w:ascii="微軟正黑體" w:eastAsia="微軟正黑體" w:hAnsi="微軟正黑體"/>
              </w:rPr>
              <w:t>積極投入台灣傳統產業(如寵物產業、高球產業、生命禮儀產業)， 導入數位化服務增進營業收入及獲利能力。</w:t>
            </w:r>
          </w:p>
        </w:tc>
      </w:tr>
    </w:tbl>
    <w:p w14:paraId="5AED93BD" w14:textId="77777777" w:rsidR="00BE1AF2" w:rsidRPr="003B5ED4" w:rsidRDefault="00BE1AF2" w:rsidP="005A1485">
      <w:pPr>
        <w:spacing w:line="0" w:lineRule="atLeast"/>
        <w:jc w:val="both"/>
        <w:rPr>
          <w:rFonts w:ascii="微軟正黑體" w:eastAsia="微軟正黑體" w:hAnsi="微軟正黑體"/>
          <w:b/>
          <w:bCs/>
        </w:rPr>
      </w:pPr>
    </w:p>
    <w:tbl>
      <w:tblPr>
        <w:tblStyle w:val="af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290"/>
      </w:tblGrid>
      <w:tr w:rsidR="00BE1AF2" w:rsidRPr="003B5ED4" w14:paraId="0E55D409" w14:textId="77777777" w:rsidTr="00FF38D5">
        <w:tc>
          <w:tcPr>
            <w:tcW w:w="8296" w:type="dxa"/>
            <w:shd w:val="clear" w:color="auto" w:fill="D9E2F3" w:themeFill="accent1" w:themeFillTint="33"/>
          </w:tcPr>
          <w:p w14:paraId="67499E96" w14:textId="77777777" w:rsidR="00BE1AF2" w:rsidRPr="003B5ED4" w:rsidRDefault="00BE1AF2" w:rsidP="005A1485">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長期發展計畫</w:t>
            </w:r>
          </w:p>
        </w:tc>
      </w:tr>
      <w:tr w:rsidR="00BE1AF2" w:rsidRPr="003B5ED4" w14:paraId="2C8DBF87" w14:textId="77777777" w:rsidTr="00FF38D5">
        <w:tc>
          <w:tcPr>
            <w:tcW w:w="8296" w:type="dxa"/>
          </w:tcPr>
          <w:p w14:paraId="0DB41432" w14:textId="77777777" w:rsidR="00BE1AF2" w:rsidRPr="003B5ED4" w:rsidRDefault="00BE1AF2">
            <w:pPr>
              <w:pStyle w:val="af3"/>
              <w:numPr>
                <w:ilvl w:val="0"/>
                <w:numId w:val="21"/>
              </w:numPr>
              <w:ind w:leftChars="0" w:left="482" w:hanging="414"/>
              <w:jc w:val="both"/>
              <w:rPr>
                <w:rFonts w:ascii="微軟正黑體" w:eastAsia="微軟正黑體" w:hAnsi="微軟正黑體"/>
                <w:b/>
                <w:bCs/>
              </w:rPr>
            </w:pPr>
            <w:r w:rsidRPr="003B5ED4">
              <w:rPr>
                <w:rFonts w:ascii="微軟正黑體" w:eastAsia="微軟正黑體" w:hAnsi="微軟正黑體"/>
              </w:rPr>
              <w:t xml:space="preserve">整合現有資源，實現營運績效，追求穩健獲利。 </w:t>
            </w:r>
          </w:p>
          <w:p w14:paraId="50777B1C" w14:textId="77777777" w:rsidR="00BE1AF2" w:rsidRPr="003B5ED4" w:rsidRDefault="00BE1AF2">
            <w:pPr>
              <w:pStyle w:val="af3"/>
              <w:numPr>
                <w:ilvl w:val="0"/>
                <w:numId w:val="21"/>
              </w:numPr>
              <w:ind w:leftChars="0" w:left="482" w:hanging="414"/>
              <w:jc w:val="both"/>
              <w:rPr>
                <w:rFonts w:ascii="微軟正黑體" w:eastAsia="微軟正黑體" w:hAnsi="微軟正黑體"/>
                <w:b/>
                <w:bCs/>
              </w:rPr>
            </w:pPr>
            <w:r w:rsidRPr="003B5ED4">
              <w:rPr>
                <w:rFonts w:ascii="微軟正黑體" w:eastAsia="微軟正黑體" w:hAnsi="微軟正黑體"/>
              </w:rPr>
              <w:t xml:space="preserve">強化客戶服務品質，確保競爭優勢。 </w:t>
            </w:r>
          </w:p>
          <w:p w14:paraId="12BABCD0" w14:textId="77777777" w:rsidR="00BE1AF2" w:rsidRPr="003B5ED4" w:rsidRDefault="00BE1AF2">
            <w:pPr>
              <w:pStyle w:val="af3"/>
              <w:numPr>
                <w:ilvl w:val="0"/>
                <w:numId w:val="21"/>
              </w:numPr>
              <w:ind w:leftChars="0" w:left="482" w:hanging="414"/>
              <w:jc w:val="both"/>
              <w:rPr>
                <w:rFonts w:ascii="微軟正黑體" w:eastAsia="微軟正黑體" w:hAnsi="微軟正黑體"/>
                <w:b/>
                <w:bCs/>
              </w:rPr>
            </w:pPr>
            <w:r w:rsidRPr="003B5ED4">
              <w:rPr>
                <w:rFonts w:ascii="微軟正黑體" w:eastAsia="微軟正黑體" w:hAnsi="微軟正黑體"/>
              </w:rPr>
              <w:t xml:space="preserve">創造價值產品，確保永續經營。 </w:t>
            </w:r>
          </w:p>
          <w:p w14:paraId="20EA30A9" w14:textId="77777777" w:rsidR="00BE1AF2" w:rsidRPr="003B5ED4" w:rsidRDefault="00BE1AF2">
            <w:pPr>
              <w:pStyle w:val="af3"/>
              <w:numPr>
                <w:ilvl w:val="0"/>
                <w:numId w:val="21"/>
              </w:numPr>
              <w:ind w:leftChars="0" w:left="482" w:hanging="414"/>
              <w:jc w:val="both"/>
              <w:rPr>
                <w:rFonts w:ascii="微軟正黑體" w:eastAsia="微軟正黑體" w:hAnsi="微軟正黑體"/>
                <w:b/>
                <w:bCs/>
              </w:rPr>
            </w:pPr>
            <w:r w:rsidRPr="003B5ED4">
              <w:rPr>
                <w:rFonts w:ascii="微軟正黑體" w:eastAsia="微軟正黑體" w:hAnsi="微軟正黑體"/>
              </w:rPr>
              <w:t>資金以穩健安全為首要考量，以供應業務發展所需。</w:t>
            </w:r>
          </w:p>
          <w:p w14:paraId="5359869B" w14:textId="77777777" w:rsidR="00BE1AF2" w:rsidRPr="003B5ED4" w:rsidRDefault="00BE1AF2">
            <w:pPr>
              <w:pStyle w:val="af3"/>
              <w:numPr>
                <w:ilvl w:val="0"/>
                <w:numId w:val="21"/>
              </w:numPr>
              <w:ind w:leftChars="0" w:left="482" w:hanging="414"/>
              <w:jc w:val="both"/>
              <w:rPr>
                <w:rFonts w:ascii="微軟正黑體" w:eastAsia="微軟正黑體" w:hAnsi="微軟正黑體"/>
                <w:b/>
                <w:bCs/>
              </w:rPr>
            </w:pPr>
            <w:r w:rsidRPr="003B5ED4">
              <w:rPr>
                <w:rFonts w:ascii="微軟正黑體" w:eastAsia="微軟正黑體" w:hAnsi="微軟正黑體"/>
              </w:rPr>
              <w:t>打造全通路CDP平台，整合消費者偏好輪廓，開創新型態數位商模市場。</w:t>
            </w:r>
          </w:p>
        </w:tc>
      </w:tr>
    </w:tbl>
    <w:p w14:paraId="54F96201" w14:textId="77777777" w:rsidR="00BE1AF2" w:rsidRPr="003B5ED4" w:rsidRDefault="00BE1AF2" w:rsidP="005A1485">
      <w:pPr>
        <w:spacing w:line="0" w:lineRule="atLeast"/>
        <w:jc w:val="both"/>
        <w:rPr>
          <w:rFonts w:ascii="微軟正黑體" w:eastAsia="微軟正黑體" w:hAnsi="微軟正黑體"/>
          <w:bCs/>
        </w:rPr>
      </w:pPr>
    </w:p>
    <w:p w14:paraId="7E319088" w14:textId="77777777" w:rsidR="00BE1AF2" w:rsidRPr="003B5ED4" w:rsidRDefault="00BE1AF2" w:rsidP="005A1485">
      <w:pPr>
        <w:spacing w:line="0" w:lineRule="atLeast"/>
        <w:jc w:val="both"/>
        <w:rPr>
          <w:rFonts w:ascii="微軟正黑體" w:eastAsia="微軟正黑體" w:hAnsi="微軟正黑體"/>
          <w:bCs/>
          <w:sz w:val="20"/>
          <w:szCs w:val="20"/>
        </w:rPr>
      </w:pPr>
      <w:r w:rsidRPr="003B5ED4">
        <w:rPr>
          <w:rFonts w:ascii="微軟正黑體" w:eastAsia="微軟正黑體" w:hAnsi="微軟正黑體" w:hint="eastAsia"/>
          <w:bCs/>
        </w:rPr>
        <w:t xml:space="preserve">                                                    </w:t>
      </w:r>
    </w:p>
    <w:p w14:paraId="4E82BF3F" w14:textId="77777777" w:rsidR="00BE1AF2" w:rsidRPr="003B5ED4" w:rsidRDefault="00BE1AF2" w:rsidP="005A1485">
      <w:pPr>
        <w:spacing w:line="0" w:lineRule="atLeast"/>
        <w:jc w:val="both"/>
        <w:rPr>
          <w:rFonts w:ascii="微軟正黑體" w:eastAsia="微軟正黑體" w:hAnsi="微軟正黑體"/>
          <w:bCs/>
        </w:rPr>
      </w:pPr>
    </w:p>
    <w:p w14:paraId="08EFA7E3" w14:textId="77777777" w:rsidR="00BE1AF2" w:rsidRPr="003B5ED4" w:rsidRDefault="00BE1AF2" w:rsidP="005A1485">
      <w:pPr>
        <w:spacing w:line="0" w:lineRule="atLeast"/>
        <w:jc w:val="both"/>
        <w:rPr>
          <w:rFonts w:ascii="微軟正黑體" w:eastAsia="微軟正黑體" w:hAnsi="微軟正黑體"/>
          <w:bCs/>
        </w:rPr>
      </w:pPr>
    </w:p>
    <w:p w14:paraId="6D085454" w14:textId="77777777" w:rsidR="00BE1AF2" w:rsidRPr="003B5ED4" w:rsidRDefault="00BE1AF2" w:rsidP="005A1485">
      <w:pPr>
        <w:spacing w:line="0" w:lineRule="atLeast"/>
        <w:jc w:val="both"/>
        <w:rPr>
          <w:rFonts w:ascii="微軟正黑體" w:eastAsia="微軟正黑體" w:hAnsi="微軟正黑體"/>
          <w:bCs/>
        </w:rPr>
      </w:pPr>
    </w:p>
    <w:p w14:paraId="73980270" w14:textId="77777777" w:rsidR="00BE1AF2" w:rsidRPr="003B5ED4" w:rsidRDefault="00BE1AF2" w:rsidP="005A1485">
      <w:pPr>
        <w:spacing w:line="0" w:lineRule="atLeast"/>
        <w:jc w:val="both"/>
        <w:rPr>
          <w:rFonts w:ascii="微軟正黑體" w:eastAsia="微軟正黑體" w:hAnsi="微軟正黑體"/>
          <w:bCs/>
        </w:rPr>
      </w:pPr>
    </w:p>
    <w:p w14:paraId="29A2807E" w14:textId="77777777" w:rsidR="00BE1AF2" w:rsidRPr="003B5ED4" w:rsidRDefault="00BE1AF2" w:rsidP="005A1485">
      <w:pPr>
        <w:spacing w:line="0" w:lineRule="atLeast"/>
        <w:jc w:val="both"/>
        <w:rPr>
          <w:rFonts w:ascii="微軟正黑體" w:eastAsia="微軟正黑體" w:hAnsi="微軟正黑體"/>
          <w:bCs/>
        </w:rPr>
      </w:pPr>
    </w:p>
    <w:p w14:paraId="5A283AB6" w14:textId="77777777" w:rsidR="00BE1AF2" w:rsidRPr="003B5ED4" w:rsidRDefault="00BE1AF2" w:rsidP="005A1485">
      <w:pPr>
        <w:spacing w:line="0" w:lineRule="atLeast"/>
        <w:jc w:val="both"/>
        <w:rPr>
          <w:rFonts w:ascii="微軟正黑體" w:eastAsia="微軟正黑體" w:hAnsi="微軟正黑體"/>
          <w:bCs/>
        </w:rPr>
      </w:pPr>
    </w:p>
    <w:p w14:paraId="54614942" w14:textId="77777777" w:rsidR="00BE1AF2" w:rsidRPr="003B5ED4" w:rsidRDefault="00BE1AF2" w:rsidP="005A1485">
      <w:pPr>
        <w:spacing w:line="0" w:lineRule="atLeast"/>
        <w:jc w:val="both"/>
        <w:rPr>
          <w:rFonts w:ascii="微軟正黑體" w:eastAsia="微軟正黑體" w:hAnsi="微軟正黑體"/>
          <w:bCs/>
          <w:color w:val="FF0000"/>
          <w:sz w:val="20"/>
          <w:szCs w:val="20"/>
        </w:rPr>
      </w:pPr>
    </w:p>
    <w:p w14:paraId="33444D75" w14:textId="77777777" w:rsidR="00BE1AF2" w:rsidRPr="003B5ED4" w:rsidRDefault="00BE1AF2" w:rsidP="005A1485">
      <w:pPr>
        <w:spacing w:line="0" w:lineRule="atLeast"/>
        <w:jc w:val="both"/>
        <w:rPr>
          <w:rFonts w:ascii="微軟正黑體" w:eastAsia="微軟正黑體" w:hAnsi="微軟正黑體"/>
          <w:b/>
          <w:sz w:val="28"/>
          <w:szCs w:val="28"/>
        </w:rPr>
        <w:sectPr w:rsidR="00BE1AF2" w:rsidRPr="003B5ED4" w:rsidSect="00BE1AF2">
          <w:pgSz w:w="11906" w:h="16838"/>
          <w:pgMar w:top="1440" w:right="1800" w:bottom="1440" w:left="1800" w:header="851" w:footer="992" w:gutter="0"/>
          <w:cols w:space="425"/>
          <w:docGrid w:type="lines" w:linePitch="360"/>
        </w:sectPr>
      </w:pPr>
    </w:p>
    <w:p w14:paraId="5E5C4B3B" w14:textId="77777777" w:rsidR="00BE1AF2" w:rsidRPr="003B5ED4" w:rsidRDefault="00BE1AF2" w:rsidP="005F4EED">
      <w:pPr>
        <w:pStyle w:val="2"/>
        <w:rPr>
          <w:rFonts w:eastAsia="微軟正黑體"/>
        </w:rPr>
      </w:pPr>
      <w:bookmarkStart w:id="26" w:name="_Toc203746418"/>
      <w:r w:rsidRPr="003B5ED4">
        <w:rPr>
          <w:rFonts w:eastAsia="微軟正黑體"/>
        </w:rPr>
        <w:lastRenderedPageBreak/>
        <w:t>3.5</w:t>
      </w:r>
      <w:r w:rsidRPr="003B5ED4">
        <w:rPr>
          <w:rFonts w:eastAsia="微軟正黑體" w:hint="eastAsia"/>
        </w:rPr>
        <w:t>創新研發</w:t>
      </w:r>
      <w:bookmarkEnd w:id="26"/>
    </w:p>
    <w:tbl>
      <w:tblPr>
        <w:tblW w:w="83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841"/>
        <w:gridCol w:w="1134"/>
        <w:gridCol w:w="6379"/>
      </w:tblGrid>
      <w:tr w:rsidR="00BE1AF2" w:rsidRPr="003B5ED4" w14:paraId="5D4D4E79" w14:textId="77777777" w:rsidTr="00D539D0">
        <w:trPr>
          <w:trHeight w:val="342"/>
          <w:jc w:val="center"/>
        </w:trPr>
        <w:tc>
          <w:tcPr>
            <w:tcW w:w="8354" w:type="dxa"/>
            <w:gridSpan w:val="3"/>
            <w:shd w:val="clear" w:color="auto" w:fill="9CC2E5" w:themeFill="accent5" w:themeFillTint="99"/>
            <w:vAlign w:val="center"/>
          </w:tcPr>
          <w:p w14:paraId="15BF0C73" w14:textId="77777777" w:rsidR="00BE1AF2" w:rsidRPr="003B5ED4" w:rsidRDefault="00BE1AF2" w:rsidP="005A1485">
            <w:pPr>
              <w:spacing w:line="0" w:lineRule="atLeast"/>
              <w:jc w:val="center"/>
              <w:rPr>
                <w:rFonts w:ascii="微軟正黑體" w:eastAsia="微軟正黑體" w:hAnsi="微軟正黑體" w:cs="微軟正黑體"/>
                <w:b/>
                <w:bCs/>
                <w:color w:val="000000" w:themeColor="text1"/>
              </w:rPr>
            </w:pPr>
            <w:r w:rsidRPr="003B5ED4">
              <w:rPr>
                <w:rFonts w:ascii="微軟正黑體" w:eastAsia="微軟正黑體" w:hAnsi="微軟正黑體" w:cs="微軟正黑體" w:hint="eastAsia"/>
                <w:b/>
                <w:bCs/>
                <w:color w:val="000000" w:themeColor="text1"/>
              </w:rPr>
              <w:t>重大主題：創新研發</w:t>
            </w:r>
          </w:p>
        </w:tc>
      </w:tr>
      <w:tr w:rsidR="00BE1AF2" w:rsidRPr="003B5ED4" w14:paraId="2BDEF497" w14:textId="77777777" w:rsidTr="00D539D0">
        <w:trPr>
          <w:trHeight w:val="393"/>
          <w:jc w:val="center"/>
        </w:trPr>
        <w:tc>
          <w:tcPr>
            <w:tcW w:w="1975" w:type="dxa"/>
            <w:gridSpan w:val="2"/>
            <w:shd w:val="clear" w:color="auto" w:fill="9CC2E5" w:themeFill="accent5" w:themeFillTint="99"/>
            <w:vAlign w:val="center"/>
          </w:tcPr>
          <w:p w14:paraId="79C868B9" w14:textId="77777777" w:rsidR="00BE1AF2" w:rsidRPr="003B5ED4" w:rsidRDefault="00BE1AF2"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hint="eastAsia"/>
                <w:b/>
                <w:color w:val="000000" w:themeColor="text1"/>
              </w:rPr>
              <w:t>對公司的意義</w:t>
            </w:r>
          </w:p>
        </w:tc>
        <w:tc>
          <w:tcPr>
            <w:tcW w:w="6379" w:type="dxa"/>
          </w:tcPr>
          <w:p w14:paraId="18666936" w14:textId="77777777" w:rsidR="00BE1AF2" w:rsidRPr="003B5ED4" w:rsidRDefault="00BE1AF2">
            <w:pPr>
              <w:pStyle w:val="af3"/>
              <w:widowControl w:val="0"/>
              <w:numPr>
                <w:ilvl w:val="0"/>
                <w:numId w:val="16"/>
              </w:numPr>
              <w:ind w:leftChars="0"/>
              <w:contextualSpacing/>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松崗為我國數位知識普及的重要推手，過去在電腦專業圖書、商業授權軟體、乃至於系統整合顧問服務等領域，均為我國的先驅者與領導業者。目前松崗集結數位技術研發、系統整合開發、數位化服務設計等人才，協助各產業加速數位轉型腳步。</w:t>
            </w:r>
          </w:p>
        </w:tc>
      </w:tr>
      <w:tr w:rsidR="00BE1AF2" w:rsidRPr="003B5ED4" w14:paraId="7359899B" w14:textId="77777777" w:rsidTr="00D539D0">
        <w:trPr>
          <w:trHeight w:val="686"/>
          <w:jc w:val="center"/>
        </w:trPr>
        <w:tc>
          <w:tcPr>
            <w:tcW w:w="1975" w:type="dxa"/>
            <w:gridSpan w:val="2"/>
            <w:shd w:val="clear" w:color="auto" w:fill="9CC2E5" w:themeFill="accent5" w:themeFillTint="99"/>
            <w:vAlign w:val="center"/>
          </w:tcPr>
          <w:p w14:paraId="235A12A2" w14:textId="77777777" w:rsidR="00BE1AF2" w:rsidRPr="003B5ED4" w:rsidRDefault="00BE1AF2"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政策</w:t>
            </w:r>
          </w:p>
        </w:tc>
        <w:tc>
          <w:tcPr>
            <w:tcW w:w="6379" w:type="dxa"/>
          </w:tcPr>
          <w:p w14:paraId="51899928" w14:textId="77777777" w:rsidR="00BE1AF2" w:rsidRPr="003B5ED4" w:rsidRDefault="00BE1AF2">
            <w:pPr>
              <w:pStyle w:val="af3"/>
              <w:widowControl w:val="0"/>
              <w:numPr>
                <w:ilvl w:val="0"/>
                <w:numId w:val="16"/>
              </w:numPr>
              <w:ind w:leftChars="0"/>
              <w:contextualSpacing/>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 xml:space="preserve">數位轉型服務設計 </w:t>
            </w:r>
          </w:p>
          <w:p w14:paraId="26C5783D" w14:textId="77777777" w:rsidR="00BE1AF2" w:rsidRPr="003B5ED4" w:rsidRDefault="00BE1AF2">
            <w:pPr>
              <w:pStyle w:val="af3"/>
              <w:widowControl w:val="0"/>
              <w:numPr>
                <w:ilvl w:val="0"/>
                <w:numId w:val="16"/>
              </w:numPr>
              <w:ind w:leftChars="0"/>
              <w:contextualSpacing/>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數位資產運用策略</w:t>
            </w:r>
          </w:p>
          <w:p w14:paraId="00A2746F" w14:textId="77777777" w:rsidR="00BE1AF2" w:rsidRPr="003B5ED4" w:rsidRDefault="00BE1AF2">
            <w:pPr>
              <w:pStyle w:val="af3"/>
              <w:widowControl w:val="0"/>
              <w:numPr>
                <w:ilvl w:val="0"/>
                <w:numId w:val="16"/>
              </w:numPr>
              <w:ind w:leftChars="0"/>
              <w:contextualSpacing/>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系統開發與整合</w:t>
            </w:r>
          </w:p>
        </w:tc>
      </w:tr>
      <w:tr w:rsidR="00BE1AF2" w:rsidRPr="003B5ED4" w14:paraId="37AF6B58" w14:textId="77777777" w:rsidTr="00D539D0">
        <w:trPr>
          <w:trHeight w:val="686"/>
          <w:jc w:val="center"/>
        </w:trPr>
        <w:tc>
          <w:tcPr>
            <w:tcW w:w="1975" w:type="dxa"/>
            <w:gridSpan w:val="2"/>
            <w:shd w:val="clear" w:color="auto" w:fill="9CC2E5" w:themeFill="accent5" w:themeFillTint="99"/>
            <w:vAlign w:val="center"/>
          </w:tcPr>
          <w:p w14:paraId="4D0103DC" w14:textId="77777777" w:rsidR="00BE1AF2" w:rsidRPr="003B5ED4" w:rsidRDefault="00BE1AF2"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hint="eastAsia"/>
                <w:b/>
                <w:color w:val="000000" w:themeColor="text1"/>
              </w:rPr>
              <w:t>承諾</w:t>
            </w:r>
          </w:p>
        </w:tc>
        <w:tc>
          <w:tcPr>
            <w:tcW w:w="6379" w:type="dxa"/>
          </w:tcPr>
          <w:p w14:paraId="3AFDDA60" w14:textId="77777777" w:rsidR="00BE1AF2" w:rsidRPr="003B5ED4" w:rsidRDefault="00BE1AF2">
            <w:pPr>
              <w:pStyle w:val="af3"/>
              <w:widowControl w:val="0"/>
              <w:numPr>
                <w:ilvl w:val="0"/>
                <w:numId w:val="16"/>
              </w:numPr>
              <w:ind w:leftChars="0"/>
              <w:contextualSpacing/>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本公司針對傳統產業需求與脈絡，發展技術研發方向以集結AI、數據探勘與分析、前後端系統開發、服務體驗設計等多元專業團隊，從底層軟硬整合到上層服務應用，滿足數位轉型各種層次的技術需求缺口，協助台灣傳統產業業者導入數位科技化應用，進而提升服務品質與產品創新。</w:t>
            </w:r>
          </w:p>
        </w:tc>
      </w:tr>
      <w:tr w:rsidR="00BE1AF2" w:rsidRPr="003B5ED4" w14:paraId="5C33777E" w14:textId="77777777" w:rsidTr="00514ADF">
        <w:trPr>
          <w:trHeight w:val="563"/>
          <w:jc w:val="center"/>
        </w:trPr>
        <w:tc>
          <w:tcPr>
            <w:tcW w:w="841" w:type="dxa"/>
            <w:vMerge w:val="restart"/>
            <w:shd w:val="clear" w:color="auto" w:fill="9CC2E5" w:themeFill="accent5" w:themeFillTint="99"/>
            <w:vAlign w:val="center"/>
          </w:tcPr>
          <w:p w14:paraId="5FB5D9F8" w14:textId="77777777" w:rsidR="00BE1AF2" w:rsidRPr="003B5ED4" w:rsidRDefault="00BE1AF2"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目標</w:t>
            </w:r>
          </w:p>
        </w:tc>
        <w:tc>
          <w:tcPr>
            <w:tcW w:w="1134" w:type="dxa"/>
            <w:shd w:val="clear" w:color="auto" w:fill="9CC2E5" w:themeFill="accent5" w:themeFillTint="99"/>
            <w:vAlign w:val="center"/>
          </w:tcPr>
          <w:p w14:paraId="5E77F87A" w14:textId="77777777" w:rsidR="00BE1AF2" w:rsidRPr="003B5ED4" w:rsidRDefault="00BE1AF2"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短期</w:t>
            </w:r>
          </w:p>
        </w:tc>
        <w:tc>
          <w:tcPr>
            <w:tcW w:w="6379" w:type="dxa"/>
          </w:tcPr>
          <w:p w14:paraId="3B84440D" w14:textId="77777777" w:rsidR="00BE1AF2" w:rsidRPr="003B5ED4" w:rsidRDefault="00BE1AF2">
            <w:pPr>
              <w:numPr>
                <w:ilvl w:val="0"/>
                <w:numId w:val="17"/>
              </w:numPr>
              <w:pBdr>
                <w:top w:val="nil"/>
                <w:left w:val="nil"/>
                <w:bottom w:val="nil"/>
                <w:right w:val="nil"/>
                <w:between w:val="nil"/>
              </w:pBdr>
              <w:spacing w:line="0" w:lineRule="atLeast"/>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協助企業從數位化、數位優化、數位轉型等三個階段進行數位科技化服務導入，協助提升企業附價值。</w:t>
            </w:r>
          </w:p>
        </w:tc>
      </w:tr>
      <w:tr w:rsidR="00BE1AF2" w:rsidRPr="003B5ED4" w14:paraId="5714689C" w14:textId="77777777" w:rsidTr="00514ADF">
        <w:trPr>
          <w:trHeight w:val="528"/>
          <w:jc w:val="center"/>
        </w:trPr>
        <w:tc>
          <w:tcPr>
            <w:tcW w:w="841" w:type="dxa"/>
            <w:vMerge/>
            <w:shd w:val="clear" w:color="auto" w:fill="9CC2E5" w:themeFill="accent5" w:themeFillTint="99"/>
            <w:vAlign w:val="center"/>
          </w:tcPr>
          <w:p w14:paraId="3D7C15A2" w14:textId="77777777" w:rsidR="00BE1AF2" w:rsidRPr="003B5ED4" w:rsidRDefault="00BE1AF2" w:rsidP="005A1485">
            <w:pPr>
              <w:pBdr>
                <w:top w:val="nil"/>
                <w:left w:val="nil"/>
                <w:bottom w:val="nil"/>
                <w:right w:val="nil"/>
                <w:between w:val="nil"/>
              </w:pBdr>
              <w:spacing w:line="0" w:lineRule="atLeast"/>
              <w:rPr>
                <w:rFonts w:ascii="微軟正黑體" w:eastAsia="微軟正黑體" w:hAnsi="微軟正黑體" w:cs="微軟正黑體"/>
                <w:color w:val="000000" w:themeColor="text1"/>
              </w:rPr>
            </w:pPr>
          </w:p>
        </w:tc>
        <w:tc>
          <w:tcPr>
            <w:tcW w:w="1134" w:type="dxa"/>
            <w:shd w:val="clear" w:color="auto" w:fill="9CC2E5" w:themeFill="accent5" w:themeFillTint="99"/>
            <w:vAlign w:val="center"/>
          </w:tcPr>
          <w:p w14:paraId="5C56C12A" w14:textId="77777777" w:rsidR="00BE1AF2" w:rsidRPr="003B5ED4" w:rsidRDefault="00BE1AF2"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中長期</w:t>
            </w:r>
          </w:p>
        </w:tc>
        <w:tc>
          <w:tcPr>
            <w:tcW w:w="6379" w:type="dxa"/>
          </w:tcPr>
          <w:p w14:paraId="073D55E2" w14:textId="77777777" w:rsidR="00BE1AF2" w:rsidRPr="003B5ED4" w:rsidRDefault="00BE1AF2">
            <w:pPr>
              <w:numPr>
                <w:ilvl w:val="0"/>
                <w:numId w:val="17"/>
              </w:numP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持續深耕台灣傳統產業並協助進行數位化升級，帶動更多新形態的創新服務應用，開創利基新市場。</w:t>
            </w:r>
          </w:p>
        </w:tc>
      </w:tr>
      <w:tr w:rsidR="00BE1AF2" w:rsidRPr="003B5ED4" w14:paraId="7D0F8172" w14:textId="77777777" w:rsidTr="00D539D0">
        <w:trPr>
          <w:trHeight w:val="556"/>
          <w:jc w:val="center"/>
        </w:trPr>
        <w:tc>
          <w:tcPr>
            <w:tcW w:w="1975" w:type="dxa"/>
            <w:gridSpan w:val="2"/>
            <w:shd w:val="clear" w:color="auto" w:fill="9CC2E5" w:themeFill="accent5" w:themeFillTint="99"/>
            <w:vAlign w:val="center"/>
          </w:tcPr>
          <w:p w14:paraId="44FE1AA3" w14:textId="77777777" w:rsidR="00BE1AF2" w:rsidRPr="003B5ED4" w:rsidRDefault="00BE1AF2"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負責部門</w:t>
            </w:r>
          </w:p>
          <w:p w14:paraId="6350C39E" w14:textId="77777777" w:rsidR="00BE1AF2" w:rsidRPr="003B5ED4" w:rsidRDefault="00BE1AF2"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申訴機制</w:t>
            </w:r>
          </w:p>
        </w:tc>
        <w:tc>
          <w:tcPr>
            <w:tcW w:w="6379" w:type="dxa"/>
            <w:vAlign w:val="center"/>
          </w:tcPr>
          <w:p w14:paraId="2C6D6D86" w14:textId="77777777" w:rsidR="00BE1AF2" w:rsidRPr="003B5ED4" w:rsidRDefault="00BE1AF2">
            <w:pPr>
              <w:numPr>
                <w:ilvl w:val="0"/>
                <w:numId w:val="17"/>
              </w:numPr>
              <w:pBdr>
                <w:top w:val="nil"/>
                <w:left w:val="nil"/>
                <w:bottom w:val="nil"/>
                <w:right w:val="nil"/>
                <w:between w:val="nil"/>
              </w:pBdr>
              <w:spacing w:line="0" w:lineRule="atLeast"/>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數位處/申訴管道</w:t>
            </w:r>
          </w:p>
        </w:tc>
      </w:tr>
      <w:tr w:rsidR="00BE1AF2" w:rsidRPr="003B5ED4" w14:paraId="4CD748A5" w14:textId="77777777" w:rsidTr="00D539D0">
        <w:trPr>
          <w:trHeight w:val="557"/>
          <w:jc w:val="center"/>
        </w:trPr>
        <w:tc>
          <w:tcPr>
            <w:tcW w:w="1975" w:type="dxa"/>
            <w:gridSpan w:val="2"/>
            <w:shd w:val="clear" w:color="auto" w:fill="9CC2E5" w:themeFill="accent5" w:themeFillTint="99"/>
            <w:vAlign w:val="center"/>
          </w:tcPr>
          <w:p w14:paraId="56E5F576" w14:textId="77777777" w:rsidR="00BE1AF2" w:rsidRPr="003B5ED4" w:rsidRDefault="00BE1AF2"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當年度投入資源</w:t>
            </w:r>
          </w:p>
        </w:tc>
        <w:tc>
          <w:tcPr>
            <w:tcW w:w="6379" w:type="dxa"/>
            <w:vAlign w:val="center"/>
          </w:tcPr>
          <w:p w14:paraId="4F06A43B" w14:textId="77777777" w:rsidR="00BE1AF2" w:rsidRPr="003B5ED4" w:rsidRDefault="00BE1AF2">
            <w:pPr>
              <w:widowControl/>
              <w:numPr>
                <w:ilvl w:val="0"/>
                <w:numId w:val="17"/>
              </w:numPr>
              <w:spacing w:line="0" w:lineRule="atLeast"/>
              <w:jc w:val="both"/>
              <w:rPr>
                <w:rFonts w:ascii="微軟正黑體" w:eastAsia="微軟正黑體" w:hAnsi="微軟正黑體" w:cs="微軟正黑體"/>
              </w:rPr>
            </w:pPr>
            <w:r w:rsidRPr="003B5ED4">
              <w:rPr>
                <w:rFonts w:ascii="微軟正黑體" w:eastAsia="微軟正黑體" w:hAnsi="微軟正黑體" w:cs="微軟正黑體" w:hint="eastAsia"/>
                <w:color w:val="000000"/>
              </w:rPr>
              <w:t>2024年投入研發費用38,219千元。</w:t>
            </w:r>
          </w:p>
        </w:tc>
      </w:tr>
      <w:tr w:rsidR="00BE1AF2" w:rsidRPr="003B5ED4" w14:paraId="799C5F3D" w14:textId="77777777" w:rsidTr="00D539D0">
        <w:trPr>
          <w:jc w:val="center"/>
        </w:trPr>
        <w:tc>
          <w:tcPr>
            <w:tcW w:w="1975" w:type="dxa"/>
            <w:gridSpan w:val="2"/>
            <w:shd w:val="clear" w:color="auto" w:fill="9CC2E5" w:themeFill="accent5" w:themeFillTint="99"/>
            <w:vAlign w:val="center"/>
          </w:tcPr>
          <w:p w14:paraId="7A0ABA47" w14:textId="77777777" w:rsidR="00BE1AF2" w:rsidRPr="003B5ED4" w:rsidRDefault="00BE1AF2"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評估機制/成果</w:t>
            </w:r>
          </w:p>
        </w:tc>
        <w:tc>
          <w:tcPr>
            <w:tcW w:w="6379" w:type="dxa"/>
            <w:vAlign w:val="center"/>
          </w:tcPr>
          <w:p w14:paraId="08993BEB" w14:textId="77777777" w:rsidR="00BE1AF2" w:rsidRPr="003B5ED4" w:rsidRDefault="00BE1AF2">
            <w:pPr>
              <w:numPr>
                <w:ilvl w:val="0"/>
                <w:numId w:val="18"/>
              </w:numPr>
              <w:spacing w:line="0" w:lineRule="atLeast"/>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2024年度累計數位化導入36件，相較前一年大幅成長112%。</w:t>
            </w:r>
          </w:p>
        </w:tc>
      </w:tr>
    </w:tbl>
    <w:p w14:paraId="7EFEA230" w14:textId="77777777" w:rsidR="00BE1AF2" w:rsidRPr="003B5ED4" w:rsidRDefault="00BE1AF2" w:rsidP="005A1485">
      <w:pPr>
        <w:spacing w:line="0" w:lineRule="atLeast"/>
        <w:ind w:leftChars="-1" w:left="1700" w:hangingChars="709" w:hanging="1702"/>
        <w:jc w:val="both"/>
        <w:rPr>
          <w:rFonts w:ascii="微軟正黑體" w:eastAsia="微軟正黑體" w:hAnsi="微軟正黑體"/>
          <w:b/>
        </w:rPr>
      </w:pPr>
    </w:p>
    <w:p w14:paraId="09A11589" w14:textId="77777777" w:rsidR="00BE1AF2" w:rsidRPr="003B5ED4" w:rsidRDefault="00BE1AF2" w:rsidP="005A1485">
      <w:pPr>
        <w:spacing w:line="0" w:lineRule="atLeast"/>
        <w:ind w:firstLine="482"/>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松崗國際針對傳統產業需求與脈絡，發展技術研發方向以集結AI、數據探勘與分析、前後端系統開發、服務體驗設計等多元專業團隊，從底層軟硬整合到上層服務應用，滿足數位轉型各種層次的技術需求缺口，協助台灣傳統產業業者導入數位科技化應用，進而提升服務品質與產品創新。</w:t>
      </w:r>
    </w:p>
    <w:p w14:paraId="03C3D342" w14:textId="77777777" w:rsidR="00BE1AF2" w:rsidRPr="003B5ED4" w:rsidRDefault="00BE1AF2" w:rsidP="005A1485">
      <w:pPr>
        <w:spacing w:line="0" w:lineRule="atLeast"/>
        <w:ind w:firstLine="482"/>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本公司針對傳統產業轉型所面臨的三大關鍵痛點，包含：缺乏精準戰略規劃、缺乏</w:t>
      </w:r>
      <w:r w:rsidRPr="003B5ED4">
        <w:rPr>
          <w:rFonts w:ascii="微軟正黑體" w:eastAsia="微軟正黑體" w:hAnsi="微軟正黑體" w:cs="微軟正黑體" w:hint="eastAsia"/>
          <w:color w:val="000000"/>
        </w:rPr>
        <w:lastRenderedPageBreak/>
        <w:t>數位科技導入、缺乏數據分析能力等，透過問題盤點，協助企業從數位化、數位優化、數位轉型等三個階段進行數位科技化服務導入，協助企業附加價值提升(如：營運模式創新)、服務結構優化(如：整合效率提升)、進而達到市場地位提升(如：產品與服務創新)。</w:t>
      </w:r>
    </w:p>
    <w:p w14:paraId="0A8C3E15" w14:textId="77777777" w:rsidR="00BE1AF2" w:rsidRPr="003B5ED4" w:rsidRDefault="00BE1AF2" w:rsidP="005A1485">
      <w:pPr>
        <w:spacing w:line="0" w:lineRule="atLeast"/>
        <w:ind w:firstLine="482"/>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本公司專注於寵物事業、生命事業、傳產高球產業等系統基礎優化以及全通OMO (Online Merge Offline)為發展主軸，協助台灣傳統企業從0到1的數位化發展。其中本公司以發展OMO 虛實融合與CDP為核心，整合線上線下的消費系統，透過消費者數據結合實體通路之間的服務和行銷策略融合，打造O2O全通路消費體驗。</w:t>
      </w:r>
      <w:r w:rsidRPr="003B5ED4">
        <w:rPr>
          <w:rFonts w:ascii="微軟正黑體" w:eastAsia="微軟正黑體" w:hAnsi="微軟正黑體" w:cs="微軟正黑體"/>
          <w:color w:val="000000"/>
        </w:rPr>
        <w:t>本公司將運用AI與大數據技術深入解析各類客群的消費習慣與商品偏好，進一步精準調整線上與線下的行銷策略，確保消費者在不同通路間獲得一致且個人化的購物體驗。</w:t>
      </w:r>
    </w:p>
    <w:p w14:paraId="41365A76" w14:textId="77777777" w:rsidR="00BE1AF2" w:rsidRPr="003B5ED4" w:rsidRDefault="00BE1AF2" w:rsidP="005A1485">
      <w:pPr>
        <w:spacing w:line="0" w:lineRule="atLeast"/>
        <w:jc w:val="both"/>
        <w:rPr>
          <w:rFonts w:ascii="微軟正黑體" w:eastAsia="微軟正黑體" w:hAnsi="微軟正黑體"/>
          <w:bCs/>
        </w:rPr>
      </w:pPr>
      <w:r w:rsidRPr="003B5ED4">
        <w:rPr>
          <w:rFonts w:ascii="微軟正黑體" w:eastAsia="微軟正黑體" w:hAnsi="微軟正黑體" w:hint="eastAsia"/>
          <w:bCs/>
        </w:rPr>
        <w:t xml:space="preserve">    </w:t>
      </w:r>
    </w:p>
    <w:p w14:paraId="5D39287F" w14:textId="77777777" w:rsidR="00BE1AF2" w:rsidRPr="003B5ED4" w:rsidRDefault="00BE1AF2" w:rsidP="005A1485">
      <w:pPr>
        <w:spacing w:line="0" w:lineRule="atLeast"/>
        <w:jc w:val="both"/>
        <w:rPr>
          <w:rFonts w:ascii="微軟正黑體" w:eastAsia="微軟正黑體" w:hAnsi="微軟正黑體"/>
          <w:b/>
        </w:rPr>
      </w:pPr>
      <w:r w:rsidRPr="003B5ED4">
        <w:rPr>
          <w:rFonts w:ascii="微軟正黑體" w:eastAsia="微軟正黑體" w:hAnsi="微軟正黑體" w:hint="eastAsia"/>
          <w:b/>
        </w:rPr>
        <w:t>成功開發之產品/技術</w:t>
      </w:r>
    </w:p>
    <w:tbl>
      <w:tblPr>
        <w:tblW w:w="82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tblCellMar>
        <w:tblLook w:val="04A0" w:firstRow="1" w:lastRow="0" w:firstColumn="1" w:lastColumn="0" w:noHBand="0" w:noVBand="1"/>
      </w:tblPr>
      <w:tblGrid>
        <w:gridCol w:w="846"/>
        <w:gridCol w:w="7371"/>
      </w:tblGrid>
      <w:tr w:rsidR="00BE1AF2" w:rsidRPr="003B5ED4" w14:paraId="1BE7A804" w14:textId="77777777" w:rsidTr="00CA3072">
        <w:trPr>
          <w:trHeight w:val="552"/>
        </w:trPr>
        <w:tc>
          <w:tcPr>
            <w:tcW w:w="846" w:type="dxa"/>
            <w:shd w:val="clear" w:color="000000" w:fill="BDD7EE"/>
            <w:noWrap/>
            <w:vAlign w:val="center"/>
            <w:hideMark/>
          </w:tcPr>
          <w:p w14:paraId="74D382D9" w14:textId="77777777" w:rsidR="00BE1AF2" w:rsidRPr="003B5ED4" w:rsidRDefault="00BE1AF2" w:rsidP="005A1485">
            <w:pPr>
              <w:spacing w:line="0" w:lineRule="atLeast"/>
              <w:jc w:val="center"/>
              <w:rPr>
                <w:rFonts w:ascii="微軟正黑體" w:eastAsia="微軟正黑體" w:hAnsi="微軟正黑體" w:cs="Calibri"/>
                <w:b/>
                <w:bCs/>
                <w:kern w:val="0"/>
                <w:szCs w:val="24"/>
              </w:rPr>
            </w:pPr>
            <w:r w:rsidRPr="003B5ED4">
              <w:rPr>
                <w:rFonts w:ascii="微軟正黑體" w:eastAsia="微軟正黑體" w:hAnsi="微軟正黑體" w:cs="Calibri" w:hint="eastAsia"/>
                <w:b/>
                <w:bCs/>
                <w:kern w:val="0"/>
                <w:szCs w:val="24"/>
              </w:rPr>
              <w:t>品項</w:t>
            </w:r>
          </w:p>
        </w:tc>
        <w:tc>
          <w:tcPr>
            <w:tcW w:w="7371" w:type="dxa"/>
            <w:shd w:val="clear" w:color="000000" w:fill="BDD7EE"/>
            <w:noWrap/>
            <w:vAlign w:val="center"/>
            <w:hideMark/>
          </w:tcPr>
          <w:p w14:paraId="714FC28E" w14:textId="77777777" w:rsidR="00BE1AF2" w:rsidRPr="003B5ED4" w:rsidRDefault="00BE1AF2" w:rsidP="005A1485">
            <w:pPr>
              <w:spacing w:line="0" w:lineRule="atLeast"/>
              <w:jc w:val="center"/>
              <w:rPr>
                <w:rFonts w:ascii="微軟正黑體" w:eastAsia="微軟正黑體" w:hAnsi="微軟正黑體" w:cs="Calibri"/>
                <w:b/>
                <w:bCs/>
                <w:kern w:val="0"/>
                <w:szCs w:val="24"/>
              </w:rPr>
            </w:pPr>
            <w:r w:rsidRPr="003B5ED4">
              <w:rPr>
                <w:rFonts w:ascii="微軟正黑體" w:eastAsia="微軟正黑體" w:hAnsi="微軟正黑體" w:cs="Calibri" w:hint="eastAsia"/>
                <w:b/>
                <w:bCs/>
                <w:kern w:val="0"/>
                <w:szCs w:val="24"/>
              </w:rPr>
              <w:t>簡要說明</w:t>
            </w:r>
          </w:p>
        </w:tc>
      </w:tr>
      <w:tr w:rsidR="00BE1AF2" w:rsidRPr="003B5ED4" w14:paraId="225278B0" w14:textId="77777777" w:rsidTr="00CA3072">
        <w:trPr>
          <w:trHeight w:val="567"/>
        </w:trPr>
        <w:tc>
          <w:tcPr>
            <w:tcW w:w="846" w:type="dxa"/>
            <w:vMerge w:val="restart"/>
            <w:noWrap/>
            <w:vAlign w:val="center"/>
            <w:hideMark/>
          </w:tcPr>
          <w:p w14:paraId="2125609F" w14:textId="77777777" w:rsidR="00BE1AF2" w:rsidRPr="003B5ED4" w:rsidRDefault="00BE1AF2"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1</w:t>
            </w:r>
          </w:p>
        </w:tc>
        <w:tc>
          <w:tcPr>
            <w:tcW w:w="7371" w:type="dxa"/>
            <w:vMerge w:val="restart"/>
            <w:vAlign w:val="center"/>
            <w:hideMark/>
          </w:tcPr>
          <w:p w14:paraId="31F86BF6" w14:textId="77777777" w:rsidR="00BE1AF2" w:rsidRPr="003B5ED4" w:rsidRDefault="00BE1AF2"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One GOBO 全通路OMO會員系統，整合寵物、高球、殯葬等三大產業，提供數位會員、票券、點數等機制，結合數據整合與分析提供數位會員歸戶服務，達到跨產業互利綜效。</w:t>
            </w:r>
          </w:p>
        </w:tc>
      </w:tr>
      <w:tr w:rsidR="00BE1AF2" w:rsidRPr="003B5ED4" w14:paraId="3D5F22BF" w14:textId="77777777" w:rsidTr="00CA3072">
        <w:trPr>
          <w:trHeight w:val="735"/>
        </w:trPr>
        <w:tc>
          <w:tcPr>
            <w:tcW w:w="846" w:type="dxa"/>
            <w:vMerge/>
            <w:vAlign w:val="center"/>
            <w:hideMark/>
          </w:tcPr>
          <w:p w14:paraId="50ECB3E1" w14:textId="77777777" w:rsidR="00BE1AF2" w:rsidRPr="003B5ED4" w:rsidRDefault="00BE1AF2" w:rsidP="005A1485">
            <w:pPr>
              <w:spacing w:line="0" w:lineRule="atLeast"/>
              <w:jc w:val="center"/>
              <w:rPr>
                <w:rFonts w:ascii="微軟正黑體" w:eastAsia="微軟正黑體" w:hAnsi="微軟正黑體" w:cs="Calibri"/>
                <w:kern w:val="0"/>
                <w:szCs w:val="24"/>
              </w:rPr>
            </w:pPr>
          </w:p>
        </w:tc>
        <w:tc>
          <w:tcPr>
            <w:tcW w:w="7371" w:type="dxa"/>
            <w:vMerge/>
            <w:vAlign w:val="center"/>
            <w:hideMark/>
          </w:tcPr>
          <w:p w14:paraId="23BDA491" w14:textId="77777777" w:rsidR="00BE1AF2" w:rsidRPr="003B5ED4" w:rsidRDefault="00BE1AF2" w:rsidP="005A1485">
            <w:pPr>
              <w:spacing w:line="0" w:lineRule="atLeast"/>
              <w:rPr>
                <w:rFonts w:ascii="微軟正黑體" w:eastAsia="微軟正黑體" w:hAnsi="微軟正黑體" w:cs="Calibri"/>
                <w:kern w:val="0"/>
                <w:szCs w:val="24"/>
              </w:rPr>
            </w:pPr>
          </w:p>
        </w:tc>
      </w:tr>
      <w:tr w:rsidR="00BE1AF2" w:rsidRPr="003B5ED4" w14:paraId="77880690" w14:textId="77777777" w:rsidTr="00CA3072">
        <w:trPr>
          <w:trHeight w:val="492"/>
        </w:trPr>
        <w:tc>
          <w:tcPr>
            <w:tcW w:w="846" w:type="dxa"/>
            <w:vMerge w:val="restart"/>
            <w:noWrap/>
            <w:vAlign w:val="center"/>
            <w:hideMark/>
          </w:tcPr>
          <w:p w14:paraId="05C4CB96" w14:textId="77777777" w:rsidR="00BE1AF2" w:rsidRPr="003B5ED4" w:rsidRDefault="00BE1AF2"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2</w:t>
            </w:r>
          </w:p>
        </w:tc>
        <w:tc>
          <w:tcPr>
            <w:tcW w:w="7371" w:type="dxa"/>
            <w:vMerge w:val="restart"/>
            <w:vAlign w:val="center"/>
            <w:hideMark/>
          </w:tcPr>
          <w:p w14:paraId="69C2F6EE" w14:textId="77777777" w:rsidR="00BE1AF2" w:rsidRPr="003B5ED4" w:rsidRDefault="00BE1AF2"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自動派工系統，提供自動化殯儀派工服務，減輕客服與殯儀人員冗長溝通成本，並且透過自動化派遣方式以數據化進行整體殯儀服務控管作業。</w:t>
            </w:r>
          </w:p>
        </w:tc>
      </w:tr>
      <w:tr w:rsidR="00BE1AF2" w:rsidRPr="003B5ED4" w14:paraId="326530FC" w14:textId="77777777" w:rsidTr="00CA3072">
        <w:trPr>
          <w:trHeight w:val="529"/>
        </w:trPr>
        <w:tc>
          <w:tcPr>
            <w:tcW w:w="846" w:type="dxa"/>
            <w:vMerge/>
            <w:vAlign w:val="center"/>
            <w:hideMark/>
          </w:tcPr>
          <w:p w14:paraId="3870B70D" w14:textId="77777777" w:rsidR="00BE1AF2" w:rsidRPr="003B5ED4" w:rsidRDefault="00BE1AF2" w:rsidP="005A1485">
            <w:pPr>
              <w:spacing w:line="0" w:lineRule="atLeast"/>
              <w:jc w:val="center"/>
              <w:rPr>
                <w:rFonts w:ascii="微軟正黑體" w:eastAsia="微軟正黑體" w:hAnsi="微軟正黑體" w:cs="Calibri"/>
                <w:kern w:val="0"/>
                <w:szCs w:val="24"/>
              </w:rPr>
            </w:pPr>
          </w:p>
        </w:tc>
        <w:tc>
          <w:tcPr>
            <w:tcW w:w="7371" w:type="dxa"/>
            <w:vMerge/>
            <w:vAlign w:val="center"/>
            <w:hideMark/>
          </w:tcPr>
          <w:p w14:paraId="572B4790" w14:textId="77777777" w:rsidR="00BE1AF2" w:rsidRPr="003B5ED4" w:rsidRDefault="00BE1AF2" w:rsidP="005A1485">
            <w:pPr>
              <w:spacing w:line="0" w:lineRule="atLeast"/>
              <w:rPr>
                <w:rFonts w:ascii="微軟正黑體" w:eastAsia="微軟正黑體" w:hAnsi="微軟正黑體" w:cs="Calibri"/>
                <w:kern w:val="0"/>
                <w:szCs w:val="24"/>
              </w:rPr>
            </w:pPr>
          </w:p>
        </w:tc>
      </w:tr>
      <w:tr w:rsidR="00BE1AF2" w:rsidRPr="003B5ED4" w14:paraId="6E74AB42" w14:textId="77777777" w:rsidTr="00CA3072">
        <w:trPr>
          <w:trHeight w:val="447"/>
        </w:trPr>
        <w:tc>
          <w:tcPr>
            <w:tcW w:w="846" w:type="dxa"/>
            <w:vMerge w:val="restart"/>
            <w:noWrap/>
            <w:vAlign w:val="center"/>
            <w:hideMark/>
          </w:tcPr>
          <w:p w14:paraId="6F150CEF" w14:textId="77777777" w:rsidR="00BE1AF2" w:rsidRPr="003B5ED4" w:rsidRDefault="00BE1AF2"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3</w:t>
            </w:r>
          </w:p>
        </w:tc>
        <w:tc>
          <w:tcPr>
            <w:tcW w:w="7371" w:type="dxa"/>
            <w:vMerge w:val="restart"/>
            <w:vAlign w:val="center"/>
            <w:hideMark/>
          </w:tcPr>
          <w:p w14:paraId="159E216A" w14:textId="77777777" w:rsidR="00BE1AF2" w:rsidRPr="003B5ED4" w:rsidRDefault="00BE1AF2"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治喪協調系統，提供無紙化與自動化治喪協調服務，減輕第一線禮儀人員冗長紙本作業，以及減少供給廠商溝通成本，進而達到整體服務專業滿意度。</w:t>
            </w:r>
          </w:p>
        </w:tc>
      </w:tr>
      <w:tr w:rsidR="00BE1AF2" w:rsidRPr="003B5ED4" w14:paraId="33983BF6" w14:textId="77777777" w:rsidTr="00CA3072">
        <w:trPr>
          <w:trHeight w:val="638"/>
        </w:trPr>
        <w:tc>
          <w:tcPr>
            <w:tcW w:w="846" w:type="dxa"/>
            <w:vMerge/>
            <w:vAlign w:val="center"/>
            <w:hideMark/>
          </w:tcPr>
          <w:p w14:paraId="0CDAF552" w14:textId="77777777" w:rsidR="00BE1AF2" w:rsidRPr="003B5ED4" w:rsidRDefault="00BE1AF2" w:rsidP="005A1485">
            <w:pPr>
              <w:spacing w:line="0" w:lineRule="atLeast"/>
              <w:jc w:val="center"/>
              <w:rPr>
                <w:rFonts w:ascii="微軟正黑體" w:eastAsia="微軟正黑體" w:hAnsi="微軟正黑體" w:cs="Calibri"/>
                <w:kern w:val="0"/>
                <w:szCs w:val="24"/>
              </w:rPr>
            </w:pPr>
          </w:p>
        </w:tc>
        <w:tc>
          <w:tcPr>
            <w:tcW w:w="7371" w:type="dxa"/>
            <w:vMerge/>
            <w:vAlign w:val="center"/>
            <w:hideMark/>
          </w:tcPr>
          <w:p w14:paraId="47020575" w14:textId="77777777" w:rsidR="00BE1AF2" w:rsidRPr="003B5ED4" w:rsidRDefault="00BE1AF2" w:rsidP="005A1485">
            <w:pPr>
              <w:spacing w:line="0" w:lineRule="atLeast"/>
              <w:rPr>
                <w:rFonts w:ascii="微軟正黑體" w:eastAsia="微軟正黑體" w:hAnsi="微軟正黑體" w:cs="Calibri"/>
                <w:kern w:val="0"/>
                <w:szCs w:val="24"/>
              </w:rPr>
            </w:pPr>
          </w:p>
        </w:tc>
      </w:tr>
      <w:tr w:rsidR="00BE1AF2" w:rsidRPr="003B5ED4" w14:paraId="2D1303A3" w14:textId="77777777" w:rsidTr="00CA3072">
        <w:trPr>
          <w:trHeight w:val="458"/>
        </w:trPr>
        <w:tc>
          <w:tcPr>
            <w:tcW w:w="846" w:type="dxa"/>
            <w:vMerge w:val="restart"/>
            <w:noWrap/>
            <w:vAlign w:val="center"/>
            <w:hideMark/>
          </w:tcPr>
          <w:p w14:paraId="724119C4" w14:textId="77777777" w:rsidR="00BE1AF2" w:rsidRPr="003B5ED4" w:rsidRDefault="00BE1AF2"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4</w:t>
            </w:r>
          </w:p>
        </w:tc>
        <w:tc>
          <w:tcPr>
            <w:tcW w:w="7371" w:type="dxa"/>
            <w:vMerge w:val="restart"/>
            <w:vAlign w:val="center"/>
            <w:hideMark/>
          </w:tcPr>
          <w:p w14:paraId="46866665" w14:textId="77777777" w:rsidR="00BE1AF2" w:rsidRPr="003B5ED4" w:rsidRDefault="00BE1AF2"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塔牌位查詢系統，提供北中南三座大型寶塔，供工作人員透過雲端化線上查詢服務，提供即時塔牌位查詢服務，有效降低工作人員冗長溝通成本。</w:t>
            </w:r>
          </w:p>
        </w:tc>
      </w:tr>
      <w:tr w:rsidR="00BE1AF2" w:rsidRPr="003B5ED4" w14:paraId="7671DD99" w14:textId="77777777" w:rsidTr="00CA3072">
        <w:trPr>
          <w:trHeight w:val="518"/>
        </w:trPr>
        <w:tc>
          <w:tcPr>
            <w:tcW w:w="846" w:type="dxa"/>
            <w:vMerge/>
            <w:vAlign w:val="center"/>
            <w:hideMark/>
          </w:tcPr>
          <w:p w14:paraId="4D7F60FA" w14:textId="77777777" w:rsidR="00BE1AF2" w:rsidRPr="003B5ED4" w:rsidRDefault="00BE1AF2" w:rsidP="005A1485">
            <w:pPr>
              <w:spacing w:line="0" w:lineRule="atLeast"/>
              <w:jc w:val="center"/>
              <w:rPr>
                <w:rFonts w:ascii="微軟正黑體" w:eastAsia="微軟正黑體" w:hAnsi="微軟正黑體" w:cs="Calibri"/>
                <w:kern w:val="0"/>
                <w:szCs w:val="24"/>
              </w:rPr>
            </w:pPr>
          </w:p>
        </w:tc>
        <w:tc>
          <w:tcPr>
            <w:tcW w:w="7371" w:type="dxa"/>
            <w:vMerge/>
            <w:vAlign w:val="center"/>
            <w:hideMark/>
          </w:tcPr>
          <w:p w14:paraId="2AB82BB7" w14:textId="77777777" w:rsidR="00BE1AF2" w:rsidRPr="003B5ED4" w:rsidRDefault="00BE1AF2" w:rsidP="005A1485">
            <w:pPr>
              <w:spacing w:line="0" w:lineRule="atLeast"/>
              <w:rPr>
                <w:rFonts w:ascii="微軟正黑體" w:eastAsia="微軟正黑體" w:hAnsi="微軟正黑體" w:cs="Calibri"/>
                <w:kern w:val="0"/>
                <w:szCs w:val="24"/>
              </w:rPr>
            </w:pPr>
          </w:p>
        </w:tc>
      </w:tr>
      <w:tr w:rsidR="00BE1AF2" w:rsidRPr="003B5ED4" w14:paraId="28736130" w14:textId="77777777" w:rsidTr="00CA3072">
        <w:trPr>
          <w:trHeight w:val="492"/>
        </w:trPr>
        <w:tc>
          <w:tcPr>
            <w:tcW w:w="846" w:type="dxa"/>
            <w:vMerge w:val="restart"/>
            <w:noWrap/>
            <w:vAlign w:val="center"/>
            <w:hideMark/>
          </w:tcPr>
          <w:p w14:paraId="094F39C9" w14:textId="77777777" w:rsidR="00BE1AF2" w:rsidRPr="003B5ED4" w:rsidRDefault="00BE1AF2" w:rsidP="005A1485">
            <w:pPr>
              <w:spacing w:line="0" w:lineRule="atLeast"/>
              <w:jc w:val="center"/>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5</w:t>
            </w:r>
          </w:p>
        </w:tc>
        <w:tc>
          <w:tcPr>
            <w:tcW w:w="7371" w:type="dxa"/>
            <w:vMerge w:val="restart"/>
            <w:vAlign w:val="center"/>
            <w:hideMark/>
          </w:tcPr>
          <w:p w14:paraId="3F688998" w14:textId="77777777" w:rsidR="00BE1AF2" w:rsidRPr="003B5ED4" w:rsidRDefault="00BE1AF2" w:rsidP="005A1485">
            <w:pPr>
              <w:spacing w:line="0" w:lineRule="atLeast"/>
              <w:rPr>
                <w:rFonts w:ascii="微軟正黑體" w:eastAsia="微軟正黑體" w:hAnsi="微軟正黑體" w:cs="Calibri"/>
                <w:kern w:val="0"/>
                <w:szCs w:val="24"/>
              </w:rPr>
            </w:pPr>
            <w:r w:rsidRPr="003B5ED4">
              <w:rPr>
                <w:rFonts w:ascii="微軟正黑體" w:eastAsia="微軟正黑體" w:hAnsi="微軟正黑體" w:cs="Calibri" w:hint="eastAsia"/>
                <w:kern w:val="0"/>
                <w:szCs w:val="24"/>
              </w:rPr>
              <w:t>智慧高球預約系統，提供無人化室內模擬器與高球場域線上預約等服務，打造高球學習體驗一條龍服務。</w:t>
            </w:r>
          </w:p>
        </w:tc>
      </w:tr>
      <w:tr w:rsidR="00BE1AF2" w:rsidRPr="003B5ED4" w14:paraId="442694B7" w14:textId="77777777" w:rsidTr="00CA3072">
        <w:trPr>
          <w:trHeight w:val="469"/>
        </w:trPr>
        <w:tc>
          <w:tcPr>
            <w:tcW w:w="846" w:type="dxa"/>
            <w:vMerge/>
            <w:vAlign w:val="center"/>
            <w:hideMark/>
          </w:tcPr>
          <w:p w14:paraId="6D644786" w14:textId="77777777" w:rsidR="00BE1AF2" w:rsidRPr="003B5ED4" w:rsidRDefault="00BE1AF2" w:rsidP="005A1485">
            <w:pPr>
              <w:spacing w:line="0" w:lineRule="atLeast"/>
              <w:rPr>
                <w:rFonts w:ascii="微軟正黑體" w:eastAsia="微軟正黑體" w:hAnsi="微軟正黑體" w:cs="Calibri"/>
                <w:kern w:val="0"/>
                <w:szCs w:val="24"/>
              </w:rPr>
            </w:pPr>
          </w:p>
        </w:tc>
        <w:tc>
          <w:tcPr>
            <w:tcW w:w="7371" w:type="dxa"/>
            <w:vMerge/>
            <w:vAlign w:val="center"/>
            <w:hideMark/>
          </w:tcPr>
          <w:p w14:paraId="3B18DEC2" w14:textId="77777777" w:rsidR="00BE1AF2" w:rsidRPr="003B5ED4" w:rsidRDefault="00BE1AF2" w:rsidP="005A1485">
            <w:pPr>
              <w:spacing w:line="0" w:lineRule="atLeast"/>
              <w:rPr>
                <w:rFonts w:ascii="微軟正黑體" w:eastAsia="微軟正黑體" w:hAnsi="微軟正黑體" w:cs="Calibri"/>
                <w:kern w:val="0"/>
                <w:szCs w:val="24"/>
              </w:rPr>
            </w:pPr>
          </w:p>
        </w:tc>
      </w:tr>
    </w:tbl>
    <w:p w14:paraId="1723FAF6" w14:textId="77777777" w:rsidR="00BE1AF2" w:rsidRPr="003B5ED4" w:rsidRDefault="00BE1AF2" w:rsidP="005A1485">
      <w:pPr>
        <w:spacing w:line="0" w:lineRule="atLeast"/>
        <w:ind w:leftChars="-1" w:left="735" w:hangingChars="307" w:hanging="737"/>
        <w:jc w:val="both"/>
        <w:rPr>
          <w:rFonts w:ascii="微軟正黑體" w:eastAsia="微軟正黑體" w:hAnsi="微軟正黑體"/>
          <w:b/>
        </w:rPr>
      </w:pPr>
    </w:p>
    <w:p w14:paraId="5A5F77F9" w14:textId="77777777" w:rsidR="00BE1AF2" w:rsidRPr="003B5ED4" w:rsidRDefault="00BE1AF2" w:rsidP="005A1485">
      <w:pPr>
        <w:spacing w:line="0" w:lineRule="atLeast"/>
        <w:ind w:leftChars="-1" w:left="1700" w:hangingChars="709" w:hanging="1702"/>
        <w:jc w:val="both"/>
        <w:rPr>
          <w:rFonts w:ascii="微軟正黑體" w:eastAsia="微軟正黑體" w:hAnsi="微軟正黑體"/>
          <w:b/>
        </w:rPr>
      </w:pPr>
      <w:r w:rsidRPr="003B5ED4">
        <w:rPr>
          <w:noProof/>
        </w:rPr>
        <w:lastRenderedPageBreak/>
        <w:drawing>
          <wp:anchor distT="0" distB="0" distL="114300" distR="114300" simplePos="0" relativeHeight="251664384" behindDoc="0" locked="0" layoutInCell="1" allowOverlap="1" wp14:anchorId="3F2D6C68" wp14:editId="1F09142B">
            <wp:simplePos x="0" y="0"/>
            <wp:positionH relativeFrom="margin">
              <wp:align>left</wp:align>
            </wp:positionH>
            <wp:positionV relativeFrom="paragraph">
              <wp:posOffset>264160</wp:posOffset>
            </wp:positionV>
            <wp:extent cx="2814320" cy="2162175"/>
            <wp:effectExtent l="0" t="0" r="5080" b="9525"/>
            <wp:wrapSquare wrapText="bothSides"/>
            <wp:docPr id="2090349802" name="圖表 1">
              <a:extLst xmlns:a="http://schemas.openxmlformats.org/drawingml/2006/main">
                <a:ext uri="{FF2B5EF4-FFF2-40B4-BE49-F238E27FC236}">
                  <a16:creationId xmlns:a16="http://schemas.microsoft.com/office/drawing/2014/main" id="{701D1E0A-1102-4939-1FC6-218F1333E5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3B5ED4">
        <w:rPr>
          <w:rFonts w:ascii="微軟正黑體" w:eastAsia="微軟正黑體" w:hAnsi="微軟正黑體" w:hint="eastAsia"/>
          <w:b/>
        </w:rPr>
        <w:t>近三年研發能量</w:t>
      </w:r>
    </w:p>
    <w:p w14:paraId="1B8A65AC" w14:textId="77777777" w:rsidR="00BE1AF2" w:rsidRPr="003B5ED4" w:rsidRDefault="00BE1AF2" w:rsidP="005A1485">
      <w:pPr>
        <w:spacing w:line="0" w:lineRule="atLeast"/>
        <w:ind w:leftChars="-1" w:left="1700" w:hangingChars="709" w:hanging="1702"/>
        <w:jc w:val="both"/>
        <w:rPr>
          <w:rFonts w:ascii="微軟正黑體" w:eastAsia="微軟正黑體" w:hAnsi="微軟正黑體"/>
          <w:bCs/>
        </w:rPr>
      </w:pPr>
      <w:r w:rsidRPr="003B5ED4">
        <w:rPr>
          <w:noProof/>
        </w:rPr>
        <w:drawing>
          <wp:inline distT="0" distB="0" distL="0" distR="0" wp14:anchorId="66558D8A" wp14:editId="71A5BE9A">
            <wp:extent cx="2747963" cy="2162175"/>
            <wp:effectExtent l="0" t="0" r="14605" b="9525"/>
            <wp:docPr id="469437239" name="圖表 1">
              <a:extLst xmlns:a="http://schemas.openxmlformats.org/drawingml/2006/main">
                <a:ext uri="{FF2B5EF4-FFF2-40B4-BE49-F238E27FC236}">
                  <a16:creationId xmlns:a16="http://schemas.microsoft.com/office/drawing/2014/main" id="{5AFE28E9-4646-FB3D-C1B1-92D3B9605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76B45A3" w14:textId="23DB7DD1" w:rsidR="00BE1AF2" w:rsidRPr="003B5ED4" w:rsidRDefault="00BE1AF2" w:rsidP="005A1485">
      <w:pPr>
        <w:spacing w:line="0" w:lineRule="atLeast"/>
        <w:ind w:leftChars="-1" w:left="1700" w:hangingChars="709" w:hanging="1702"/>
        <w:jc w:val="both"/>
        <w:rPr>
          <w:rFonts w:ascii="微軟正黑體" w:eastAsia="微軟正黑體" w:hAnsi="微軟正黑體"/>
          <w:bCs/>
        </w:rPr>
      </w:pPr>
      <w:r w:rsidRPr="003B5ED4">
        <w:rPr>
          <w:noProof/>
        </w:rPr>
        <w:drawing>
          <wp:anchor distT="0" distB="0" distL="114300" distR="114300" simplePos="0" relativeHeight="251665408" behindDoc="0" locked="0" layoutInCell="1" allowOverlap="1" wp14:anchorId="53A0BD83" wp14:editId="4BD0CFB6">
            <wp:simplePos x="0" y="0"/>
            <wp:positionH relativeFrom="margin">
              <wp:align>left</wp:align>
            </wp:positionH>
            <wp:positionV relativeFrom="paragraph">
              <wp:posOffset>264795</wp:posOffset>
            </wp:positionV>
            <wp:extent cx="2790825" cy="2271395"/>
            <wp:effectExtent l="0" t="0" r="9525" b="14605"/>
            <wp:wrapSquare wrapText="bothSides"/>
            <wp:docPr id="1221980660" name="圖表 1">
              <a:extLst xmlns:a="http://schemas.openxmlformats.org/drawingml/2006/main">
                <a:ext uri="{FF2B5EF4-FFF2-40B4-BE49-F238E27FC236}">
                  <a16:creationId xmlns:a16="http://schemas.microsoft.com/office/drawing/2014/main" id="{4FE7840A-7210-8AC3-D94A-3E12A19002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14:paraId="595B42FF" w14:textId="0C6BEFCF" w:rsidR="00BE1AF2" w:rsidRPr="003B5ED4" w:rsidRDefault="00BE1AF2" w:rsidP="005A1485">
      <w:pPr>
        <w:spacing w:line="0" w:lineRule="atLeast"/>
        <w:ind w:leftChars="-1" w:left="1700" w:hangingChars="709" w:hanging="1702"/>
        <w:jc w:val="both"/>
        <w:rPr>
          <w:rFonts w:ascii="微軟正黑體" w:eastAsia="微軟正黑體" w:hAnsi="微軟正黑體"/>
          <w:bCs/>
        </w:rPr>
      </w:pPr>
      <w:r w:rsidRPr="003B5ED4">
        <w:rPr>
          <w:noProof/>
        </w:rPr>
        <w:drawing>
          <wp:inline distT="0" distB="0" distL="0" distR="0" wp14:anchorId="2B494199" wp14:editId="6A8BEA94">
            <wp:extent cx="2781300" cy="2281237"/>
            <wp:effectExtent l="0" t="0" r="0" b="5080"/>
            <wp:docPr id="120269248" name="圖表 1">
              <a:extLst xmlns:a="http://schemas.openxmlformats.org/drawingml/2006/main">
                <a:ext uri="{FF2B5EF4-FFF2-40B4-BE49-F238E27FC236}">
                  <a16:creationId xmlns:a16="http://schemas.microsoft.com/office/drawing/2014/main" id="{0BB009AB-4EA1-6493-D70E-ADCA68E6F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3B5ED4">
        <w:rPr>
          <w:rFonts w:ascii="微軟正黑體" w:eastAsia="微軟正黑體" w:hAnsi="微軟正黑體"/>
          <w:bCs/>
        </w:rPr>
        <w:br w:type="textWrapping" w:clear="all"/>
      </w:r>
    </w:p>
    <w:p w14:paraId="1D26271A" w14:textId="77777777" w:rsidR="00BE1AF2" w:rsidRPr="003B5ED4" w:rsidRDefault="00BE1AF2" w:rsidP="005A1485">
      <w:pPr>
        <w:spacing w:line="0" w:lineRule="atLeast"/>
        <w:ind w:leftChars="-1" w:left="1700" w:hangingChars="709" w:hanging="1702"/>
        <w:jc w:val="both"/>
        <w:rPr>
          <w:rFonts w:ascii="微軟正黑體" w:eastAsia="微軟正黑體" w:hAnsi="微軟正黑體"/>
          <w:bCs/>
        </w:rPr>
      </w:pPr>
    </w:p>
    <w:p w14:paraId="5BB6CA97" w14:textId="77777777" w:rsidR="00BE1AF2" w:rsidRPr="003B5ED4" w:rsidRDefault="00BE1AF2" w:rsidP="005A1485">
      <w:pPr>
        <w:spacing w:line="0" w:lineRule="atLeast"/>
        <w:jc w:val="both"/>
        <w:rPr>
          <w:rFonts w:ascii="微軟正黑體" w:eastAsia="微軟正黑體" w:hAnsi="微軟正黑體"/>
          <w:bCs/>
        </w:rPr>
      </w:pPr>
    </w:p>
    <w:p w14:paraId="6732264D" w14:textId="77777777" w:rsidR="005A1485" w:rsidRPr="003B5ED4" w:rsidRDefault="005A1485" w:rsidP="005A1485">
      <w:pPr>
        <w:spacing w:line="0" w:lineRule="atLeast"/>
        <w:jc w:val="both"/>
        <w:rPr>
          <w:rFonts w:ascii="微軟正黑體" w:eastAsia="微軟正黑體" w:hAnsi="微軟正黑體"/>
          <w:bCs/>
        </w:rPr>
        <w:sectPr w:rsidR="005A1485" w:rsidRPr="003B5ED4" w:rsidSect="00A72E7D">
          <w:pgSz w:w="11906" w:h="16838"/>
          <w:pgMar w:top="1440" w:right="1440" w:bottom="1440" w:left="1440" w:header="851" w:footer="992" w:gutter="0"/>
          <w:cols w:space="425"/>
          <w:docGrid w:type="lines" w:linePitch="360"/>
        </w:sectPr>
      </w:pPr>
    </w:p>
    <w:p w14:paraId="367992AC" w14:textId="77777777" w:rsidR="005A1485" w:rsidRPr="003B5ED4" w:rsidRDefault="005A1485" w:rsidP="005F4EED">
      <w:pPr>
        <w:pStyle w:val="1"/>
        <w:spacing w:before="0" w:after="0" w:line="0" w:lineRule="atLeast"/>
        <w:rPr>
          <w:rFonts w:eastAsia="微軟正黑體"/>
          <w:b/>
          <w:bCs/>
        </w:rPr>
      </w:pPr>
      <w:bookmarkStart w:id="27" w:name="_Toc203746419"/>
      <w:r w:rsidRPr="003B5ED4">
        <w:rPr>
          <w:rFonts w:eastAsia="微軟正黑體" w:hint="eastAsia"/>
          <w:b/>
          <w:bCs/>
        </w:rPr>
        <w:lastRenderedPageBreak/>
        <w:t>四、永續環境</w:t>
      </w:r>
      <w:bookmarkEnd w:id="27"/>
    </w:p>
    <w:p w14:paraId="70FCA3E0" w14:textId="77777777" w:rsidR="005A1485" w:rsidRPr="003B5ED4" w:rsidRDefault="005A1485" w:rsidP="005A1485">
      <w:pPr>
        <w:pStyle w:val="Web"/>
        <w:ind w:firstLine="482"/>
        <w:jc w:val="both"/>
        <w:rPr>
          <w:rFonts w:ascii="微軟正黑體" w:eastAsia="微軟正黑體" w:hAnsi="微軟正黑體"/>
        </w:rPr>
      </w:pPr>
      <w:r w:rsidRPr="003B5ED4">
        <w:rPr>
          <w:rFonts w:ascii="微軟正黑體" w:eastAsia="微軟正黑體" w:hAnsi="微軟正黑體"/>
        </w:rPr>
        <w:t>隨著全球永續發展意識提升，企業不僅是經濟成長的推動者，更肩負著環境保護的責任</w:t>
      </w:r>
      <w:r w:rsidRPr="003B5ED4">
        <w:rPr>
          <w:rFonts w:ascii="微軟正黑體" w:eastAsia="微軟正黑體" w:hAnsi="微軟正黑體" w:hint="eastAsia"/>
        </w:rPr>
        <w:t>，松崗國際</w:t>
      </w:r>
      <w:r w:rsidRPr="003B5ED4">
        <w:rPr>
          <w:rFonts w:ascii="微軟正黑體" w:eastAsia="微軟正黑體" w:hAnsi="微軟正黑體" w:cs="微軟正黑體"/>
        </w:rPr>
        <w:t>雖</w:t>
      </w:r>
      <w:r w:rsidRPr="003B5ED4">
        <w:rPr>
          <w:rFonts w:ascii="微軟正黑體" w:eastAsia="微軟正黑體" w:hAnsi="微軟正黑體" w:cs="微軟正黑體" w:hint="eastAsia"/>
        </w:rPr>
        <w:t>屬辦公室型態，</w:t>
      </w:r>
      <w:r w:rsidRPr="003B5ED4">
        <w:rPr>
          <w:rFonts w:ascii="微軟正黑體" w:eastAsia="微軟正黑體" w:hAnsi="微軟正黑體" w:cs="微軟正黑體"/>
        </w:rPr>
        <w:t>非能源使用大戶</w:t>
      </w:r>
      <w:r w:rsidRPr="003B5ED4">
        <w:rPr>
          <w:rFonts w:ascii="微軟正黑體" w:eastAsia="微軟正黑體" w:hAnsi="微軟正黑體" w:cs="微軟正黑體" w:hint="eastAsia"/>
        </w:rPr>
        <w:t>，仍可</w:t>
      </w:r>
      <w:r w:rsidRPr="003B5ED4">
        <w:rPr>
          <w:rFonts w:ascii="微軟正黑體" w:eastAsia="微軟正黑體" w:hAnsi="微軟正黑體"/>
        </w:rPr>
        <w:t>透過具體的</w:t>
      </w:r>
      <w:r w:rsidRPr="003B5ED4">
        <w:rPr>
          <w:rFonts w:ascii="微軟正黑體" w:eastAsia="微軟正黑體" w:hAnsi="微軟正黑體" w:hint="eastAsia"/>
        </w:rPr>
        <w:t>減碳措施</w:t>
      </w:r>
      <w:r w:rsidRPr="003B5ED4">
        <w:rPr>
          <w:rFonts w:ascii="微軟正黑體" w:eastAsia="微軟正黑體" w:hAnsi="微軟正黑體"/>
        </w:rPr>
        <w:t>降低碳排放</w:t>
      </w:r>
      <w:r w:rsidRPr="003B5ED4">
        <w:rPr>
          <w:rFonts w:ascii="微軟正黑體" w:eastAsia="微軟正黑體" w:hAnsi="微軟正黑體" w:hint="eastAsia"/>
        </w:rPr>
        <w:t>。松崗國際</w:t>
      </w:r>
      <w:r w:rsidRPr="003B5ED4">
        <w:rPr>
          <w:rFonts w:ascii="微軟正黑體" w:eastAsia="微軟正黑體" w:hAnsi="微軟正黑體"/>
        </w:rPr>
        <w:t>的能</w:t>
      </w:r>
      <w:r w:rsidRPr="003B5ED4">
        <w:rPr>
          <w:rFonts w:ascii="微軟正黑體" w:eastAsia="微軟正黑體" w:hAnsi="微軟正黑體" w:hint="eastAsia"/>
        </w:rPr>
        <w:t>資</w:t>
      </w:r>
      <w:r w:rsidRPr="003B5ED4">
        <w:rPr>
          <w:rFonts w:ascii="微軟正黑體" w:eastAsia="微軟正黑體" w:hAnsi="微軟正黑體"/>
        </w:rPr>
        <w:t>源消耗主要用於辦公行政需求</w:t>
      </w:r>
      <w:r w:rsidRPr="003B5ED4">
        <w:rPr>
          <w:rFonts w:ascii="微軟正黑體" w:eastAsia="微軟正黑體" w:hAnsi="微軟正黑體" w:hint="eastAsia"/>
        </w:rPr>
        <w:t>，為避免不當的浪費，我們重視能資源的管理，藉由落實垃圾分類、節約用電</w:t>
      </w:r>
      <w:r w:rsidRPr="003B5ED4">
        <w:rPr>
          <w:rFonts w:ascii="微軟正黑體" w:eastAsia="微軟正黑體" w:hAnsi="微軟正黑體"/>
        </w:rPr>
        <w:t>、</w:t>
      </w:r>
      <w:r w:rsidRPr="003B5ED4">
        <w:rPr>
          <w:rFonts w:ascii="微軟正黑體" w:eastAsia="微軟正黑體" w:hAnsi="微軟正黑體" w:hint="eastAsia"/>
        </w:rPr>
        <w:t>提倡</w:t>
      </w:r>
      <w:r w:rsidRPr="003B5ED4">
        <w:rPr>
          <w:rFonts w:ascii="微軟正黑體" w:eastAsia="微軟正黑體" w:hAnsi="微軟正黑體"/>
        </w:rPr>
        <w:t>電子化作業流程與紙張使用減量等，持續優化能源使用效率與降低環境負荷。</w:t>
      </w:r>
      <w:r w:rsidRPr="003B5ED4">
        <w:rPr>
          <w:rFonts w:ascii="微軟正黑體" w:eastAsia="微軟正黑體" w:hAnsi="微軟正黑體" w:hint="eastAsia"/>
        </w:rPr>
        <w:t>此外</w:t>
      </w:r>
      <w:r w:rsidRPr="003B5ED4">
        <w:rPr>
          <w:rFonts w:ascii="微軟正黑體" w:eastAsia="微軟正黑體" w:hAnsi="微軟正黑體"/>
        </w:rPr>
        <w:t>，</w:t>
      </w:r>
      <w:r w:rsidRPr="003B5ED4">
        <w:rPr>
          <w:rFonts w:ascii="微軟正黑體" w:eastAsia="微軟正黑體" w:hAnsi="微軟正黑體" w:hint="eastAsia"/>
        </w:rPr>
        <w:t>公司透過不定期宣導以</w:t>
      </w:r>
      <w:r w:rsidRPr="003B5ED4">
        <w:rPr>
          <w:rFonts w:ascii="微軟正黑體" w:eastAsia="微軟正黑體" w:hAnsi="微軟正黑體"/>
        </w:rPr>
        <w:t>提升員工的環保意識，</w:t>
      </w:r>
      <w:r w:rsidRPr="003B5ED4">
        <w:rPr>
          <w:rFonts w:ascii="微軟正黑體" w:eastAsia="微軟正黑體" w:hAnsi="微軟正黑體" w:hint="eastAsia"/>
        </w:rPr>
        <w:t>期望與員工</w:t>
      </w:r>
      <w:r w:rsidRPr="003B5ED4">
        <w:rPr>
          <w:rFonts w:ascii="微軟正黑體" w:eastAsia="微軟正黑體" w:hAnsi="微軟正黑體"/>
        </w:rPr>
        <w:t>共同邁向更負責任的未來。</w:t>
      </w:r>
    </w:p>
    <w:p w14:paraId="2727CEF3" w14:textId="77777777" w:rsidR="005A1485" w:rsidRPr="003B5ED4" w:rsidRDefault="005A1485" w:rsidP="005A1485">
      <w:pPr>
        <w:pStyle w:val="Web"/>
        <w:ind w:firstLine="482"/>
        <w:jc w:val="both"/>
        <w:rPr>
          <w:rFonts w:ascii="微軟正黑體" w:eastAsia="微軟正黑體" w:hAnsi="微軟正黑體"/>
        </w:rPr>
      </w:pPr>
      <w:r w:rsidRPr="003B5ED4">
        <w:rPr>
          <w:rFonts w:ascii="微軟正黑體" w:eastAsia="微軟正黑體" w:hAnsi="微軟正黑體" w:hint="eastAsia"/>
        </w:rPr>
        <w:t>松崗國際</w:t>
      </w:r>
      <w:r w:rsidRPr="003B5ED4">
        <w:rPr>
          <w:rFonts w:ascii="微軟正黑體" w:eastAsia="微軟正黑體" w:hAnsi="微軟正黑體"/>
        </w:rPr>
        <w:t>透過能源消耗量盤查掌握能源使用狀況，以優化資源配置並持續改進</w:t>
      </w:r>
      <w:r w:rsidRPr="003B5ED4">
        <w:rPr>
          <w:rFonts w:ascii="微軟正黑體" w:eastAsia="微軟正黑體" w:hAnsi="微軟正黑體" w:hint="eastAsia"/>
        </w:rPr>
        <w:t xml:space="preserve"> ，</w:t>
      </w:r>
      <w:r w:rsidRPr="003B5ED4">
        <w:rPr>
          <w:rFonts w:ascii="微軟正黑體" w:eastAsia="微軟正黑體" w:hAnsi="微軟正黑體"/>
        </w:rPr>
        <w:t>不僅有助於制定可行的溫室氣體減量方案，更能確保減量計畫有效執行，進而推動企業朝向永續發展目標邁進。</w:t>
      </w:r>
    </w:p>
    <w:p w14:paraId="3D3AFC72" w14:textId="77777777" w:rsidR="005A1485" w:rsidRPr="003B5ED4" w:rsidRDefault="005A1485" w:rsidP="005A1485">
      <w:pPr>
        <w:adjustRightInd w:val="0"/>
        <w:snapToGrid w:val="0"/>
        <w:spacing w:line="0" w:lineRule="atLeast"/>
        <w:jc w:val="both"/>
        <w:rPr>
          <w:rFonts w:ascii="微軟正黑體" w:eastAsia="微軟正黑體" w:hAnsi="微軟正黑體" w:cs="Arial"/>
          <w:b/>
          <w:bCs/>
        </w:rPr>
      </w:pPr>
    </w:p>
    <w:tbl>
      <w:tblPr>
        <w:tblStyle w:val="af2"/>
        <w:tblW w:w="9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19"/>
        <w:gridCol w:w="7229"/>
      </w:tblGrid>
      <w:tr w:rsidR="005A1485" w:rsidRPr="003B5ED4" w14:paraId="414DB803" w14:textId="77777777" w:rsidTr="00A72B20">
        <w:tc>
          <w:tcPr>
            <w:tcW w:w="2119" w:type="dxa"/>
          </w:tcPr>
          <w:p w14:paraId="1AF375C9" w14:textId="77777777" w:rsidR="005A1485" w:rsidRPr="003B5ED4" w:rsidRDefault="005A1485" w:rsidP="005A1485">
            <w:pPr>
              <w:adjustRightInd w:val="0"/>
              <w:snapToGrid w:val="0"/>
              <w:spacing w:line="0" w:lineRule="atLeast"/>
              <w:jc w:val="both"/>
              <w:rPr>
                <w:rFonts w:ascii="微軟正黑體" w:eastAsia="微軟正黑體" w:hAnsi="微軟正黑體" w:cs="Arial"/>
                <w:b/>
                <w:bCs/>
                <w:szCs w:val="24"/>
              </w:rPr>
            </w:pPr>
            <w:r w:rsidRPr="003B5ED4">
              <w:rPr>
                <w:rFonts w:ascii="微軟正黑體" w:eastAsia="微軟正黑體" w:hAnsi="微軟正黑體" w:cs="Arial" w:hint="eastAsia"/>
                <w:b/>
                <w:bCs/>
                <w:color w:val="333333"/>
                <w:szCs w:val="24"/>
              </w:rPr>
              <w:t>節能減碳</w:t>
            </w:r>
          </w:p>
        </w:tc>
        <w:tc>
          <w:tcPr>
            <w:tcW w:w="7229" w:type="dxa"/>
          </w:tcPr>
          <w:p w14:paraId="08FA67BB" w14:textId="77777777" w:rsidR="005A1485" w:rsidRPr="003B5ED4" w:rsidRDefault="005A1485">
            <w:pPr>
              <w:pStyle w:val="af3"/>
              <w:numPr>
                <w:ilvl w:val="0"/>
                <w:numId w:val="24"/>
              </w:numPr>
              <w:ind w:leftChars="0"/>
              <w:contextualSpacing/>
              <w:jc w:val="both"/>
              <w:rPr>
                <w:rFonts w:ascii="微軟正黑體" w:eastAsia="微軟正黑體" w:hAnsi="微軟正黑體" w:cs="Arial"/>
                <w:color w:val="333333"/>
                <w:szCs w:val="24"/>
              </w:rPr>
            </w:pPr>
            <w:r w:rsidRPr="003B5ED4">
              <w:rPr>
                <w:rFonts w:ascii="微軟正黑體" w:eastAsia="微軟正黑體" w:hAnsi="微軟正黑體" w:hint="eastAsia"/>
                <w:szCs w:val="24"/>
              </w:rPr>
              <w:t>關注環保法規動向，</w:t>
            </w:r>
            <w:r w:rsidRPr="003B5ED4">
              <w:rPr>
                <w:rFonts w:ascii="微軟正黑體" w:eastAsia="微軟正黑體" w:hAnsi="微軟正黑體"/>
                <w:szCs w:val="24"/>
              </w:rPr>
              <w:t>確保公司營運活動符合環保法</w:t>
            </w:r>
            <w:r w:rsidRPr="003B5ED4">
              <w:rPr>
                <w:rFonts w:ascii="微軟正黑體" w:eastAsia="微軟正黑體" w:hAnsi="微軟正黑體" w:hint="eastAsia"/>
                <w:szCs w:val="24"/>
              </w:rPr>
              <w:t>規</w:t>
            </w:r>
            <w:r w:rsidRPr="003B5ED4">
              <w:rPr>
                <w:rFonts w:ascii="微軟正黑體" w:eastAsia="微軟正黑體" w:hAnsi="微軟正黑體"/>
                <w:szCs w:val="24"/>
              </w:rPr>
              <w:t>要求</w:t>
            </w:r>
            <w:r w:rsidRPr="003B5ED4">
              <w:rPr>
                <w:rFonts w:ascii="微軟正黑體" w:eastAsia="微軟正黑體" w:hAnsi="微軟正黑體" w:hint="eastAsia"/>
                <w:szCs w:val="24"/>
              </w:rPr>
              <w:t>。</w:t>
            </w:r>
          </w:p>
          <w:p w14:paraId="096A1DE5" w14:textId="77777777" w:rsidR="005A1485" w:rsidRPr="003B5ED4" w:rsidRDefault="005A1485">
            <w:pPr>
              <w:pStyle w:val="af3"/>
              <w:numPr>
                <w:ilvl w:val="0"/>
                <w:numId w:val="24"/>
              </w:numPr>
              <w:ind w:leftChars="0"/>
              <w:contextualSpacing/>
              <w:jc w:val="both"/>
              <w:rPr>
                <w:rFonts w:ascii="微軟正黑體" w:eastAsia="微軟正黑體" w:hAnsi="微軟正黑體" w:cs="Arial"/>
                <w:color w:val="333333"/>
                <w:szCs w:val="24"/>
              </w:rPr>
            </w:pPr>
            <w:r w:rsidRPr="003B5ED4">
              <w:rPr>
                <w:rFonts w:ascii="微軟正黑體" w:eastAsia="微軟正黑體" w:hAnsi="微軟正黑體" w:cs="Arial" w:hint="eastAsia"/>
                <w:color w:val="333333"/>
                <w:szCs w:val="24"/>
              </w:rPr>
              <w:t>本公司溫室氣體排放屬於間接排放型態，電力使用所產生之二氧化碳排放為主要溫室氣體排放來源，節能減碳計劃以節約用電為主。</w:t>
            </w:r>
          </w:p>
          <w:p w14:paraId="47098D11" w14:textId="77777777" w:rsidR="005A1485" w:rsidRPr="003B5ED4" w:rsidRDefault="005A1485">
            <w:pPr>
              <w:pStyle w:val="af3"/>
              <w:widowControl w:val="0"/>
              <w:numPr>
                <w:ilvl w:val="0"/>
                <w:numId w:val="24"/>
              </w:numPr>
              <w:adjustRightInd w:val="0"/>
              <w:snapToGrid w:val="0"/>
              <w:ind w:leftChars="0"/>
              <w:contextualSpacing/>
              <w:jc w:val="both"/>
              <w:rPr>
                <w:rFonts w:ascii="微軟正黑體" w:eastAsia="微軟正黑體" w:hAnsi="微軟正黑體" w:cs="Arial"/>
                <w:szCs w:val="24"/>
              </w:rPr>
            </w:pPr>
            <w:r w:rsidRPr="003B5ED4">
              <w:rPr>
                <w:rFonts w:ascii="微軟正黑體" w:eastAsia="微軟正黑體" w:hAnsi="微軟正黑體" w:cs="Arial" w:hint="eastAsia"/>
                <w:color w:val="333333"/>
                <w:szCs w:val="24"/>
              </w:rPr>
              <w:t>綠色採購：優先選擇環保標章產品，如低能耗辦公設備、可回收文具等。</w:t>
            </w:r>
          </w:p>
          <w:p w14:paraId="5475ABD4" w14:textId="77777777" w:rsidR="005A1485" w:rsidRPr="003B5ED4" w:rsidRDefault="005A1485">
            <w:pPr>
              <w:pStyle w:val="af3"/>
              <w:widowControl w:val="0"/>
              <w:numPr>
                <w:ilvl w:val="0"/>
                <w:numId w:val="24"/>
              </w:numPr>
              <w:adjustRightInd w:val="0"/>
              <w:snapToGrid w:val="0"/>
              <w:ind w:leftChars="0"/>
              <w:contextualSpacing/>
              <w:jc w:val="both"/>
              <w:rPr>
                <w:rFonts w:ascii="微軟正黑體" w:eastAsia="微軟正黑體" w:hAnsi="微軟正黑體" w:cs="Arial"/>
                <w:szCs w:val="24"/>
              </w:rPr>
            </w:pPr>
            <w:r w:rsidRPr="003B5ED4">
              <w:rPr>
                <w:rFonts w:ascii="微軟正黑體" w:eastAsia="微軟正黑體" w:hAnsi="微軟正黑體" w:cs="Arial" w:hint="eastAsia"/>
                <w:color w:val="333333"/>
                <w:szCs w:val="24"/>
              </w:rPr>
              <w:t>不定期與員工宣導節能減碳相關觀念。</w:t>
            </w:r>
          </w:p>
        </w:tc>
      </w:tr>
      <w:tr w:rsidR="005A1485" w:rsidRPr="003B5ED4" w14:paraId="5D20F695" w14:textId="77777777" w:rsidTr="00A72B20">
        <w:tc>
          <w:tcPr>
            <w:tcW w:w="2119" w:type="dxa"/>
          </w:tcPr>
          <w:p w14:paraId="5D991651" w14:textId="77777777" w:rsidR="005A1485" w:rsidRPr="003B5ED4" w:rsidRDefault="005A1485" w:rsidP="00A72B20">
            <w:pPr>
              <w:adjustRightInd w:val="0"/>
              <w:snapToGrid w:val="0"/>
              <w:spacing w:line="0" w:lineRule="atLeast"/>
              <w:rPr>
                <w:rFonts w:ascii="微軟正黑體" w:eastAsia="微軟正黑體" w:hAnsi="微軟正黑體" w:cs="Arial"/>
                <w:b/>
                <w:bCs/>
                <w:szCs w:val="24"/>
              </w:rPr>
            </w:pPr>
            <w:r w:rsidRPr="003B5ED4">
              <w:rPr>
                <w:rFonts w:ascii="微軟正黑體" w:eastAsia="微軟正黑體" w:hAnsi="微軟正黑體" w:cs="Arial" w:hint="eastAsia"/>
                <w:b/>
                <w:bCs/>
                <w:color w:val="333333"/>
                <w:szCs w:val="24"/>
              </w:rPr>
              <w:t>減廢</w:t>
            </w:r>
            <w:r w:rsidRPr="003B5ED4">
              <w:rPr>
                <w:rFonts w:ascii="微軟正黑體" w:eastAsia="微軟正黑體" w:hAnsi="微軟正黑體" w:cs="Arial"/>
                <w:b/>
                <w:bCs/>
                <w:color w:val="333333"/>
                <w:szCs w:val="24"/>
              </w:rPr>
              <w:t xml:space="preserve"> - </w:t>
            </w:r>
            <w:r w:rsidRPr="003B5ED4">
              <w:rPr>
                <w:rFonts w:ascii="微軟正黑體" w:eastAsia="微軟正黑體" w:hAnsi="微軟正黑體" w:cs="Arial" w:hint="eastAsia"/>
                <w:b/>
                <w:bCs/>
                <w:color w:val="333333"/>
                <w:szCs w:val="24"/>
              </w:rPr>
              <w:t>垃圾分類</w:t>
            </w:r>
          </w:p>
        </w:tc>
        <w:tc>
          <w:tcPr>
            <w:tcW w:w="7229" w:type="dxa"/>
          </w:tcPr>
          <w:p w14:paraId="54FA095A" w14:textId="77777777" w:rsidR="005A1485" w:rsidRPr="003B5ED4" w:rsidRDefault="005A1485">
            <w:pPr>
              <w:pStyle w:val="af3"/>
              <w:numPr>
                <w:ilvl w:val="0"/>
                <w:numId w:val="23"/>
              </w:numPr>
              <w:ind w:leftChars="0"/>
              <w:contextualSpacing/>
              <w:jc w:val="both"/>
              <w:rPr>
                <w:rFonts w:ascii="微軟正黑體" w:eastAsia="微軟正黑體" w:hAnsi="微軟正黑體" w:cs="Arial"/>
                <w:color w:val="333333"/>
                <w:szCs w:val="24"/>
              </w:rPr>
            </w:pPr>
            <w:r w:rsidRPr="003B5ED4">
              <w:rPr>
                <w:rFonts w:ascii="微軟正黑體" w:eastAsia="微軟正黑體" w:hAnsi="微軟正黑體" w:cs="Arial" w:hint="eastAsia"/>
                <w:color w:val="333333"/>
                <w:szCs w:val="24"/>
              </w:rPr>
              <w:t>生活廢棄物：將辦公室的生活垃圾，略可分為不可回收（一般生活垃圾）及可回收垃圾（紙類、塑膠類），未來我們也將持續加強辦公室的垃圾分類。</w:t>
            </w:r>
          </w:p>
          <w:p w14:paraId="17459911" w14:textId="77777777" w:rsidR="005A1485" w:rsidRPr="003B5ED4" w:rsidRDefault="005A1485">
            <w:pPr>
              <w:pStyle w:val="af3"/>
              <w:numPr>
                <w:ilvl w:val="0"/>
                <w:numId w:val="23"/>
              </w:numPr>
              <w:ind w:leftChars="0"/>
              <w:contextualSpacing/>
              <w:jc w:val="both"/>
              <w:rPr>
                <w:rFonts w:ascii="微軟正黑體" w:eastAsia="微軟正黑體" w:hAnsi="微軟正黑體" w:cs="Arial"/>
                <w:color w:val="333333"/>
                <w:szCs w:val="24"/>
              </w:rPr>
            </w:pPr>
            <w:r w:rsidRPr="003B5ED4">
              <w:rPr>
                <w:rFonts w:ascii="微軟正黑體" w:eastAsia="微軟正黑體" w:hAnsi="微軟正黑體" w:cs="Arial" w:hint="eastAsia"/>
                <w:color w:val="333333"/>
                <w:szCs w:val="24"/>
              </w:rPr>
              <w:t>推廣電子</w:t>
            </w:r>
            <w:r w:rsidRPr="003B5ED4">
              <w:rPr>
                <w:rFonts w:ascii="微軟正黑體" w:eastAsia="微軟正黑體" w:hAnsi="微軟正黑體" w:cs="Arial"/>
                <w:color w:val="333333"/>
                <w:szCs w:val="24"/>
              </w:rPr>
              <w:t>E化流程，朝無紙化前進，降低紙張與碳粉的使用</w:t>
            </w:r>
            <w:r w:rsidRPr="003B5ED4">
              <w:rPr>
                <w:rFonts w:ascii="微軟正黑體" w:eastAsia="微軟正黑體" w:hAnsi="微軟正黑體" w:cs="Arial" w:hint="eastAsia"/>
                <w:color w:val="333333"/>
                <w:szCs w:val="24"/>
              </w:rPr>
              <w:t>。</w:t>
            </w:r>
          </w:p>
          <w:p w14:paraId="640DCCB5" w14:textId="77777777" w:rsidR="005A1485" w:rsidRPr="003B5ED4" w:rsidRDefault="005A1485">
            <w:pPr>
              <w:pStyle w:val="af3"/>
              <w:numPr>
                <w:ilvl w:val="0"/>
                <w:numId w:val="23"/>
              </w:numPr>
              <w:ind w:leftChars="0"/>
              <w:contextualSpacing/>
              <w:jc w:val="both"/>
              <w:rPr>
                <w:rFonts w:ascii="微軟正黑體" w:eastAsia="微軟正黑體" w:hAnsi="微軟正黑體" w:cs="Arial"/>
                <w:color w:val="333333"/>
                <w:szCs w:val="24"/>
              </w:rPr>
            </w:pPr>
            <w:r w:rsidRPr="003B5ED4">
              <w:rPr>
                <w:rFonts w:ascii="微軟正黑體" w:eastAsia="微軟正黑體" w:hAnsi="微軟正黑體" w:cs="Arial" w:hint="eastAsia"/>
                <w:color w:val="333333"/>
                <w:szCs w:val="24"/>
              </w:rPr>
              <w:t>宣導節約用水，減少廁紙使用等方式減少資源浪費。</w:t>
            </w:r>
          </w:p>
          <w:p w14:paraId="00732A0D" w14:textId="77777777" w:rsidR="005A1485" w:rsidRPr="003B5ED4" w:rsidRDefault="005A1485">
            <w:pPr>
              <w:pStyle w:val="af3"/>
              <w:numPr>
                <w:ilvl w:val="0"/>
                <w:numId w:val="23"/>
              </w:numPr>
              <w:ind w:leftChars="0"/>
              <w:contextualSpacing/>
              <w:jc w:val="both"/>
              <w:rPr>
                <w:rFonts w:ascii="微軟正黑體" w:eastAsia="微軟正黑體" w:hAnsi="微軟正黑體" w:cs="Arial"/>
                <w:color w:val="333333"/>
                <w:szCs w:val="24"/>
              </w:rPr>
            </w:pPr>
            <w:r w:rsidRPr="003B5ED4">
              <w:rPr>
                <w:rFonts w:ascii="微軟正黑體" w:eastAsia="微軟正黑體" w:hAnsi="微軟正黑體" w:cs="Arial" w:hint="eastAsia"/>
                <w:color w:val="333333"/>
                <w:szCs w:val="24"/>
              </w:rPr>
              <w:t>推動零免洗餐具之使用，減少生活垃圾量。</w:t>
            </w:r>
          </w:p>
        </w:tc>
      </w:tr>
    </w:tbl>
    <w:p w14:paraId="54A0A55E" w14:textId="77777777" w:rsidR="005A1485" w:rsidRPr="003B5ED4" w:rsidRDefault="005A1485" w:rsidP="005A1485">
      <w:pPr>
        <w:spacing w:line="0" w:lineRule="atLeast"/>
        <w:rPr>
          <w:rFonts w:ascii="微軟正黑體" w:eastAsia="微軟正黑體" w:hAnsi="微軟正黑體" w:cs="Arial"/>
        </w:rPr>
      </w:pPr>
    </w:p>
    <w:p w14:paraId="31F4FA64" w14:textId="77777777" w:rsidR="005A1485" w:rsidRPr="003B5ED4" w:rsidRDefault="005A1485" w:rsidP="005A1485">
      <w:pPr>
        <w:spacing w:after="160" w:line="0" w:lineRule="atLeast"/>
        <w:rPr>
          <w:rFonts w:ascii="微軟正黑體" w:eastAsia="微軟正黑體" w:hAnsi="微軟正黑體" w:cs="微軟正黑體"/>
          <w:b/>
          <w:sz w:val="28"/>
          <w:szCs w:val="28"/>
        </w:rPr>
      </w:pPr>
      <w:r w:rsidRPr="003B5ED4">
        <w:rPr>
          <w:rFonts w:ascii="微軟正黑體" w:eastAsia="微軟正黑體" w:hAnsi="微軟正黑體" w:cs="微軟正黑體"/>
          <w:b/>
          <w:sz w:val="28"/>
          <w:szCs w:val="28"/>
        </w:rPr>
        <w:br w:type="page"/>
      </w:r>
    </w:p>
    <w:p w14:paraId="1E368FBE" w14:textId="77777777" w:rsidR="005A1485" w:rsidRPr="003B5ED4" w:rsidRDefault="005A1485" w:rsidP="005F4EED">
      <w:pPr>
        <w:pStyle w:val="2"/>
        <w:rPr>
          <w:rFonts w:eastAsia="微軟正黑體"/>
        </w:rPr>
      </w:pPr>
      <w:bookmarkStart w:id="28" w:name="_Toc203746420"/>
      <w:r w:rsidRPr="003B5ED4">
        <w:rPr>
          <w:rFonts w:eastAsia="微軟正黑體" w:hint="eastAsia"/>
        </w:rPr>
        <w:lastRenderedPageBreak/>
        <w:t>4.1能源管理</w:t>
      </w:r>
      <w:bookmarkEnd w:id="28"/>
    </w:p>
    <w:tbl>
      <w:tblPr>
        <w:tblW w:w="93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898"/>
        <w:gridCol w:w="1112"/>
        <w:gridCol w:w="7336"/>
      </w:tblGrid>
      <w:tr w:rsidR="005A1485" w:rsidRPr="003B5ED4" w14:paraId="4A507D47" w14:textId="77777777" w:rsidTr="00132E7D">
        <w:trPr>
          <w:trHeight w:val="342"/>
          <w:jc w:val="center"/>
        </w:trPr>
        <w:tc>
          <w:tcPr>
            <w:tcW w:w="9346" w:type="dxa"/>
            <w:gridSpan w:val="3"/>
            <w:shd w:val="clear" w:color="auto" w:fill="A8D08D" w:themeFill="accent6" w:themeFillTint="99"/>
            <w:vAlign w:val="center"/>
          </w:tcPr>
          <w:p w14:paraId="2E353574" w14:textId="77777777" w:rsidR="005A1485" w:rsidRPr="003B5ED4" w:rsidRDefault="005A1485" w:rsidP="005A1485">
            <w:pPr>
              <w:spacing w:line="0" w:lineRule="atLeast"/>
              <w:jc w:val="center"/>
              <w:rPr>
                <w:rFonts w:ascii="微軟正黑體" w:eastAsia="微軟正黑體" w:hAnsi="微軟正黑體" w:cs="微軟正黑體"/>
                <w:b/>
                <w:bCs/>
                <w:color w:val="000000" w:themeColor="text1"/>
              </w:rPr>
            </w:pPr>
            <w:r w:rsidRPr="003B5ED4">
              <w:rPr>
                <w:rFonts w:ascii="微軟正黑體" w:eastAsia="微軟正黑體" w:hAnsi="微軟正黑體" w:cs="微軟正黑體" w:hint="eastAsia"/>
                <w:b/>
                <w:bCs/>
                <w:color w:val="000000" w:themeColor="text1"/>
              </w:rPr>
              <w:t>重大主題：能源管理</w:t>
            </w:r>
          </w:p>
        </w:tc>
      </w:tr>
      <w:tr w:rsidR="005A1485" w:rsidRPr="003B5ED4" w14:paraId="7F76054F" w14:textId="77777777" w:rsidTr="005D681E">
        <w:trPr>
          <w:trHeight w:val="476"/>
          <w:jc w:val="center"/>
        </w:trPr>
        <w:tc>
          <w:tcPr>
            <w:tcW w:w="2010" w:type="dxa"/>
            <w:gridSpan w:val="2"/>
            <w:shd w:val="clear" w:color="auto" w:fill="A8D08D" w:themeFill="accent6" w:themeFillTint="99"/>
            <w:vAlign w:val="center"/>
          </w:tcPr>
          <w:p w14:paraId="0CE2FA57" w14:textId="77777777" w:rsidR="005A1485" w:rsidRPr="003B5ED4" w:rsidRDefault="005A1485"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hint="eastAsia"/>
                <w:b/>
                <w:color w:val="000000" w:themeColor="text1"/>
              </w:rPr>
              <w:t>對公司的意義</w:t>
            </w:r>
          </w:p>
        </w:tc>
        <w:tc>
          <w:tcPr>
            <w:tcW w:w="7336" w:type="dxa"/>
          </w:tcPr>
          <w:p w14:paraId="7AAAA482" w14:textId="77777777" w:rsidR="005A1485" w:rsidRPr="003B5ED4" w:rsidRDefault="005A1485">
            <w:pPr>
              <w:pStyle w:val="af3"/>
              <w:widowControl w:val="0"/>
              <w:numPr>
                <w:ilvl w:val="0"/>
                <w:numId w:val="16"/>
              </w:numPr>
              <w:ind w:leftChars="0"/>
              <w:contextualSpacing/>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控管能源管理，致力於節能減碳</w:t>
            </w:r>
          </w:p>
        </w:tc>
      </w:tr>
      <w:tr w:rsidR="005A1485" w:rsidRPr="003B5ED4" w14:paraId="31F80D52" w14:textId="77777777" w:rsidTr="00132E7D">
        <w:trPr>
          <w:trHeight w:val="686"/>
          <w:jc w:val="center"/>
        </w:trPr>
        <w:tc>
          <w:tcPr>
            <w:tcW w:w="2010" w:type="dxa"/>
            <w:gridSpan w:val="2"/>
            <w:shd w:val="clear" w:color="auto" w:fill="A8D08D" w:themeFill="accent6" w:themeFillTint="99"/>
            <w:vAlign w:val="center"/>
          </w:tcPr>
          <w:p w14:paraId="6DB6B217" w14:textId="77777777" w:rsidR="005A1485" w:rsidRPr="003B5ED4" w:rsidRDefault="005A1485"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政策</w:t>
            </w:r>
            <w:r w:rsidRPr="003B5ED4">
              <w:rPr>
                <w:rFonts w:ascii="微軟正黑體" w:eastAsia="微軟正黑體" w:hAnsi="微軟正黑體" w:cs="微軟正黑體" w:hint="eastAsia"/>
                <w:b/>
                <w:color w:val="000000" w:themeColor="text1"/>
              </w:rPr>
              <w:t>/承諾</w:t>
            </w:r>
          </w:p>
        </w:tc>
        <w:tc>
          <w:tcPr>
            <w:tcW w:w="7336" w:type="dxa"/>
          </w:tcPr>
          <w:p w14:paraId="14DB0914" w14:textId="77777777" w:rsidR="005A1485" w:rsidRPr="003B5ED4" w:rsidRDefault="005A1485">
            <w:pPr>
              <w:pStyle w:val="af3"/>
              <w:widowControl w:val="0"/>
              <w:numPr>
                <w:ilvl w:val="0"/>
                <w:numId w:val="16"/>
              </w:numPr>
              <w:ind w:leftChars="0"/>
              <w:contextualSpacing/>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我們致力於節能減碳，透過電子簽核等系統作業，有效減少紙張使用，並開始進行碳盤查，進而採取各項減量與能源替代措施，達成企業節能減碳之目標。</w:t>
            </w:r>
          </w:p>
        </w:tc>
      </w:tr>
      <w:tr w:rsidR="005A1485" w:rsidRPr="003B5ED4" w14:paraId="4C254D16" w14:textId="77777777" w:rsidTr="00132E7D">
        <w:trPr>
          <w:trHeight w:val="563"/>
          <w:jc w:val="center"/>
        </w:trPr>
        <w:tc>
          <w:tcPr>
            <w:tcW w:w="898" w:type="dxa"/>
            <w:vMerge w:val="restart"/>
            <w:shd w:val="clear" w:color="auto" w:fill="A8D08D" w:themeFill="accent6" w:themeFillTint="99"/>
            <w:vAlign w:val="center"/>
          </w:tcPr>
          <w:p w14:paraId="1423E074" w14:textId="77777777" w:rsidR="005A1485" w:rsidRPr="003B5ED4" w:rsidRDefault="005A1485"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目標</w:t>
            </w:r>
          </w:p>
        </w:tc>
        <w:tc>
          <w:tcPr>
            <w:tcW w:w="1112" w:type="dxa"/>
            <w:shd w:val="clear" w:color="auto" w:fill="A8D08D" w:themeFill="accent6" w:themeFillTint="99"/>
            <w:vAlign w:val="center"/>
          </w:tcPr>
          <w:p w14:paraId="3F667791" w14:textId="77777777" w:rsidR="005A1485" w:rsidRPr="003B5ED4" w:rsidRDefault="005A1485"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短期</w:t>
            </w:r>
          </w:p>
        </w:tc>
        <w:tc>
          <w:tcPr>
            <w:tcW w:w="7336" w:type="dxa"/>
          </w:tcPr>
          <w:p w14:paraId="5905BCB5" w14:textId="77777777" w:rsidR="005A1485" w:rsidRPr="003B5ED4" w:rsidRDefault="005A1485">
            <w:pPr>
              <w:numPr>
                <w:ilvl w:val="0"/>
                <w:numId w:val="17"/>
              </w:numPr>
              <w:pBdr>
                <w:top w:val="nil"/>
                <w:left w:val="nil"/>
                <w:bottom w:val="nil"/>
                <w:right w:val="nil"/>
                <w:between w:val="nil"/>
              </w:pBdr>
              <w:spacing w:line="0" w:lineRule="atLeast"/>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將老舊之高耗能設備汰舊換新。</w:t>
            </w:r>
          </w:p>
        </w:tc>
      </w:tr>
      <w:tr w:rsidR="005A1485" w:rsidRPr="003B5ED4" w14:paraId="1F9668B2" w14:textId="77777777" w:rsidTr="00132E7D">
        <w:trPr>
          <w:trHeight w:val="528"/>
          <w:jc w:val="center"/>
        </w:trPr>
        <w:tc>
          <w:tcPr>
            <w:tcW w:w="898" w:type="dxa"/>
            <w:vMerge/>
            <w:shd w:val="clear" w:color="auto" w:fill="A8D08D" w:themeFill="accent6" w:themeFillTint="99"/>
            <w:vAlign w:val="center"/>
          </w:tcPr>
          <w:p w14:paraId="4E0B1CF5" w14:textId="77777777" w:rsidR="005A1485" w:rsidRPr="003B5ED4" w:rsidRDefault="005A1485" w:rsidP="005A1485">
            <w:pPr>
              <w:pBdr>
                <w:top w:val="nil"/>
                <w:left w:val="nil"/>
                <w:bottom w:val="nil"/>
                <w:right w:val="nil"/>
                <w:between w:val="nil"/>
              </w:pBdr>
              <w:spacing w:line="0" w:lineRule="atLeast"/>
              <w:rPr>
                <w:rFonts w:ascii="微軟正黑體" w:eastAsia="微軟正黑體" w:hAnsi="微軟正黑體" w:cs="微軟正黑體"/>
                <w:color w:val="000000" w:themeColor="text1"/>
              </w:rPr>
            </w:pPr>
          </w:p>
        </w:tc>
        <w:tc>
          <w:tcPr>
            <w:tcW w:w="1112" w:type="dxa"/>
            <w:shd w:val="clear" w:color="auto" w:fill="A8D08D" w:themeFill="accent6" w:themeFillTint="99"/>
            <w:vAlign w:val="center"/>
          </w:tcPr>
          <w:p w14:paraId="1B62C649" w14:textId="77777777" w:rsidR="005A1485" w:rsidRPr="003B5ED4" w:rsidRDefault="005A1485"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中長期</w:t>
            </w:r>
          </w:p>
        </w:tc>
        <w:tc>
          <w:tcPr>
            <w:tcW w:w="7336" w:type="dxa"/>
          </w:tcPr>
          <w:p w14:paraId="375DABD9" w14:textId="77777777" w:rsidR="005A1485" w:rsidRPr="003B5ED4" w:rsidRDefault="005A1485">
            <w:pPr>
              <w:numPr>
                <w:ilvl w:val="0"/>
                <w:numId w:val="17"/>
              </w:numPr>
              <w:spacing w:line="0" w:lineRule="atLeast"/>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持續減少能源使用，降低溫室氣體排放量。</w:t>
            </w:r>
          </w:p>
        </w:tc>
      </w:tr>
      <w:tr w:rsidR="005A1485" w:rsidRPr="003B5ED4" w14:paraId="62558CCD" w14:textId="77777777" w:rsidTr="00132E7D">
        <w:trPr>
          <w:trHeight w:val="556"/>
          <w:jc w:val="center"/>
        </w:trPr>
        <w:tc>
          <w:tcPr>
            <w:tcW w:w="2010" w:type="dxa"/>
            <w:gridSpan w:val="2"/>
            <w:shd w:val="clear" w:color="auto" w:fill="A8D08D" w:themeFill="accent6" w:themeFillTint="99"/>
            <w:vAlign w:val="center"/>
          </w:tcPr>
          <w:p w14:paraId="683B255E" w14:textId="77777777" w:rsidR="005A1485" w:rsidRPr="003B5ED4" w:rsidRDefault="005A1485"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負責部門</w:t>
            </w:r>
          </w:p>
          <w:p w14:paraId="40156389" w14:textId="77777777" w:rsidR="005A1485" w:rsidRPr="003B5ED4" w:rsidRDefault="005A1485"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申訴機制</w:t>
            </w:r>
          </w:p>
        </w:tc>
        <w:tc>
          <w:tcPr>
            <w:tcW w:w="7336" w:type="dxa"/>
            <w:vAlign w:val="center"/>
          </w:tcPr>
          <w:p w14:paraId="0F985730" w14:textId="77777777" w:rsidR="005A1485" w:rsidRPr="003B5ED4" w:rsidRDefault="005A1485">
            <w:pPr>
              <w:numPr>
                <w:ilvl w:val="0"/>
                <w:numId w:val="17"/>
              </w:numPr>
              <w:pBdr>
                <w:top w:val="nil"/>
                <w:left w:val="nil"/>
                <w:bottom w:val="nil"/>
                <w:right w:val="nil"/>
                <w:between w:val="nil"/>
              </w:pBdr>
              <w:spacing w:line="0" w:lineRule="atLeast"/>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總管理處</w:t>
            </w:r>
          </w:p>
        </w:tc>
      </w:tr>
      <w:tr w:rsidR="005A1485" w:rsidRPr="003B5ED4" w14:paraId="2AEB6E0C" w14:textId="77777777" w:rsidTr="00132E7D">
        <w:trPr>
          <w:trHeight w:val="557"/>
          <w:jc w:val="center"/>
        </w:trPr>
        <w:tc>
          <w:tcPr>
            <w:tcW w:w="2010" w:type="dxa"/>
            <w:gridSpan w:val="2"/>
            <w:shd w:val="clear" w:color="auto" w:fill="A8D08D" w:themeFill="accent6" w:themeFillTint="99"/>
            <w:vAlign w:val="center"/>
          </w:tcPr>
          <w:p w14:paraId="07076F70" w14:textId="77777777" w:rsidR="005A1485" w:rsidRPr="003B5ED4" w:rsidRDefault="005A1485"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當年度投入資源</w:t>
            </w:r>
          </w:p>
        </w:tc>
        <w:tc>
          <w:tcPr>
            <w:tcW w:w="7336" w:type="dxa"/>
            <w:vAlign w:val="center"/>
          </w:tcPr>
          <w:p w14:paraId="434AE2CB" w14:textId="77777777" w:rsidR="005A1485" w:rsidRPr="003B5ED4" w:rsidRDefault="005A1485">
            <w:pPr>
              <w:widowControl/>
              <w:numPr>
                <w:ilvl w:val="0"/>
                <w:numId w:val="17"/>
              </w:numPr>
              <w:spacing w:line="0" w:lineRule="atLeast"/>
              <w:jc w:val="both"/>
              <w:rPr>
                <w:rFonts w:ascii="微軟正黑體" w:eastAsia="微軟正黑體" w:hAnsi="微軟正黑體" w:cs="微軟正黑體"/>
              </w:rPr>
            </w:pPr>
            <w:r w:rsidRPr="003B5ED4">
              <w:rPr>
                <w:rFonts w:ascii="微軟正黑體" w:eastAsia="微軟正黑體" w:hAnsi="微軟正黑體" w:cs="微軟正黑體" w:hint="eastAsia"/>
                <w:color w:val="000000"/>
              </w:rPr>
              <w:t>2024年開始規劃進行內部溫室氣體盤查教育訓練，預計可於2025年完成公司第一次溫盤報告。</w:t>
            </w:r>
          </w:p>
        </w:tc>
      </w:tr>
      <w:tr w:rsidR="005A1485" w:rsidRPr="003B5ED4" w14:paraId="16820BD1" w14:textId="77777777" w:rsidTr="00132E7D">
        <w:trPr>
          <w:jc w:val="center"/>
        </w:trPr>
        <w:tc>
          <w:tcPr>
            <w:tcW w:w="2010" w:type="dxa"/>
            <w:gridSpan w:val="2"/>
            <w:shd w:val="clear" w:color="auto" w:fill="A8D08D" w:themeFill="accent6" w:themeFillTint="99"/>
            <w:vAlign w:val="center"/>
          </w:tcPr>
          <w:p w14:paraId="24E99635" w14:textId="77777777" w:rsidR="005A1485" w:rsidRPr="003B5ED4" w:rsidRDefault="005A1485" w:rsidP="005A1485">
            <w:pPr>
              <w:spacing w:line="0" w:lineRule="atLeast"/>
              <w:jc w:val="center"/>
              <w:rPr>
                <w:rFonts w:ascii="微軟正黑體" w:eastAsia="微軟正黑體" w:hAnsi="微軟正黑體" w:cs="微軟正黑體"/>
                <w:b/>
                <w:color w:val="000000" w:themeColor="text1"/>
              </w:rPr>
            </w:pPr>
            <w:r w:rsidRPr="003B5ED4">
              <w:rPr>
                <w:rFonts w:ascii="微軟正黑體" w:eastAsia="微軟正黑體" w:hAnsi="微軟正黑體" w:cs="微軟正黑體"/>
                <w:b/>
                <w:color w:val="000000" w:themeColor="text1"/>
              </w:rPr>
              <w:t>評估機制/成果</w:t>
            </w:r>
          </w:p>
        </w:tc>
        <w:tc>
          <w:tcPr>
            <w:tcW w:w="7336" w:type="dxa"/>
            <w:vAlign w:val="center"/>
          </w:tcPr>
          <w:p w14:paraId="30342C8C" w14:textId="77777777" w:rsidR="005A1485" w:rsidRPr="003B5ED4" w:rsidRDefault="005A1485">
            <w:pPr>
              <w:numPr>
                <w:ilvl w:val="0"/>
                <w:numId w:val="18"/>
              </w:numPr>
              <w:spacing w:line="0" w:lineRule="atLeast"/>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定期更新系統與用紙/用電宣導，確認各項使用情形。</w:t>
            </w:r>
          </w:p>
          <w:p w14:paraId="5C9DC0AA" w14:textId="77777777" w:rsidR="005A1485" w:rsidRPr="003B5ED4" w:rsidRDefault="005A1485">
            <w:pPr>
              <w:numPr>
                <w:ilvl w:val="0"/>
                <w:numId w:val="18"/>
              </w:numPr>
              <w:spacing w:line="0" w:lineRule="atLeast"/>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定期開會檢討節能情形。</w:t>
            </w:r>
          </w:p>
          <w:p w14:paraId="2AF51060" w14:textId="77777777" w:rsidR="005A1485" w:rsidRPr="003B5ED4" w:rsidRDefault="005A1485">
            <w:pPr>
              <w:numPr>
                <w:ilvl w:val="0"/>
                <w:numId w:val="18"/>
              </w:numPr>
              <w:spacing w:line="0" w:lineRule="atLeast"/>
              <w:jc w:val="both"/>
              <w:rPr>
                <w:rFonts w:ascii="微軟正黑體" w:eastAsia="微軟正黑體" w:hAnsi="微軟正黑體" w:cs="微軟正黑體"/>
                <w:color w:val="000000"/>
              </w:rPr>
            </w:pPr>
            <w:r w:rsidRPr="003B5ED4">
              <w:rPr>
                <w:rFonts w:ascii="微軟正黑體" w:eastAsia="微軟正黑體" w:hAnsi="微軟正黑體" w:cs="微軟正黑體" w:hint="eastAsia"/>
                <w:color w:val="000000"/>
              </w:rPr>
              <w:t>完成2024年度溫室氣體盤查。</w:t>
            </w:r>
          </w:p>
        </w:tc>
      </w:tr>
    </w:tbl>
    <w:p w14:paraId="160C1BB5" w14:textId="77777777" w:rsidR="005A1485" w:rsidRPr="003B5ED4" w:rsidRDefault="005A1485" w:rsidP="005A1485">
      <w:pPr>
        <w:spacing w:line="0" w:lineRule="atLeast"/>
        <w:rPr>
          <w:rFonts w:ascii="微軟正黑體" w:eastAsia="微軟正黑體" w:hAnsi="微軟正黑體" w:cs="微軟正黑體"/>
          <w:b/>
          <w:sz w:val="28"/>
          <w:szCs w:val="28"/>
        </w:rPr>
      </w:pPr>
    </w:p>
    <w:p w14:paraId="698FACDE" w14:textId="77777777" w:rsidR="005A1485" w:rsidRPr="003B5ED4" w:rsidRDefault="005A1485" w:rsidP="005A1485">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在全球氣候變遷的背景下，節能減碳已經不再是選擇，而是必須採取的行動。隨著經濟和科學技術的飛速發展，能源與溫室氣體管理是當今各企業面臨的一大挑戰，更是松崗國際必須面臨的重大課題。松崗國際</w:t>
      </w:r>
      <w:r w:rsidRPr="003B5ED4">
        <w:rPr>
          <w:rFonts w:ascii="微軟正黑體" w:eastAsia="微軟正黑體" w:hAnsi="微軟正黑體"/>
        </w:rPr>
        <w:t>正積極面對節能減碳的挑戰，將能源盤查作為基礎，以確保資源的最佳化使用與持續改進。透過能源盤查數據分析，</w:t>
      </w:r>
      <w:r w:rsidRPr="003B5ED4">
        <w:rPr>
          <w:rFonts w:ascii="微軟正黑體" w:eastAsia="微軟正黑體" w:hAnsi="微軟正黑體" w:hint="eastAsia"/>
        </w:rPr>
        <w:t>公司</w:t>
      </w:r>
      <w:r w:rsidRPr="003B5ED4">
        <w:rPr>
          <w:rFonts w:ascii="微軟正黑體" w:eastAsia="微軟正黑體" w:hAnsi="微軟正黑體"/>
        </w:rPr>
        <w:t>得以制定具體可行的減碳方案，並將其付諸實行，以</w:t>
      </w:r>
      <w:r w:rsidRPr="003B5ED4">
        <w:rPr>
          <w:rFonts w:ascii="微軟正黑體" w:eastAsia="微軟正黑體" w:hAnsi="微軟正黑體" w:hint="eastAsia"/>
        </w:rPr>
        <w:t>降低公司對環境的負面衝擊</w:t>
      </w:r>
      <w:r w:rsidRPr="003B5ED4">
        <w:rPr>
          <w:rFonts w:ascii="微軟正黑體" w:eastAsia="微軟正黑體" w:hAnsi="微軟正黑體"/>
        </w:rPr>
        <w:t>。</w:t>
      </w:r>
    </w:p>
    <w:p w14:paraId="1E7438AD" w14:textId="77777777" w:rsidR="005A1485" w:rsidRPr="003B5ED4" w:rsidRDefault="005A1485" w:rsidP="005A1485">
      <w:pPr>
        <w:spacing w:line="0" w:lineRule="atLeast"/>
        <w:rPr>
          <w:rFonts w:ascii="微軟正黑體" w:eastAsia="微軟正黑體" w:hAnsi="微軟正黑體"/>
          <w:b/>
          <w:bCs/>
        </w:rPr>
      </w:pPr>
    </w:p>
    <w:p w14:paraId="6BAEFB8B" w14:textId="77777777" w:rsidR="005A1485" w:rsidRPr="003B5ED4" w:rsidRDefault="005A1485" w:rsidP="005A1485">
      <w:pPr>
        <w:spacing w:after="120" w:line="0" w:lineRule="atLeast"/>
        <w:jc w:val="both"/>
        <w:rPr>
          <w:rFonts w:ascii="微軟正黑體" w:eastAsia="微軟正黑體" w:hAnsi="微軟正黑體"/>
          <w:b/>
          <w:bCs/>
        </w:rPr>
      </w:pPr>
      <w:r w:rsidRPr="003B5ED4">
        <w:rPr>
          <w:rFonts w:ascii="微軟正黑體" w:eastAsia="微軟正黑體" w:hAnsi="微軟正黑體" w:hint="eastAsia"/>
          <w:b/>
          <w:bCs/>
        </w:rPr>
        <w:t>能源消耗量</w:t>
      </w:r>
    </w:p>
    <w:p w14:paraId="7A4B9669" w14:textId="067FF86F" w:rsidR="005A1485" w:rsidRPr="003B5ED4" w:rsidRDefault="005A1485" w:rsidP="005D681E">
      <w:pPr>
        <w:spacing w:after="120" w:line="0" w:lineRule="atLeast"/>
        <w:ind w:firstLine="482"/>
        <w:jc w:val="both"/>
        <w:rPr>
          <w:rFonts w:ascii="微軟正黑體" w:eastAsia="微軟正黑體" w:hAnsi="微軟正黑體"/>
        </w:rPr>
      </w:pPr>
      <w:r w:rsidRPr="003B5ED4">
        <w:rPr>
          <w:rFonts w:ascii="微軟正黑體" w:eastAsia="微軟正黑體" w:hAnsi="微軟正黑體" w:hint="eastAsia"/>
        </w:rPr>
        <w:t>松崗國際</w:t>
      </w:r>
      <w:r w:rsidRPr="003B5ED4">
        <w:rPr>
          <w:rFonts w:ascii="微軟正黑體" w:eastAsia="微軟正黑體" w:hAnsi="微軟正黑體"/>
        </w:rPr>
        <w:t>在整體的能源使用結構上，目前的能源使用結構仍以非再生能源為主，尚未</w:t>
      </w:r>
      <w:r w:rsidRPr="003B5ED4">
        <w:rPr>
          <w:rFonts w:ascii="微軟正黑體" w:eastAsia="微軟正黑體" w:hAnsi="微軟正黑體" w:hint="eastAsia"/>
        </w:rPr>
        <w:t>使用</w:t>
      </w:r>
      <w:r w:rsidRPr="003B5ED4">
        <w:rPr>
          <w:rFonts w:ascii="微軟正黑體" w:eastAsia="微軟正黑體" w:hAnsi="微軟正黑體"/>
        </w:rPr>
        <w:t>再生能源。內部能源主要來自電力消耗，公司透過年度能源消耗盤查，確保能夠準確掌握各項能源的使用狀況。</w:t>
      </w:r>
      <w:r w:rsidRPr="003B5ED4">
        <w:rPr>
          <w:rFonts w:ascii="微軟正黑體" w:eastAsia="微軟正黑體" w:hAnsi="微軟正黑體" w:hint="eastAsia"/>
        </w:rPr>
        <w:t>公司透過自主</w:t>
      </w:r>
      <w:r w:rsidRPr="003B5ED4">
        <w:rPr>
          <w:rFonts w:ascii="微軟正黑體" w:eastAsia="微軟正黑體" w:hAnsi="微軟正黑體"/>
        </w:rPr>
        <w:t>盤查不僅有助於了解整年度的能源需求趨勢，也能為未來的節能規劃提供基礎數據</w:t>
      </w:r>
      <w:r w:rsidRPr="003B5ED4">
        <w:rPr>
          <w:rFonts w:ascii="微軟正黑體" w:eastAsia="微軟正黑體" w:hAnsi="微軟正黑體" w:hint="eastAsia"/>
        </w:rPr>
        <w:t>，且</w:t>
      </w:r>
      <w:r w:rsidRPr="003B5ED4">
        <w:rPr>
          <w:rFonts w:ascii="微軟正黑體" w:eastAsia="微軟正黑體" w:hAnsi="微軟正黑體"/>
        </w:rPr>
        <w:t>可進一步評估如何提升能源使用效率、減少不必要的浪費。</w:t>
      </w:r>
    </w:p>
    <w:p w14:paraId="6A5C9627" w14:textId="77777777" w:rsidR="005D681E" w:rsidRPr="003B5ED4" w:rsidRDefault="005D681E" w:rsidP="005D681E">
      <w:pPr>
        <w:spacing w:after="120" w:line="0" w:lineRule="atLeast"/>
        <w:ind w:firstLine="482"/>
        <w:jc w:val="both"/>
        <w:rPr>
          <w:rFonts w:ascii="微軟正黑體" w:eastAsia="微軟正黑體" w:hAnsi="微軟正黑體"/>
        </w:rPr>
      </w:pPr>
    </w:p>
    <w:p w14:paraId="1D530825" w14:textId="77777777" w:rsidR="005D681E" w:rsidRPr="003B5ED4" w:rsidRDefault="005D681E" w:rsidP="005A1485">
      <w:pPr>
        <w:spacing w:after="120" w:line="0" w:lineRule="atLeast"/>
        <w:jc w:val="both"/>
        <w:rPr>
          <w:rFonts w:ascii="微軟正黑體" w:eastAsia="微軟正黑體" w:hAnsi="微軟正黑體"/>
          <w:b/>
          <w:bCs/>
        </w:rPr>
      </w:pPr>
    </w:p>
    <w:p w14:paraId="40D645D0" w14:textId="6FF82291" w:rsidR="005A1485" w:rsidRPr="003B5ED4" w:rsidRDefault="005A1485" w:rsidP="005A1485">
      <w:pPr>
        <w:spacing w:after="120" w:line="0" w:lineRule="atLeast"/>
        <w:jc w:val="both"/>
        <w:rPr>
          <w:rFonts w:ascii="微軟正黑體" w:eastAsia="微軟正黑體" w:hAnsi="微軟正黑體"/>
          <w:b/>
          <w:bCs/>
        </w:rPr>
      </w:pPr>
      <w:r w:rsidRPr="003B5ED4">
        <w:rPr>
          <w:rFonts w:ascii="微軟正黑體" w:eastAsia="微軟正黑體" w:hAnsi="微軟正黑體" w:hint="eastAsia"/>
          <w:b/>
          <w:bCs/>
        </w:rPr>
        <w:lastRenderedPageBreak/>
        <w:t>能源消耗統計</w:t>
      </w:r>
    </w:p>
    <w:tbl>
      <w:tblPr>
        <w:tblW w:w="93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57"/>
        <w:gridCol w:w="2560"/>
        <w:gridCol w:w="1718"/>
        <w:gridCol w:w="2126"/>
        <w:gridCol w:w="1979"/>
      </w:tblGrid>
      <w:tr w:rsidR="005A1485" w:rsidRPr="003B5ED4" w14:paraId="1EA475AF" w14:textId="77777777" w:rsidTr="00132E7D">
        <w:trPr>
          <w:trHeight w:val="323"/>
        </w:trPr>
        <w:tc>
          <w:tcPr>
            <w:tcW w:w="957" w:type="dxa"/>
            <w:vMerge w:val="restart"/>
            <w:shd w:val="clear" w:color="auto" w:fill="A8D08D" w:themeFill="accent6" w:themeFillTint="99"/>
            <w:vAlign w:val="center"/>
            <w:hideMark/>
          </w:tcPr>
          <w:p w14:paraId="77410637"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組織</w:t>
            </w:r>
          </w:p>
          <w:p w14:paraId="14985B07"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內部</w:t>
            </w:r>
          </w:p>
        </w:tc>
        <w:tc>
          <w:tcPr>
            <w:tcW w:w="2560" w:type="dxa"/>
            <w:shd w:val="clear" w:color="auto" w:fill="A8D08D" w:themeFill="accent6" w:themeFillTint="99"/>
            <w:noWrap/>
            <w:vAlign w:val="center"/>
            <w:hideMark/>
          </w:tcPr>
          <w:p w14:paraId="33E8D683"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項目/年度</w:t>
            </w:r>
          </w:p>
        </w:tc>
        <w:tc>
          <w:tcPr>
            <w:tcW w:w="1718" w:type="dxa"/>
            <w:shd w:val="clear" w:color="auto" w:fill="A8D08D" w:themeFill="accent6" w:themeFillTint="99"/>
          </w:tcPr>
          <w:p w14:paraId="067A378F"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2022</w:t>
            </w:r>
          </w:p>
        </w:tc>
        <w:tc>
          <w:tcPr>
            <w:tcW w:w="2126" w:type="dxa"/>
            <w:shd w:val="clear" w:color="auto" w:fill="A8D08D" w:themeFill="accent6" w:themeFillTint="99"/>
            <w:noWrap/>
            <w:vAlign w:val="center"/>
            <w:hideMark/>
          </w:tcPr>
          <w:p w14:paraId="19B225DE"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2023</w:t>
            </w:r>
          </w:p>
        </w:tc>
        <w:tc>
          <w:tcPr>
            <w:tcW w:w="1979" w:type="dxa"/>
            <w:shd w:val="clear" w:color="auto" w:fill="A8D08D" w:themeFill="accent6" w:themeFillTint="99"/>
            <w:noWrap/>
            <w:vAlign w:val="center"/>
            <w:hideMark/>
          </w:tcPr>
          <w:p w14:paraId="626382F9"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2024</w:t>
            </w:r>
          </w:p>
        </w:tc>
      </w:tr>
      <w:tr w:rsidR="005A1485" w:rsidRPr="003B5ED4" w14:paraId="71A8B780" w14:textId="77777777" w:rsidTr="00132E7D">
        <w:trPr>
          <w:trHeight w:val="43"/>
        </w:trPr>
        <w:tc>
          <w:tcPr>
            <w:tcW w:w="957" w:type="dxa"/>
            <w:vMerge/>
            <w:shd w:val="clear" w:color="auto" w:fill="A8D08D" w:themeFill="accent6" w:themeFillTint="99"/>
            <w:vAlign w:val="center"/>
            <w:hideMark/>
          </w:tcPr>
          <w:p w14:paraId="26436B48" w14:textId="77777777" w:rsidR="005A1485" w:rsidRPr="003B5ED4" w:rsidRDefault="005A1485" w:rsidP="005A1485">
            <w:pPr>
              <w:spacing w:line="0" w:lineRule="atLeast"/>
              <w:jc w:val="center"/>
              <w:rPr>
                <w:rFonts w:ascii="微軟正黑體" w:eastAsia="微軟正黑體" w:hAnsi="微軟正黑體" w:cs="Times New Roman"/>
                <w:b/>
                <w:bCs/>
                <w:color w:val="000000"/>
              </w:rPr>
            </w:pPr>
          </w:p>
        </w:tc>
        <w:tc>
          <w:tcPr>
            <w:tcW w:w="2560" w:type="dxa"/>
            <w:shd w:val="clear" w:color="auto" w:fill="A8D08D" w:themeFill="accent6" w:themeFillTint="99"/>
            <w:noWrap/>
            <w:vAlign w:val="center"/>
            <w:hideMark/>
          </w:tcPr>
          <w:p w14:paraId="03775F2F"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電力(度)</w:t>
            </w:r>
          </w:p>
        </w:tc>
        <w:tc>
          <w:tcPr>
            <w:tcW w:w="1718" w:type="dxa"/>
          </w:tcPr>
          <w:p w14:paraId="158B4021"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cs="Times New Roman" w:hint="eastAsia"/>
                <w:color w:val="000000"/>
              </w:rPr>
              <w:t>14,051</w:t>
            </w:r>
            <w:r w:rsidRPr="003B5ED4">
              <w:rPr>
                <w:rFonts w:ascii="微軟正黑體" w:eastAsia="微軟正黑體" w:hAnsi="微軟正黑體" w:cs="Times New Roman"/>
                <w:color w:val="000000"/>
              </w:rPr>
              <w:t>.00</w:t>
            </w:r>
            <w:r w:rsidRPr="003B5ED4">
              <w:rPr>
                <w:rFonts w:ascii="微軟正黑體" w:eastAsia="微軟正黑體" w:hAnsi="微軟正黑體" w:cs="Times New Roman" w:hint="eastAsia"/>
                <w:color w:val="000000"/>
              </w:rPr>
              <w:t>00</w:t>
            </w:r>
          </w:p>
        </w:tc>
        <w:tc>
          <w:tcPr>
            <w:tcW w:w="2126" w:type="dxa"/>
            <w:noWrap/>
            <w:vAlign w:val="center"/>
            <w:hideMark/>
          </w:tcPr>
          <w:p w14:paraId="1A27F25B"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cs="Times New Roman" w:hint="eastAsia"/>
                <w:color w:val="000000"/>
              </w:rPr>
              <w:t>13,756</w:t>
            </w:r>
            <w:r w:rsidRPr="003B5ED4">
              <w:rPr>
                <w:rFonts w:ascii="微軟正黑體" w:eastAsia="微軟正黑體" w:hAnsi="微軟正黑體" w:cs="Times New Roman"/>
                <w:color w:val="000000"/>
              </w:rPr>
              <w:t>.00</w:t>
            </w:r>
            <w:r w:rsidRPr="003B5ED4">
              <w:rPr>
                <w:rFonts w:ascii="微軟正黑體" w:eastAsia="微軟正黑體" w:hAnsi="微軟正黑體" w:cs="Times New Roman" w:hint="eastAsia"/>
                <w:color w:val="000000"/>
              </w:rPr>
              <w:t>00</w:t>
            </w:r>
          </w:p>
        </w:tc>
        <w:tc>
          <w:tcPr>
            <w:tcW w:w="1979" w:type="dxa"/>
            <w:noWrap/>
            <w:vAlign w:val="center"/>
            <w:hideMark/>
          </w:tcPr>
          <w:p w14:paraId="098941A9"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cs="Times New Roman" w:hint="eastAsia"/>
                <w:color w:val="000000"/>
              </w:rPr>
              <w:t>12,366</w:t>
            </w:r>
            <w:r w:rsidRPr="003B5ED4">
              <w:rPr>
                <w:rFonts w:ascii="微軟正黑體" w:eastAsia="微軟正黑體" w:hAnsi="微軟正黑體" w:cs="Times New Roman"/>
                <w:color w:val="000000"/>
              </w:rPr>
              <w:t>.0000</w:t>
            </w:r>
          </w:p>
        </w:tc>
      </w:tr>
      <w:tr w:rsidR="005A1485" w:rsidRPr="003B5ED4" w14:paraId="1BD431B2" w14:textId="77777777" w:rsidTr="00132E7D">
        <w:trPr>
          <w:trHeight w:val="283"/>
        </w:trPr>
        <w:tc>
          <w:tcPr>
            <w:tcW w:w="957" w:type="dxa"/>
            <w:vMerge/>
            <w:shd w:val="clear" w:color="auto" w:fill="A8D08D" w:themeFill="accent6" w:themeFillTint="99"/>
            <w:vAlign w:val="center"/>
            <w:hideMark/>
          </w:tcPr>
          <w:p w14:paraId="709491CC" w14:textId="77777777" w:rsidR="005A1485" w:rsidRPr="003B5ED4" w:rsidRDefault="005A1485" w:rsidP="005A1485">
            <w:pPr>
              <w:spacing w:line="0" w:lineRule="atLeast"/>
              <w:jc w:val="center"/>
              <w:rPr>
                <w:rFonts w:ascii="微軟正黑體" w:eastAsia="微軟正黑體" w:hAnsi="微軟正黑體" w:cs="Times New Roman"/>
                <w:b/>
                <w:bCs/>
                <w:color w:val="000000"/>
              </w:rPr>
            </w:pPr>
          </w:p>
        </w:tc>
        <w:tc>
          <w:tcPr>
            <w:tcW w:w="2560" w:type="dxa"/>
            <w:shd w:val="clear" w:color="auto" w:fill="A8D08D" w:themeFill="accent6" w:themeFillTint="99"/>
            <w:noWrap/>
            <w:vAlign w:val="center"/>
            <w:hideMark/>
          </w:tcPr>
          <w:p w14:paraId="0EAA3952"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GJ</w:t>
            </w:r>
          </w:p>
        </w:tc>
        <w:tc>
          <w:tcPr>
            <w:tcW w:w="1718" w:type="dxa"/>
            <w:vAlign w:val="center"/>
          </w:tcPr>
          <w:p w14:paraId="3365BC28"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hint="eastAsia"/>
                <w:color w:val="000000"/>
              </w:rPr>
              <w:t>50.5836</w:t>
            </w:r>
          </w:p>
        </w:tc>
        <w:tc>
          <w:tcPr>
            <w:tcW w:w="2126" w:type="dxa"/>
            <w:noWrap/>
            <w:vAlign w:val="center"/>
            <w:hideMark/>
          </w:tcPr>
          <w:p w14:paraId="60F01B4D"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hint="eastAsia"/>
                <w:color w:val="000000"/>
              </w:rPr>
              <w:t>49.5216</w:t>
            </w:r>
          </w:p>
        </w:tc>
        <w:tc>
          <w:tcPr>
            <w:tcW w:w="1979" w:type="dxa"/>
            <w:noWrap/>
            <w:vAlign w:val="center"/>
            <w:hideMark/>
          </w:tcPr>
          <w:p w14:paraId="765451D4"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hint="eastAsia"/>
                <w:color w:val="000000"/>
              </w:rPr>
              <w:t>44.5176</w:t>
            </w:r>
          </w:p>
        </w:tc>
      </w:tr>
      <w:tr w:rsidR="005A1485" w:rsidRPr="003B5ED4" w14:paraId="2469D98A" w14:textId="77777777" w:rsidTr="00132E7D">
        <w:trPr>
          <w:trHeight w:val="323"/>
        </w:trPr>
        <w:tc>
          <w:tcPr>
            <w:tcW w:w="957" w:type="dxa"/>
            <w:vMerge w:val="restart"/>
            <w:shd w:val="clear" w:color="auto" w:fill="A8D08D" w:themeFill="accent6" w:themeFillTint="99"/>
            <w:vAlign w:val="center"/>
            <w:hideMark/>
          </w:tcPr>
          <w:p w14:paraId="368340EC"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組織</w:t>
            </w:r>
          </w:p>
          <w:p w14:paraId="645E6D9B"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外部</w:t>
            </w:r>
          </w:p>
        </w:tc>
        <w:tc>
          <w:tcPr>
            <w:tcW w:w="2560" w:type="dxa"/>
            <w:shd w:val="clear" w:color="auto" w:fill="A8D08D" w:themeFill="accent6" w:themeFillTint="99"/>
            <w:noWrap/>
            <w:vAlign w:val="center"/>
            <w:hideMark/>
          </w:tcPr>
          <w:p w14:paraId="159FC547"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汽油(公升)</w:t>
            </w:r>
          </w:p>
        </w:tc>
        <w:tc>
          <w:tcPr>
            <w:tcW w:w="1718" w:type="dxa"/>
            <w:vAlign w:val="center"/>
          </w:tcPr>
          <w:p w14:paraId="2D5FF2D6"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cs="Times New Roman" w:hint="eastAsia"/>
                <w:color w:val="000000"/>
              </w:rPr>
              <w:t>78</w:t>
            </w:r>
            <w:r w:rsidRPr="003B5ED4">
              <w:rPr>
                <w:rFonts w:ascii="微軟正黑體" w:eastAsia="微軟正黑體" w:hAnsi="微軟正黑體" w:cs="Times New Roman"/>
                <w:color w:val="000000"/>
              </w:rPr>
              <w:t>.</w:t>
            </w:r>
            <w:r w:rsidRPr="003B5ED4">
              <w:rPr>
                <w:rFonts w:ascii="微軟正黑體" w:eastAsia="微軟正黑體" w:hAnsi="微軟正黑體" w:cs="Times New Roman" w:hint="eastAsia"/>
                <w:color w:val="000000"/>
              </w:rPr>
              <w:t>0000</w:t>
            </w:r>
          </w:p>
        </w:tc>
        <w:tc>
          <w:tcPr>
            <w:tcW w:w="2126" w:type="dxa"/>
            <w:noWrap/>
            <w:vAlign w:val="center"/>
            <w:hideMark/>
          </w:tcPr>
          <w:p w14:paraId="54F3BE81"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cs="Times New Roman" w:hint="eastAsia"/>
                <w:color w:val="000000"/>
              </w:rPr>
              <w:t>1,579</w:t>
            </w:r>
            <w:r w:rsidRPr="003B5ED4">
              <w:rPr>
                <w:rFonts w:ascii="微軟正黑體" w:eastAsia="微軟正黑體" w:hAnsi="微軟正黑體" w:cs="Times New Roman"/>
                <w:color w:val="000000"/>
              </w:rPr>
              <w:t>.</w:t>
            </w:r>
            <w:r w:rsidRPr="003B5ED4">
              <w:rPr>
                <w:rFonts w:ascii="微軟正黑體" w:eastAsia="微軟正黑體" w:hAnsi="微軟正黑體" w:cs="Times New Roman" w:hint="eastAsia"/>
                <w:color w:val="000000"/>
              </w:rPr>
              <w:t xml:space="preserve">0000 </w:t>
            </w:r>
          </w:p>
        </w:tc>
        <w:tc>
          <w:tcPr>
            <w:tcW w:w="1979" w:type="dxa"/>
            <w:noWrap/>
            <w:vAlign w:val="center"/>
            <w:hideMark/>
          </w:tcPr>
          <w:p w14:paraId="25E02EA3"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cs="Times New Roman" w:hint="eastAsia"/>
                <w:color w:val="000000"/>
              </w:rPr>
              <w:t>3,502</w:t>
            </w:r>
            <w:r w:rsidRPr="003B5ED4">
              <w:rPr>
                <w:rFonts w:ascii="微軟正黑體" w:eastAsia="微軟正黑體" w:hAnsi="微軟正黑體" w:cs="Times New Roman"/>
                <w:color w:val="000000"/>
              </w:rPr>
              <w:t>.</w:t>
            </w:r>
            <w:r w:rsidRPr="003B5ED4">
              <w:rPr>
                <w:rFonts w:ascii="微軟正黑體" w:eastAsia="微軟正黑體" w:hAnsi="微軟正黑體" w:cs="Times New Roman" w:hint="eastAsia"/>
                <w:color w:val="000000"/>
              </w:rPr>
              <w:t>0000</w:t>
            </w:r>
          </w:p>
        </w:tc>
      </w:tr>
      <w:tr w:rsidR="005A1485" w:rsidRPr="003B5ED4" w14:paraId="13A53546" w14:textId="77777777" w:rsidTr="00132E7D">
        <w:trPr>
          <w:trHeight w:val="323"/>
        </w:trPr>
        <w:tc>
          <w:tcPr>
            <w:tcW w:w="957" w:type="dxa"/>
            <w:vMerge/>
            <w:shd w:val="clear" w:color="auto" w:fill="A8D08D" w:themeFill="accent6" w:themeFillTint="99"/>
            <w:vAlign w:val="center"/>
            <w:hideMark/>
          </w:tcPr>
          <w:p w14:paraId="0BCB5110" w14:textId="77777777" w:rsidR="005A1485" w:rsidRPr="003B5ED4" w:rsidRDefault="005A1485" w:rsidP="005A1485">
            <w:pPr>
              <w:spacing w:line="0" w:lineRule="atLeast"/>
              <w:rPr>
                <w:rFonts w:ascii="微軟正黑體" w:eastAsia="微軟正黑體" w:hAnsi="微軟正黑體" w:cs="Times New Roman"/>
                <w:b/>
                <w:bCs/>
                <w:color w:val="000000"/>
              </w:rPr>
            </w:pPr>
          </w:p>
        </w:tc>
        <w:tc>
          <w:tcPr>
            <w:tcW w:w="2560" w:type="dxa"/>
            <w:shd w:val="clear" w:color="auto" w:fill="A8D08D" w:themeFill="accent6" w:themeFillTint="99"/>
            <w:noWrap/>
            <w:vAlign w:val="center"/>
            <w:hideMark/>
          </w:tcPr>
          <w:p w14:paraId="11F182B2"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GJ</w:t>
            </w:r>
          </w:p>
        </w:tc>
        <w:tc>
          <w:tcPr>
            <w:tcW w:w="1718" w:type="dxa"/>
            <w:vAlign w:val="center"/>
          </w:tcPr>
          <w:p w14:paraId="792F9CC2"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hint="eastAsia"/>
                <w:color w:val="000000"/>
              </w:rPr>
              <w:t>2.5472</w:t>
            </w:r>
          </w:p>
        </w:tc>
        <w:tc>
          <w:tcPr>
            <w:tcW w:w="2126" w:type="dxa"/>
            <w:noWrap/>
            <w:vAlign w:val="center"/>
            <w:hideMark/>
          </w:tcPr>
          <w:p w14:paraId="329DC43A"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hint="eastAsia"/>
                <w:color w:val="000000"/>
              </w:rPr>
              <w:t>51.5655</w:t>
            </w:r>
          </w:p>
        </w:tc>
        <w:tc>
          <w:tcPr>
            <w:tcW w:w="1979" w:type="dxa"/>
            <w:noWrap/>
            <w:vAlign w:val="center"/>
            <w:hideMark/>
          </w:tcPr>
          <w:p w14:paraId="697DA163"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hint="eastAsia"/>
                <w:color w:val="000000"/>
              </w:rPr>
              <w:t>114.3650</w:t>
            </w:r>
          </w:p>
        </w:tc>
      </w:tr>
      <w:tr w:rsidR="005A1485" w:rsidRPr="003B5ED4" w14:paraId="0E8A99D2" w14:textId="77777777" w:rsidTr="00132E7D">
        <w:trPr>
          <w:trHeight w:val="323"/>
        </w:trPr>
        <w:tc>
          <w:tcPr>
            <w:tcW w:w="957" w:type="dxa"/>
            <w:vMerge w:val="restart"/>
            <w:shd w:val="clear" w:color="auto" w:fill="A8D08D" w:themeFill="accent6" w:themeFillTint="99"/>
            <w:vAlign w:val="center"/>
            <w:hideMark/>
          </w:tcPr>
          <w:p w14:paraId="43F97DE5"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能源密集度</w:t>
            </w:r>
          </w:p>
        </w:tc>
        <w:tc>
          <w:tcPr>
            <w:tcW w:w="2560" w:type="dxa"/>
            <w:shd w:val="clear" w:color="auto" w:fill="A8D08D" w:themeFill="accent6" w:themeFillTint="99"/>
            <w:noWrap/>
            <w:vAlign w:val="center"/>
            <w:hideMark/>
          </w:tcPr>
          <w:p w14:paraId="555F8E43"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總能源消耗(GJ)</w:t>
            </w:r>
          </w:p>
        </w:tc>
        <w:tc>
          <w:tcPr>
            <w:tcW w:w="1718" w:type="dxa"/>
            <w:vAlign w:val="center"/>
          </w:tcPr>
          <w:p w14:paraId="4DE17289"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hint="eastAsia"/>
                <w:color w:val="000000"/>
              </w:rPr>
              <w:t>53.1308</w:t>
            </w:r>
          </w:p>
        </w:tc>
        <w:tc>
          <w:tcPr>
            <w:tcW w:w="2126" w:type="dxa"/>
            <w:noWrap/>
            <w:vAlign w:val="center"/>
            <w:hideMark/>
          </w:tcPr>
          <w:p w14:paraId="5CF3D593"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hint="eastAsia"/>
                <w:color w:val="000000"/>
              </w:rPr>
              <w:t>101.0871</w:t>
            </w:r>
          </w:p>
        </w:tc>
        <w:tc>
          <w:tcPr>
            <w:tcW w:w="1979" w:type="dxa"/>
            <w:noWrap/>
            <w:vAlign w:val="center"/>
            <w:hideMark/>
          </w:tcPr>
          <w:p w14:paraId="11554026"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hint="eastAsia"/>
                <w:color w:val="000000"/>
              </w:rPr>
              <w:t>158.8826</w:t>
            </w:r>
          </w:p>
        </w:tc>
      </w:tr>
      <w:tr w:rsidR="005A1485" w:rsidRPr="003B5ED4" w14:paraId="5AEF3E89" w14:textId="77777777" w:rsidTr="00132E7D">
        <w:trPr>
          <w:trHeight w:val="323"/>
        </w:trPr>
        <w:tc>
          <w:tcPr>
            <w:tcW w:w="957" w:type="dxa"/>
            <w:vMerge/>
            <w:shd w:val="clear" w:color="auto" w:fill="A8D08D" w:themeFill="accent6" w:themeFillTint="99"/>
            <w:vAlign w:val="center"/>
            <w:hideMark/>
          </w:tcPr>
          <w:p w14:paraId="763BC09D" w14:textId="77777777" w:rsidR="005A1485" w:rsidRPr="003B5ED4" w:rsidRDefault="005A1485" w:rsidP="005A1485">
            <w:pPr>
              <w:spacing w:line="0" w:lineRule="atLeast"/>
              <w:rPr>
                <w:rFonts w:ascii="微軟正黑體" w:eastAsia="微軟正黑體" w:hAnsi="微軟正黑體" w:cs="Times New Roman"/>
                <w:b/>
                <w:bCs/>
                <w:color w:val="000000"/>
              </w:rPr>
            </w:pPr>
          </w:p>
        </w:tc>
        <w:tc>
          <w:tcPr>
            <w:tcW w:w="2560" w:type="dxa"/>
            <w:shd w:val="clear" w:color="auto" w:fill="A8D08D" w:themeFill="accent6" w:themeFillTint="99"/>
            <w:noWrap/>
            <w:vAlign w:val="center"/>
            <w:hideMark/>
          </w:tcPr>
          <w:p w14:paraId="6D593122"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營收</w:t>
            </w:r>
            <w:r w:rsidRPr="003B5ED4">
              <w:rPr>
                <w:rFonts w:ascii="Aptos Narrow" w:eastAsia="微軟正黑體" w:hAnsi="Aptos Narrow" w:cs="Times New Roman"/>
                <w:b/>
                <w:bCs/>
                <w:color w:val="000000"/>
              </w:rPr>
              <w:t>(</w:t>
            </w:r>
            <w:r w:rsidRPr="003B5ED4">
              <w:rPr>
                <w:rFonts w:ascii="微軟正黑體" w:eastAsia="微軟正黑體" w:hAnsi="微軟正黑體" w:cs="Times New Roman" w:hint="eastAsia"/>
                <w:b/>
                <w:bCs/>
                <w:color w:val="000000"/>
              </w:rPr>
              <w:t>百萬</w:t>
            </w:r>
            <w:r w:rsidRPr="003B5ED4">
              <w:rPr>
                <w:rFonts w:ascii="Aptos Narrow" w:eastAsia="微軟正黑體" w:hAnsi="Aptos Narrow" w:cs="Times New Roman"/>
                <w:b/>
                <w:bCs/>
                <w:color w:val="000000"/>
              </w:rPr>
              <w:t>)</w:t>
            </w:r>
          </w:p>
        </w:tc>
        <w:tc>
          <w:tcPr>
            <w:tcW w:w="1718" w:type="dxa"/>
          </w:tcPr>
          <w:p w14:paraId="11BEC6FC"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cs="Times New Roman"/>
                <w:color w:val="000000"/>
              </w:rPr>
              <w:t>15</w:t>
            </w:r>
            <w:r w:rsidRPr="003B5ED4">
              <w:rPr>
                <w:rFonts w:ascii="微軟正黑體" w:eastAsia="微軟正黑體" w:hAnsi="微軟正黑體" w:cs="Times New Roman" w:hint="eastAsia"/>
                <w:color w:val="000000"/>
              </w:rPr>
              <w:t>.</w:t>
            </w:r>
            <w:r w:rsidRPr="003B5ED4">
              <w:rPr>
                <w:rFonts w:ascii="微軟正黑體" w:eastAsia="微軟正黑體" w:hAnsi="微軟正黑體" w:cs="Times New Roman"/>
                <w:color w:val="000000"/>
              </w:rPr>
              <w:t>74</w:t>
            </w:r>
          </w:p>
        </w:tc>
        <w:tc>
          <w:tcPr>
            <w:tcW w:w="2126" w:type="dxa"/>
            <w:noWrap/>
            <w:vAlign w:val="center"/>
            <w:hideMark/>
          </w:tcPr>
          <w:p w14:paraId="5EE47F19" w14:textId="174CD534"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cs="Times New Roman" w:hint="eastAsia"/>
                <w:color w:val="000000"/>
              </w:rPr>
              <w:t xml:space="preserve">          45.91</w:t>
            </w:r>
          </w:p>
        </w:tc>
        <w:tc>
          <w:tcPr>
            <w:tcW w:w="1979" w:type="dxa"/>
            <w:noWrap/>
            <w:vAlign w:val="center"/>
            <w:hideMark/>
          </w:tcPr>
          <w:p w14:paraId="7EECBBD8"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cs="Times New Roman" w:hint="eastAsia"/>
                <w:color w:val="000000"/>
              </w:rPr>
              <w:t xml:space="preserve">         50.30</w:t>
            </w:r>
          </w:p>
        </w:tc>
      </w:tr>
      <w:tr w:rsidR="005A1485" w:rsidRPr="003B5ED4" w14:paraId="10B5C17E" w14:textId="77777777" w:rsidTr="00132E7D">
        <w:trPr>
          <w:trHeight w:val="323"/>
        </w:trPr>
        <w:tc>
          <w:tcPr>
            <w:tcW w:w="957" w:type="dxa"/>
            <w:vMerge/>
            <w:shd w:val="clear" w:color="auto" w:fill="A8D08D" w:themeFill="accent6" w:themeFillTint="99"/>
            <w:vAlign w:val="center"/>
            <w:hideMark/>
          </w:tcPr>
          <w:p w14:paraId="273EEB5B" w14:textId="77777777" w:rsidR="005A1485" w:rsidRPr="003B5ED4" w:rsidRDefault="005A1485" w:rsidP="005A1485">
            <w:pPr>
              <w:spacing w:line="0" w:lineRule="atLeast"/>
              <w:rPr>
                <w:rFonts w:ascii="微軟正黑體" w:eastAsia="微軟正黑體" w:hAnsi="微軟正黑體" w:cs="Times New Roman"/>
                <w:b/>
                <w:bCs/>
                <w:color w:val="000000"/>
              </w:rPr>
            </w:pPr>
          </w:p>
        </w:tc>
        <w:tc>
          <w:tcPr>
            <w:tcW w:w="2560" w:type="dxa"/>
            <w:shd w:val="clear" w:color="auto" w:fill="A8D08D" w:themeFill="accent6" w:themeFillTint="99"/>
            <w:noWrap/>
            <w:vAlign w:val="center"/>
            <w:hideMark/>
          </w:tcPr>
          <w:p w14:paraId="33D7D6E1" w14:textId="77777777" w:rsidR="005A1485" w:rsidRPr="003B5ED4" w:rsidRDefault="005A1485" w:rsidP="005A1485">
            <w:pPr>
              <w:spacing w:line="0" w:lineRule="atLeast"/>
              <w:jc w:val="center"/>
              <w:rPr>
                <w:rFonts w:ascii="微軟正黑體" w:eastAsia="微軟正黑體" w:hAnsi="微軟正黑體" w:cs="Times New Roman"/>
                <w:b/>
                <w:bCs/>
                <w:color w:val="000000"/>
              </w:rPr>
            </w:pPr>
            <w:r w:rsidRPr="003B5ED4">
              <w:rPr>
                <w:rFonts w:ascii="微軟正黑體" w:eastAsia="微軟正黑體" w:hAnsi="微軟正黑體" w:cs="Times New Roman" w:hint="eastAsia"/>
                <w:b/>
                <w:bCs/>
                <w:color w:val="000000"/>
              </w:rPr>
              <w:t>能源密集度(GJ/百萬)</w:t>
            </w:r>
          </w:p>
        </w:tc>
        <w:tc>
          <w:tcPr>
            <w:tcW w:w="1718" w:type="dxa"/>
            <w:vAlign w:val="center"/>
          </w:tcPr>
          <w:p w14:paraId="7A5B40E3"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hint="eastAsia"/>
                <w:color w:val="000000"/>
              </w:rPr>
              <w:t>3.3755</w:t>
            </w:r>
          </w:p>
        </w:tc>
        <w:tc>
          <w:tcPr>
            <w:tcW w:w="2126" w:type="dxa"/>
            <w:noWrap/>
            <w:vAlign w:val="center"/>
            <w:hideMark/>
          </w:tcPr>
          <w:p w14:paraId="19D54BCA"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hint="eastAsia"/>
                <w:color w:val="000000"/>
              </w:rPr>
              <w:t>2.2019</w:t>
            </w:r>
          </w:p>
        </w:tc>
        <w:tc>
          <w:tcPr>
            <w:tcW w:w="1979" w:type="dxa"/>
            <w:noWrap/>
            <w:vAlign w:val="center"/>
            <w:hideMark/>
          </w:tcPr>
          <w:p w14:paraId="26C939A9" w14:textId="77777777" w:rsidR="005A1485" w:rsidRPr="003B5ED4" w:rsidRDefault="005A1485" w:rsidP="005A1485">
            <w:pPr>
              <w:spacing w:line="0" w:lineRule="atLeast"/>
              <w:jc w:val="right"/>
              <w:rPr>
                <w:rFonts w:ascii="微軟正黑體" w:eastAsia="微軟正黑體" w:hAnsi="微軟正黑體" w:cs="Times New Roman"/>
                <w:color w:val="000000"/>
              </w:rPr>
            </w:pPr>
            <w:r w:rsidRPr="003B5ED4">
              <w:rPr>
                <w:rFonts w:ascii="微軟正黑體" w:eastAsia="微軟正黑體" w:hAnsi="微軟正黑體" w:hint="eastAsia"/>
                <w:color w:val="000000"/>
              </w:rPr>
              <w:t>3.1587</w:t>
            </w:r>
          </w:p>
        </w:tc>
      </w:tr>
    </w:tbl>
    <w:p w14:paraId="27CCC1FC" w14:textId="77777777" w:rsidR="005A1485" w:rsidRPr="003B5ED4" w:rsidRDefault="005A1485" w:rsidP="005A1485">
      <w:pPr>
        <w:spacing w:line="0" w:lineRule="atLeast"/>
        <w:jc w:val="both"/>
        <w:rPr>
          <w:rFonts w:ascii="微軟正黑體" w:eastAsia="微軟正黑體" w:hAnsi="微軟正黑體"/>
          <w:bCs/>
          <w:sz w:val="20"/>
          <w:szCs w:val="20"/>
        </w:rPr>
      </w:pPr>
      <w:r w:rsidRPr="003B5ED4">
        <w:rPr>
          <w:rFonts w:ascii="微軟正黑體" w:eastAsia="微軟正黑體" w:hAnsi="微軟正黑體" w:hint="eastAsia"/>
          <w:bCs/>
          <w:sz w:val="20"/>
          <w:szCs w:val="20"/>
        </w:rPr>
        <w:t>註1：汽油使用包含公務車汽油以及私車公用/油資補貼。</w:t>
      </w:r>
    </w:p>
    <w:p w14:paraId="753AB7C3" w14:textId="77777777" w:rsidR="005A1485" w:rsidRPr="003B5ED4" w:rsidRDefault="005A1485" w:rsidP="005A1485">
      <w:pPr>
        <w:spacing w:line="0" w:lineRule="atLeast"/>
        <w:jc w:val="both"/>
        <w:rPr>
          <w:rFonts w:ascii="微軟正黑體" w:eastAsia="微軟正黑體" w:hAnsi="微軟正黑體" w:cs="Helvetica"/>
          <w:sz w:val="20"/>
          <w:szCs w:val="20"/>
        </w:rPr>
      </w:pPr>
      <w:r w:rsidRPr="003B5ED4">
        <w:rPr>
          <w:rFonts w:ascii="微軟正黑體" w:eastAsia="微軟正黑體" w:hAnsi="微軟正黑體" w:hint="eastAsia"/>
          <w:bCs/>
          <w:sz w:val="20"/>
          <w:szCs w:val="20"/>
        </w:rPr>
        <w:t>註2：</w:t>
      </w:r>
      <w:r w:rsidRPr="003B5ED4">
        <w:rPr>
          <w:rFonts w:ascii="微軟正黑體" w:eastAsia="微軟正黑體" w:hAnsi="微軟正黑體" w:hint="eastAsia"/>
          <w:sz w:val="20"/>
          <w:szCs w:val="20"/>
        </w:rPr>
        <w:t>熱值係數參考經濟部能源數發布之「</w:t>
      </w:r>
      <w:r w:rsidRPr="003B5ED4">
        <w:rPr>
          <w:rFonts w:ascii="微軟正黑體" w:eastAsia="微軟正黑體" w:hAnsi="微軟正黑體"/>
          <w:sz w:val="20"/>
          <w:szCs w:val="20"/>
        </w:rPr>
        <w:t>A4-02</w:t>
      </w:r>
      <w:r w:rsidRPr="003B5ED4">
        <w:rPr>
          <w:rFonts w:ascii="微軟正黑體" w:eastAsia="微軟正黑體" w:hAnsi="微軟正黑體" w:cs="Helvetica"/>
          <w:sz w:val="20"/>
          <w:szCs w:val="20"/>
        </w:rPr>
        <w:t>能源產品單位熱值表</w:t>
      </w:r>
      <w:r w:rsidRPr="003B5ED4">
        <w:rPr>
          <w:rFonts w:ascii="微軟正黑體" w:eastAsia="微軟正黑體" w:hAnsi="微軟正黑體" w:cs="Helvetica" w:hint="eastAsia"/>
          <w:sz w:val="20"/>
          <w:szCs w:val="20"/>
        </w:rPr>
        <w:t>」。</w:t>
      </w:r>
    </w:p>
    <w:p w14:paraId="68A89E29" w14:textId="77777777" w:rsidR="005A1485" w:rsidRPr="003B5ED4" w:rsidRDefault="005A1485" w:rsidP="005A1485">
      <w:pPr>
        <w:spacing w:line="0" w:lineRule="atLeast"/>
        <w:jc w:val="both"/>
        <w:rPr>
          <w:rFonts w:ascii="微軟正黑體" w:eastAsia="微軟正黑體" w:hAnsi="微軟正黑體" w:cs="微軟正黑體"/>
          <w:sz w:val="20"/>
          <w:szCs w:val="20"/>
        </w:rPr>
      </w:pPr>
      <w:r w:rsidRPr="003B5ED4">
        <w:rPr>
          <w:rFonts w:ascii="微軟正黑體" w:eastAsia="微軟正黑體" w:hAnsi="微軟正黑體" w:hint="eastAsia"/>
          <w:bCs/>
          <w:sz w:val="20"/>
          <w:szCs w:val="20"/>
        </w:rPr>
        <w:t>註3：</w:t>
      </w:r>
      <w:r w:rsidRPr="003B5ED4">
        <w:rPr>
          <w:rFonts w:ascii="微軟正黑體" w:eastAsia="微軟正黑體" w:hAnsi="微軟正黑體" w:cs="微軟正黑體" w:hint="eastAsia"/>
          <w:sz w:val="20"/>
          <w:szCs w:val="20"/>
        </w:rPr>
        <w:t>每度電為</w:t>
      </w:r>
      <w:r w:rsidRPr="003B5ED4">
        <w:rPr>
          <w:rFonts w:ascii="微軟正黑體" w:eastAsia="微軟正黑體" w:hAnsi="微軟正黑體" w:cs="微軟正黑體"/>
          <w:sz w:val="20"/>
          <w:szCs w:val="20"/>
        </w:rPr>
        <w:t>3.6</w:t>
      </w:r>
      <w:r w:rsidRPr="003B5ED4">
        <w:rPr>
          <w:rFonts w:ascii="微軟正黑體" w:eastAsia="微軟正黑體" w:hAnsi="微軟正黑體" w:cs="微軟正黑體" w:hint="eastAsia"/>
          <w:sz w:val="20"/>
          <w:szCs w:val="20"/>
        </w:rPr>
        <w:t>百萬焦耳，</w:t>
      </w:r>
      <w:r w:rsidRPr="003B5ED4">
        <w:rPr>
          <w:rFonts w:ascii="微軟正黑體" w:eastAsia="微軟正黑體" w:hAnsi="微軟正黑體" w:cs="微軟正黑體"/>
          <w:sz w:val="20"/>
          <w:szCs w:val="20"/>
        </w:rPr>
        <w:t>1GJ</w:t>
      </w:r>
      <w:r w:rsidRPr="003B5ED4">
        <w:rPr>
          <w:rFonts w:ascii="微軟正黑體" w:eastAsia="微軟正黑體" w:hAnsi="微軟正黑體" w:cs="微軟正黑體" w:hint="eastAsia"/>
          <w:sz w:val="20"/>
          <w:szCs w:val="20"/>
        </w:rPr>
        <w:t>為</w:t>
      </w:r>
      <w:r w:rsidRPr="003B5ED4">
        <w:rPr>
          <w:rFonts w:ascii="微軟正黑體" w:eastAsia="微軟正黑體" w:hAnsi="微軟正黑體" w:cs="微軟正黑體"/>
          <w:sz w:val="20"/>
          <w:szCs w:val="20"/>
        </w:rPr>
        <w:t>10</w:t>
      </w:r>
      <w:r w:rsidRPr="003B5ED4">
        <w:rPr>
          <w:rFonts w:ascii="微軟正黑體" w:eastAsia="微軟正黑體" w:hAnsi="微軟正黑體" w:cs="微軟正黑體"/>
          <w:sz w:val="20"/>
          <w:szCs w:val="20"/>
          <w:vertAlign w:val="superscript"/>
        </w:rPr>
        <w:t>9</w:t>
      </w:r>
      <w:r w:rsidRPr="003B5ED4">
        <w:rPr>
          <w:rFonts w:ascii="微軟正黑體" w:eastAsia="微軟正黑體" w:hAnsi="微軟正黑體" w:cs="微軟正黑體" w:hint="eastAsia"/>
          <w:sz w:val="20"/>
          <w:szCs w:val="20"/>
        </w:rPr>
        <w:t>焦耳；</w:t>
      </w:r>
      <w:r w:rsidRPr="003B5ED4">
        <w:rPr>
          <w:rFonts w:ascii="微軟正黑體" w:eastAsia="微軟正黑體" w:hAnsi="微軟正黑體"/>
          <w:sz w:val="20"/>
          <w:szCs w:val="20"/>
        </w:rPr>
        <w:t>汽油熱值為7800Kcal/L</w:t>
      </w:r>
      <w:r w:rsidRPr="003B5ED4">
        <w:rPr>
          <w:rFonts w:ascii="微軟正黑體" w:eastAsia="微軟正黑體" w:hAnsi="微軟正黑體" w:cs="微軟正黑體" w:hint="eastAsia"/>
          <w:sz w:val="20"/>
          <w:szCs w:val="20"/>
        </w:rPr>
        <w:t>；</w:t>
      </w:r>
      <w:r w:rsidRPr="003B5ED4">
        <w:rPr>
          <w:rFonts w:ascii="微軟正黑體" w:eastAsia="微軟正黑體" w:hAnsi="微軟正黑體" w:cs="微軟正黑體"/>
          <w:sz w:val="20"/>
          <w:szCs w:val="20"/>
        </w:rPr>
        <w:t xml:space="preserve"> 1Kcal</w:t>
      </w:r>
      <w:r w:rsidRPr="003B5ED4">
        <w:rPr>
          <w:rFonts w:ascii="微軟正黑體" w:eastAsia="微軟正黑體" w:hAnsi="微軟正黑體" w:cs="微軟正黑體" w:hint="eastAsia"/>
          <w:sz w:val="20"/>
          <w:szCs w:val="20"/>
        </w:rPr>
        <w:t>為</w:t>
      </w:r>
      <w:r w:rsidRPr="003B5ED4">
        <w:rPr>
          <w:rFonts w:ascii="微軟正黑體" w:eastAsia="微軟正黑體" w:hAnsi="微軟正黑體" w:cs="微軟正黑體"/>
          <w:sz w:val="20"/>
          <w:szCs w:val="20"/>
        </w:rPr>
        <w:t xml:space="preserve"> 4,186.8J</w:t>
      </w:r>
      <w:r w:rsidRPr="003B5ED4">
        <w:rPr>
          <w:rFonts w:ascii="微軟正黑體" w:eastAsia="微軟正黑體" w:hAnsi="微軟正黑體" w:cs="微軟正黑體" w:hint="eastAsia"/>
          <w:sz w:val="20"/>
          <w:szCs w:val="20"/>
        </w:rPr>
        <w:t>。</w:t>
      </w:r>
    </w:p>
    <w:p w14:paraId="27C88182" w14:textId="77777777" w:rsidR="005A1485" w:rsidRPr="003B5ED4" w:rsidRDefault="005A1485" w:rsidP="005A1485">
      <w:pPr>
        <w:spacing w:line="0" w:lineRule="atLeast"/>
        <w:jc w:val="both"/>
        <w:rPr>
          <w:rFonts w:ascii="微軟正黑體" w:eastAsia="微軟正黑體" w:hAnsi="微軟正黑體" w:cs="微軟正黑體"/>
          <w:color w:val="FF0000"/>
          <w:sz w:val="20"/>
          <w:szCs w:val="20"/>
        </w:rPr>
      </w:pPr>
    </w:p>
    <w:p w14:paraId="521D204F" w14:textId="77777777" w:rsidR="005A1485" w:rsidRPr="003B5ED4" w:rsidRDefault="005A1485" w:rsidP="005A1485">
      <w:pPr>
        <w:spacing w:after="160" w:line="0" w:lineRule="atLeast"/>
        <w:rPr>
          <w:rFonts w:ascii="微軟正黑體" w:eastAsia="微軟正黑體" w:hAnsi="微軟正黑體"/>
          <w:b/>
          <w:bCs/>
          <w:sz w:val="28"/>
          <w:szCs w:val="28"/>
        </w:rPr>
      </w:pPr>
      <w:r w:rsidRPr="003B5ED4">
        <w:rPr>
          <w:rFonts w:ascii="微軟正黑體" w:eastAsia="微軟正黑體" w:hAnsi="微軟正黑體"/>
          <w:b/>
          <w:bCs/>
          <w:sz w:val="28"/>
          <w:szCs w:val="28"/>
        </w:rPr>
        <w:br w:type="page"/>
      </w:r>
    </w:p>
    <w:p w14:paraId="426D467F" w14:textId="77777777" w:rsidR="005A1485" w:rsidRPr="003B5ED4" w:rsidRDefault="005A1485" w:rsidP="005F4EED">
      <w:pPr>
        <w:pStyle w:val="2"/>
        <w:rPr>
          <w:rFonts w:eastAsia="微軟正黑體"/>
        </w:rPr>
      </w:pPr>
      <w:bookmarkStart w:id="29" w:name="_Toc203746421"/>
      <w:r w:rsidRPr="003B5ED4">
        <w:rPr>
          <w:rFonts w:eastAsia="微軟正黑體" w:hint="eastAsia"/>
        </w:rPr>
        <w:lastRenderedPageBreak/>
        <w:t>4.2溫室氣體管理</w:t>
      </w:r>
      <w:bookmarkEnd w:id="29"/>
    </w:p>
    <w:p w14:paraId="75366122" w14:textId="77777777" w:rsidR="005A1485" w:rsidRPr="003B5ED4" w:rsidRDefault="005A1485" w:rsidP="005A1485">
      <w:pPr>
        <w:snapToGrid w:val="0"/>
        <w:spacing w:line="0" w:lineRule="atLeast"/>
        <w:ind w:firstLine="482"/>
        <w:jc w:val="both"/>
        <w:rPr>
          <w:rFonts w:ascii="微軟正黑體" w:eastAsia="微軟正黑體" w:hAnsi="微軟正黑體" w:cs="微軟正黑體"/>
        </w:rPr>
      </w:pPr>
      <w:r w:rsidRPr="003B5ED4">
        <w:rPr>
          <w:rFonts w:ascii="微軟正黑體" w:eastAsia="微軟正黑體" w:hAnsi="微軟正黑體" w:cs="微軟正黑體"/>
        </w:rPr>
        <w:t>溫室氣體造成極端氣候已成為全球共同面臨的重要環境挑戰，松崗國際秉持企業社會責任，積極投入溫室氣體減量工作，以實踐對環境永續發展的承諾。我們認識到，作為地球的一份子，溫室氣體減量是企業共同目標。因此，我們透過系統化的溫室氣體盤查，掌握本公司能源使用</w:t>
      </w:r>
      <w:r w:rsidRPr="003B5ED4">
        <w:rPr>
          <w:rFonts w:ascii="微軟正黑體" w:eastAsia="微軟正黑體" w:hAnsi="微軟正黑體" w:cs="微軟正黑體" w:hint="eastAsia"/>
        </w:rPr>
        <w:t>所</w:t>
      </w:r>
      <w:r w:rsidRPr="003B5ED4">
        <w:rPr>
          <w:rFonts w:ascii="微軟正黑體" w:eastAsia="微軟正黑體" w:hAnsi="微軟正黑體" w:cs="微軟正黑體"/>
        </w:rPr>
        <w:t>產生的溫室氣體排放狀況，</w:t>
      </w:r>
      <w:r w:rsidRPr="003B5ED4">
        <w:rPr>
          <w:rFonts w:ascii="微軟正黑體" w:eastAsia="微軟正黑體" w:hAnsi="微軟正黑體" w:cs="微軟正黑體" w:hint="eastAsia"/>
        </w:rPr>
        <w:t>並了解</w:t>
      </w:r>
      <w:r w:rsidRPr="003B5ED4">
        <w:rPr>
          <w:rFonts w:ascii="微軟正黑體" w:eastAsia="微軟正黑體" w:hAnsi="微軟正黑體" w:cs="微軟正黑體"/>
        </w:rPr>
        <w:t>其趨勢，以提前制定因應對策。藉由持續監測與改進，我們確保節能減碳措施的有效性，並作為未來環保目標與績效評估的關鍵參考依據，</w:t>
      </w:r>
      <w:r w:rsidRPr="003B5ED4">
        <w:rPr>
          <w:rFonts w:ascii="微軟正黑體" w:eastAsia="微軟正黑體" w:hAnsi="微軟正黑體" w:cs="微軟正黑體" w:hint="eastAsia"/>
        </w:rPr>
        <w:t>以達成公司各階段的減碳目標</w:t>
      </w:r>
      <w:r w:rsidRPr="003B5ED4">
        <w:rPr>
          <w:rFonts w:ascii="微軟正黑體" w:eastAsia="微軟正黑體" w:hAnsi="微軟正黑體" w:cs="微軟正黑體"/>
        </w:rPr>
        <w:t>。</w:t>
      </w:r>
    </w:p>
    <w:p w14:paraId="42393DE0" w14:textId="77777777" w:rsidR="005A1485" w:rsidRPr="003B5ED4" w:rsidRDefault="005A1485" w:rsidP="005A1485">
      <w:pPr>
        <w:spacing w:line="0" w:lineRule="atLeast"/>
        <w:jc w:val="both"/>
        <w:rPr>
          <w:rFonts w:ascii="微軟正黑體" w:eastAsia="微軟正黑體" w:hAnsi="微軟正黑體" w:cs="微軟正黑體"/>
          <w:b/>
        </w:rPr>
      </w:pPr>
    </w:p>
    <w:p w14:paraId="2907A334" w14:textId="77777777" w:rsidR="005A1485" w:rsidRPr="003B5ED4" w:rsidRDefault="005A1485" w:rsidP="005A1485">
      <w:pPr>
        <w:spacing w:line="0" w:lineRule="atLeast"/>
        <w:jc w:val="both"/>
        <w:rPr>
          <w:rFonts w:ascii="微軟正黑體" w:eastAsia="微軟正黑體" w:hAnsi="微軟正黑體" w:cs="微軟正黑體"/>
          <w:b/>
        </w:rPr>
      </w:pPr>
      <w:r w:rsidRPr="003B5ED4">
        <w:rPr>
          <w:rFonts w:ascii="微軟正黑體" w:eastAsia="微軟正黑體" w:hAnsi="微軟正黑體" w:cs="微軟正黑體"/>
          <w:b/>
        </w:rPr>
        <w:t xml:space="preserve">直接溫室氣體排放(範疇1) </w:t>
      </w:r>
      <w:r w:rsidRPr="003B5ED4">
        <w:rPr>
          <w:rFonts w:ascii="微軟正黑體" w:eastAsia="微軟正黑體" w:hAnsi="微軟正黑體" w:cs="微軟正黑體" w:hint="eastAsia"/>
          <w:b/>
        </w:rPr>
        <w:t>、</w:t>
      </w:r>
      <w:r w:rsidRPr="003B5ED4">
        <w:rPr>
          <w:rFonts w:ascii="微軟正黑體" w:eastAsia="微軟正黑體" w:hAnsi="微軟正黑體" w:cs="微軟正黑體"/>
          <w:b/>
        </w:rPr>
        <w:t>能源間接(範疇2)及其他間接溫室氣體排放(範疇3)</w:t>
      </w:r>
    </w:p>
    <w:p w14:paraId="250CB9CA" w14:textId="77777777" w:rsidR="005A1485" w:rsidRPr="003B5ED4" w:rsidRDefault="005A1485" w:rsidP="005A1485">
      <w:pPr>
        <w:spacing w:line="0" w:lineRule="atLeast"/>
        <w:ind w:firstLine="482"/>
        <w:jc w:val="both"/>
        <w:rPr>
          <w:rFonts w:ascii="微軟正黑體" w:eastAsia="微軟正黑體" w:hAnsi="微軟正黑體" w:cs="微軟正黑體"/>
        </w:rPr>
      </w:pPr>
      <w:r w:rsidRPr="003B5ED4">
        <w:rPr>
          <w:rFonts w:ascii="微軟正黑體" w:eastAsia="微軟正黑體" w:hAnsi="微軟正黑體" w:hint="eastAsia"/>
        </w:rPr>
        <w:t>松崗國際</w:t>
      </w:r>
      <w:r w:rsidRPr="003B5ED4">
        <w:rPr>
          <w:rFonts w:ascii="微軟正黑體" w:eastAsia="微軟正黑體" w:hAnsi="微軟正黑體" w:cs="微軟正黑體"/>
        </w:rPr>
        <w:t>所擁有或控制的排放源</w:t>
      </w:r>
      <w:r w:rsidRPr="003B5ED4">
        <w:rPr>
          <w:rFonts w:ascii="微軟正黑體" w:eastAsia="微軟正黑體" w:hAnsi="微軟正黑體" w:cs="微軟正黑體" w:hint="eastAsia"/>
        </w:rPr>
        <w:t>如同能源管理列示之種類</w:t>
      </w:r>
      <w:r w:rsidRPr="003B5ED4">
        <w:rPr>
          <w:rFonts w:ascii="微軟正黑體" w:eastAsia="微軟正黑體" w:hAnsi="微軟正黑體" w:cs="微軟正黑體"/>
        </w:rPr>
        <w:t>，間接排放主要為外購電力所產生的間接溫室氣體排放</w:t>
      </w:r>
      <w:r w:rsidRPr="003B5ED4">
        <w:rPr>
          <w:rFonts w:ascii="微軟正黑體" w:eastAsia="微軟正黑體" w:hAnsi="微軟正黑體" w:cs="微軟正黑體" w:hint="eastAsia"/>
        </w:rPr>
        <w:t>，而</w:t>
      </w:r>
      <w:r w:rsidRPr="003B5ED4">
        <w:rPr>
          <w:rFonts w:ascii="微軟正黑體" w:eastAsia="微軟正黑體" w:hAnsi="微軟正黑體" w:cs="微軟正黑體"/>
        </w:rPr>
        <w:t>其他間接排放僅</w:t>
      </w:r>
      <w:r w:rsidRPr="003B5ED4">
        <w:rPr>
          <w:rFonts w:ascii="微軟正黑體" w:eastAsia="微軟正黑體" w:hAnsi="微軟正黑體" w:cs="微軟正黑體" w:hint="eastAsia"/>
        </w:rPr>
        <w:t>納入</w:t>
      </w:r>
      <w:r w:rsidRPr="003B5ED4">
        <w:rPr>
          <w:rFonts w:ascii="微軟正黑體" w:eastAsia="微軟正黑體" w:hAnsi="微軟正黑體" w:cs="微軟正黑體"/>
        </w:rPr>
        <w:t>員工商旅、出差</w:t>
      </w:r>
      <w:r w:rsidRPr="003B5ED4">
        <w:rPr>
          <w:rFonts w:ascii="微軟正黑體" w:eastAsia="微軟正黑體" w:hAnsi="微軟正黑體" w:cs="微軟正黑體" w:hint="eastAsia"/>
        </w:rPr>
        <w:t>活動之汽油</w:t>
      </w:r>
      <w:r w:rsidRPr="003B5ED4">
        <w:rPr>
          <w:rFonts w:ascii="微軟正黑體" w:eastAsia="微軟正黑體" w:hAnsi="微軟正黑體" w:cs="微軟正黑體"/>
        </w:rPr>
        <w:t>耗用</w:t>
      </w:r>
      <w:r w:rsidRPr="003B5ED4">
        <w:rPr>
          <w:rFonts w:ascii="微軟正黑體" w:eastAsia="微軟正黑體" w:hAnsi="微軟正黑體" w:cs="微軟正黑體" w:hint="eastAsia"/>
        </w:rPr>
        <w:t>，公司為衡量排放密集度，採用百萬營收作為排放強度的度量標準。</w:t>
      </w:r>
    </w:p>
    <w:p w14:paraId="74404130" w14:textId="77777777" w:rsidR="005A1485" w:rsidRPr="003B5ED4" w:rsidRDefault="005A1485" w:rsidP="005A1485">
      <w:pPr>
        <w:spacing w:line="0" w:lineRule="atLeast"/>
        <w:ind w:firstLine="482"/>
        <w:jc w:val="both"/>
        <w:rPr>
          <w:rFonts w:ascii="微軟正黑體" w:eastAsia="微軟正黑體" w:hAnsi="微軟正黑體" w:cs="微軟正黑體"/>
        </w:rPr>
      </w:pPr>
      <w:r w:rsidRPr="003B5ED4">
        <w:rPr>
          <w:rFonts w:ascii="微軟正黑體" w:eastAsia="微軟正黑體" w:hAnsi="微軟正黑體" w:cs="微軟正黑體" w:hint="eastAsia"/>
        </w:rPr>
        <w:t>針對溫室氣體的減量目標，公司將聚焦於主要排放源的改善計劃，並進行持續性追蹤，確保減排進度符合理想目標。</w:t>
      </w:r>
    </w:p>
    <w:p w14:paraId="6011C13A" w14:textId="77777777" w:rsidR="005A1485" w:rsidRPr="003B5ED4" w:rsidRDefault="005A1485" w:rsidP="005A1485">
      <w:pPr>
        <w:spacing w:line="0" w:lineRule="atLeast"/>
        <w:jc w:val="both"/>
        <w:rPr>
          <w:rFonts w:ascii="微軟正黑體" w:eastAsia="微軟正黑體" w:hAnsi="微軟正黑體" w:cs="微軟正黑體"/>
          <w:color w:val="343434"/>
          <w:sz w:val="20"/>
          <w:szCs w:val="20"/>
        </w:rPr>
      </w:pPr>
    </w:p>
    <w:p w14:paraId="242EB267" w14:textId="77777777" w:rsidR="005A1485" w:rsidRPr="003B5ED4" w:rsidRDefault="005A1485" w:rsidP="005A1485">
      <w:pPr>
        <w:spacing w:line="0" w:lineRule="atLeast"/>
        <w:rPr>
          <w:rFonts w:ascii="微軟正黑體" w:eastAsia="微軟正黑體" w:hAnsi="微軟正黑體" w:cs="微軟正黑體"/>
          <w:b/>
        </w:rPr>
      </w:pPr>
      <w:bookmarkStart w:id="30" w:name="bookmark=kix.x1o8xblnndiz" w:colFirst="0" w:colLast="0"/>
      <w:bookmarkEnd w:id="30"/>
      <w:r w:rsidRPr="003B5ED4">
        <w:rPr>
          <w:rFonts w:ascii="微軟正黑體" w:eastAsia="微軟正黑體" w:hAnsi="微軟正黑體" w:hint="eastAsia"/>
          <w:b/>
          <w:bCs/>
        </w:rPr>
        <w:t>溫室氣體排放量</w:t>
      </w:r>
      <w:r w:rsidRPr="003B5ED4">
        <w:rPr>
          <w:rFonts w:ascii="微軟正黑體" w:eastAsia="微軟正黑體" w:hAnsi="微軟正黑體" w:cs="微軟正黑體"/>
          <w:b/>
        </w:rPr>
        <w:t>統計</w:t>
      </w:r>
    </w:p>
    <w:tbl>
      <w:tblPr>
        <w:tblW w:w="9214" w:type="dxa"/>
        <w:tblLook w:val="04A0" w:firstRow="1" w:lastRow="0" w:firstColumn="1" w:lastColumn="0" w:noHBand="0" w:noVBand="1"/>
      </w:tblPr>
      <w:tblGrid>
        <w:gridCol w:w="4111"/>
        <w:gridCol w:w="1842"/>
        <w:gridCol w:w="1560"/>
        <w:gridCol w:w="1701"/>
      </w:tblGrid>
      <w:tr w:rsidR="005A1485" w:rsidRPr="003B5ED4" w14:paraId="01271A9E" w14:textId="77777777" w:rsidTr="00132E7D">
        <w:trPr>
          <w:trHeight w:val="400"/>
        </w:trPr>
        <w:tc>
          <w:tcPr>
            <w:tcW w:w="4111"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14:paraId="2E7ED536" w14:textId="77777777" w:rsidR="005A1485" w:rsidRPr="003B5ED4" w:rsidRDefault="005A1485" w:rsidP="005A1485">
            <w:pPr>
              <w:spacing w:line="0" w:lineRule="atLeast"/>
              <w:jc w:val="center"/>
              <w:rPr>
                <w:rFonts w:ascii="微軟正黑體" w:eastAsia="微軟正黑體" w:hAnsi="微軟正黑體"/>
                <w:b/>
                <w:bCs/>
                <w:color w:val="000000"/>
                <w14:ligatures w14:val="standardContextual"/>
              </w:rPr>
            </w:pPr>
            <w:r w:rsidRPr="003B5ED4">
              <w:rPr>
                <w:rFonts w:ascii="微軟正黑體" w:eastAsia="微軟正黑體" w:hAnsi="微軟正黑體" w:cs="Times New Roman" w:hint="eastAsia"/>
                <w:b/>
                <w:bCs/>
                <w:color w:val="000000"/>
                <w14:ligatures w14:val="standardContextual"/>
              </w:rPr>
              <w:t>範疇邊界</w:t>
            </w:r>
          </w:p>
        </w:tc>
        <w:tc>
          <w:tcPr>
            <w:tcW w:w="1842" w:type="dxa"/>
            <w:tcBorders>
              <w:top w:val="single" w:sz="8" w:space="0" w:color="auto"/>
              <w:left w:val="nil"/>
              <w:bottom w:val="single" w:sz="8" w:space="0" w:color="auto"/>
              <w:right w:val="single" w:sz="8" w:space="0" w:color="auto"/>
            </w:tcBorders>
            <w:shd w:val="clear" w:color="auto" w:fill="A8D08D" w:themeFill="accent6" w:themeFillTint="99"/>
            <w:vAlign w:val="center"/>
            <w:hideMark/>
          </w:tcPr>
          <w:p w14:paraId="52C65082" w14:textId="77777777" w:rsidR="005A1485" w:rsidRPr="003B5ED4" w:rsidRDefault="005A1485" w:rsidP="005A1485">
            <w:pPr>
              <w:spacing w:line="0" w:lineRule="atLeast"/>
              <w:jc w:val="center"/>
              <w:rPr>
                <w:rFonts w:ascii="微軟正黑體" w:eastAsia="微軟正黑體" w:hAnsi="微軟正黑體"/>
                <w:b/>
                <w:bCs/>
                <w:color w:val="000000"/>
                <w14:ligatures w14:val="standardContextual"/>
              </w:rPr>
            </w:pPr>
            <w:r w:rsidRPr="003B5ED4">
              <w:rPr>
                <w:rFonts w:ascii="微軟正黑體" w:eastAsia="微軟正黑體" w:hAnsi="微軟正黑體" w:cs="Times New Roman" w:hint="eastAsia"/>
                <w:b/>
                <w:bCs/>
                <w:color w:val="000000"/>
                <w14:ligatures w14:val="standardContextual"/>
              </w:rPr>
              <w:t>2022</w:t>
            </w:r>
          </w:p>
        </w:tc>
        <w:tc>
          <w:tcPr>
            <w:tcW w:w="1560" w:type="dxa"/>
            <w:tcBorders>
              <w:top w:val="single" w:sz="8" w:space="0" w:color="auto"/>
              <w:left w:val="nil"/>
              <w:bottom w:val="single" w:sz="8" w:space="0" w:color="auto"/>
              <w:right w:val="single" w:sz="8" w:space="0" w:color="auto"/>
            </w:tcBorders>
            <w:shd w:val="clear" w:color="auto" w:fill="A8D08D" w:themeFill="accent6" w:themeFillTint="99"/>
            <w:vAlign w:val="center"/>
            <w:hideMark/>
          </w:tcPr>
          <w:p w14:paraId="1D0B678A" w14:textId="77777777" w:rsidR="005A1485" w:rsidRPr="003B5ED4" w:rsidRDefault="005A1485" w:rsidP="005A1485">
            <w:pPr>
              <w:spacing w:line="0" w:lineRule="atLeast"/>
              <w:jc w:val="center"/>
              <w:rPr>
                <w:rFonts w:ascii="微軟正黑體" w:eastAsia="微軟正黑體" w:hAnsi="微軟正黑體"/>
                <w:b/>
                <w:bCs/>
                <w:color w:val="000000"/>
                <w14:ligatures w14:val="standardContextual"/>
              </w:rPr>
            </w:pPr>
            <w:r w:rsidRPr="003B5ED4">
              <w:rPr>
                <w:rFonts w:ascii="微軟正黑體" w:eastAsia="微軟正黑體" w:hAnsi="微軟正黑體" w:cs="Times New Roman" w:hint="eastAsia"/>
                <w:b/>
                <w:bCs/>
                <w:color w:val="000000"/>
                <w14:ligatures w14:val="standardContextual"/>
              </w:rPr>
              <w:t>2023</w:t>
            </w:r>
          </w:p>
        </w:tc>
        <w:tc>
          <w:tcPr>
            <w:tcW w:w="1701" w:type="dxa"/>
            <w:tcBorders>
              <w:top w:val="single" w:sz="8" w:space="0" w:color="auto"/>
              <w:left w:val="nil"/>
              <w:bottom w:val="single" w:sz="8" w:space="0" w:color="auto"/>
              <w:right w:val="single" w:sz="8" w:space="0" w:color="auto"/>
            </w:tcBorders>
            <w:shd w:val="clear" w:color="auto" w:fill="A8D08D" w:themeFill="accent6" w:themeFillTint="99"/>
            <w:vAlign w:val="center"/>
            <w:hideMark/>
          </w:tcPr>
          <w:p w14:paraId="598FEA94" w14:textId="77777777" w:rsidR="005A1485" w:rsidRPr="003B5ED4" w:rsidRDefault="005A1485" w:rsidP="005A1485">
            <w:pPr>
              <w:spacing w:line="0" w:lineRule="atLeast"/>
              <w:jc w:val="center"/>
              <w:rPr>
                <w:rFonts w:ascii="微軟正黑體" w:eastAsia="微軟正黑體" w:hAnsi="微軟正黑體"/>
                <w:b/>
                <w:bCs/>
                <w:color w:val="000000"/>
                <w14:ligatures w14:val="standardContextual"/>
              </w:rPr>
            </w:pPr>
            <w:r w:rsidRPr="003B5ED4">
              <w:rPr>
                <w:rFonts w:ascii="微軟正黑體" w:eastAsia="微軟正黑體" w:hAnsi="微軟正黑體" w:cs="Times New Roman" w:hint="eastAsia"/>
                <w:b/>
                <w:bCs/>
                <w:color w:val="000000"/>
                <w14:ligatures w14:val="standardContextual"/>
              </w:rPr>
              <w:t>2024</w:t>
            </w:r>
          </w:p>
        </w:tc>
      </w:tr>
      <w:tr w:rsidR="005A1485" w:rsidRPr="003B5ED4" w14:paraId="16AA4A9D" w14:textId="77777777" w:rsidTr="00132E7D">
        <w:trPr>
          <w:trHeight w:val="400"/>
        </w:trPr>
        <w:tc>
          <w:tcPr>
            <w:tcW w:w="4111" w:type="dxa"/>
            <w:tcBorders>
              <w:top w:val="nil"/>
              <w:left w:val="single" w:sz="8" w:space="0" w:color="auto"/>
              <w:bottom w:val="single" w:sz="8" w:space="0" w:color="auto"/>
              <w:right w:val="single" w:sz="8" w:space="0" w:color="auto"/>
            </w:tcBorders>
            <w:shd w:val="clear" w:color="auto" w:fill="A8D08D" w:themeFill="accent6" w:themeFillTint="99"/>
            <w:vAlign w:val="center"/>
            <w:hideMark/>
          </w:tcPr>
          <w:p w14:paraId="5434D39F" w14:textId="77777777" w:rsidR="005A1485" w:rsidRPr="003B5ED4" w:rsidRDefault="005A1485" w:rsidP="005A1485">
            <w:pPr>
              <w:spacing w:line="0" w:lineRule="atLeast"/>
              <w:jc w:val="center"/>
              <w:rPr>
                <w:rFonts w:ascii="微軟正黑體" w:eastAsia="微軟正黑體" w:hAnsi="微軟正黑體"/>
                <w:b/>
                <w:bCs/>
                <w:color w:val="000000"/>
                <w14:ligatures w14:val="standardContextual"/>
              </w:rPr>
            </w:pPr>
            <w:r w:rsidRPr="003B5ED4">
              <w:rPr>
                <w:rFonts w:ascii="微軟正黑體" w:eastAsia="微軟正黑體" w:hAnsi="微軟正黑體" w:cs="Times New Roman" w:hint="eastAsia"/>
                <w:b/>
                <w:bCs/>
                <w:color w:val="000000"/>
                <w14:ligatures w14:val="standardContextual"/>
              </w:rPr>
              <w:t>範疇二(公噸CO</w:t>
            </w:r>
            <w:r w:rsidRPr="003B5ED4">
              <w:rPr>
                <w:rFonts w:ascii="Cambria Math" w:eastAsia="微軟正黑體" w:hAnsi="Cambria Math" w:cs="Times New Roman"/>
                <w:b/>
                <w:bCs/>
                <w:color w:val="000000"/>
                <w14:ligatures w14:val="standardContextual"/>
              </w:rPr>
              <w:t>₂</w:t>
            </w:r>
            <w:r w:rsidRPr="003B5ED4">
              <w:rPr>
                <w:rFonts w:ascii="微軟正黑體" w:eastAsia="微軟正黑體" w:hAnsi="微軟正黑體" w:cs="Times New Roman" w:hint="eastAsia"/>
                <w:b/>
                <w:bCs/>
                <w:color w:val="000000"/>
                <w14:ligatures w14:val="standardContextual"/>
              </w:rPr>
              <w:t>e)</w:t>
            </w:r>
          </w:p>
        </w:tc>
        <w:tc>
          <w:tcPr>
            <w:tcW w:w="1842" w:type="dxa"/>
            <w:tcBorders>
              <w:top w:val="nil"/>
              <w:left w:val="nil"/>
              <w:bottom w:val="single" w:sz="8" w:space="0" w:color="auto"/>
              <w:right w:val="single" w:sz="8" w:space="0" w:color="auto"/>
            </w:tcBorders>
            <w:vAlign w:val="center"/>
            <w:hideMark/>
          </w:tcPr>
          <w:p w14:paraId="09A76BC2" w14:textId="7777777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hint="eastAsia"/>
                <w:color w:val="000000"/>
              </w:rPr>
              <w:t>6.9552</w:t>
            </w:r>
          </w:p>
        </w:tc>
        <w:tc>
          <w:tcPr>
            <w:tcW w:w="1560" w:type="dxa"/>
            <w:tcBorders>
              <w:top w:val="nil"/>
              <w:left w:val="nil"/>
              <w:bottom w:val="single" w:sz="8" w:space="0" w:color="auto"/>
              <w:right w:val="single" w:sz="8" w:space="0" w:color="auto"/>
            </w:tcBorders>
            <w:vAlign w:val="center"/>
            <w:hideMark/>
          </w:tcPr>
          <w:p w14:paraId="76DDAD1E" w14:textId="7777777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hint="eastAsia"/>
                <w:color w:val="000000"/>
              </w:rPr>
              <w:t>6.7955</w:t>
            </w:r>
          </w:p>
        </w:tc>
        <w:tc>
          <w:tcPr>
            <w:tcW w:w="1701" w:type="dxa"/>
            <w:tcBorders>
              <w:top w:val="nil"/>
              <w:left w:val="nil"/>
              <w:bottom w:val="single" w:sz="8" w:space="0" w:color="auto"/>
              <w:right w:val="single" w:sz="8" w:space="0" w:color="auto"/>
            </w:tcBorders>
            <w:vAlign w:val="center"/>
            <w:hideMark/>
          </w:tcPr>
          <w:p w14:paraId="31474838" w14:textId="7777777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hint="eastAsia"/>
                <w:color w:val="000000"/>
              </w:rPr>
              <w:t>5.8615</w:t>
            </w:r>
          </w:p>
        </w:tc>
      </w:tr>
      <w:tr w:rsidR="005A1485" w:rsidRPr="003B5ED4" w14:paraId="4C18E4F2" w14:textId="77777777" w:rsidTr="00132E7D">
        <w:trPr>
          <w:trHeight w:val="400"/>
        </w:trPr>
        <w:tc>
          <w:tcPr>
            <w:tcW w:w="4111" w:type="dxa"/>
            <w:tcBorders>
              <w:top w:val="nil"/>
              <w:left w:val="single" w:sz="8" w:space="0" w:color="auto"/>
              <w:bottom w:val="single" w:sz="8" w:space="0" w:color="auto"/>
              <w:right w:val="single" w:sz="8" w:space="0" w:color="auto"/>
            </w:tcBorders>
            <w:shd w:val="clear" w:color="auto" w:fill="A8D08D" w:themeFill="accent6" w:themeFillTint="99"/>
            <w:vAlign w:val="center"/>
            <w:hideMark/>
          </w:tcPr>
          <w:p w14:paraId="1DFD1A57" w14:textId="77777777" w:rsidR="005A1485" w:rsidRPr="003B5ED4" w:rsidRDefault="005A1485" w:rsidP="005A1485">
            <w:pPr>
              <w:spacing w:line="0" w:lineRule="atLeast"/>
              <w:jc w:val="center"/>
              <w:rPr>
                <w:rFonts w:ascii="微軟正黑體" w:eastAsia="微軟正黑體" w:hAnsi="微軟正黑體"/>
                <w:b/>
                <w:bCs/>
                <w:color w:val="000000"/>
                <w14:ligatures w14:val="standardContextual"/>
              </w:rPr>
            </w:pPr>
            <w:r w:rsidRPr="003B5ED4">
              <w:rPr>
                <w:rFonts w:ascii="微軟正黑體" w:eastAsia="微軟正黑體" w:hAnsi="微軟正黑體" w:cs="Times New Roman" w:hint="eastAsia"/>
                <w:b/>
                <w:bCs/>
                <w:color w:val="000000"/>
                <w14:ligatures w14:val="standardContextual"/>
              </w:rPr>
              <w:t>範疇三(公噸CO</w:t>
            </w:r>
            <w:r w:rsidRPr="003B5ED4">
              <w:rPr>
                <w:rFonts w:ascii="Cambria Math" w:eastAsia="微軟正黑體" w:hAnsi="Cambria Math" w:cs="Times New Roman"/>
                <w:b/>
                <w:bCs/>
                <w:color w:val="000000"/>
                <w14:ligatures w14:val="standardContextual"/>
              </w:rPr>
              <w:t>₂</w:t>
            </w:r>
            <w:r w:rsidRPr="003B5ED4">
              <w:rPr>
                <w:rFonts w:ascii="微軟正黑體" w:eastAsia="微軟正黑體" w:hAnsi="微軟正黑體" w:cs="Times New Roman" w:hint="eastAsia"/>
                <w:b/>
                <w:bCs/>
                <w:color w:val="000000"/>
                <w14:ligatures w14:val="standardContextual"/>
              </w:rPr>
              <w:t>e)</w:t>
            </w:r>
          </w:p>
        </w:tc>
        <w:tc>
          <w:tcPr>
            <w:tcW w:w="1842" w:type="dxa"/>
            <w:tcBorders>
              <w:top w:val="nil"/>
              <w:left w:val="nil"/>
              <w:bottom w:val="single" w:sz="8" w:space="0" w:color="auto"/>
              <w:right w:val="single" w:sz="8" w:space="0" w:color="auto"/>
            </w:tcBorders>
            <w:vAlign w:val="center"/>
            <w:hideMark/>
          </w:tcPr>
          <w:p w14:paraId="11E84304" w14:textId="7777777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hint="eastAsia"/>
                <w:color w:val="000000"/>
              </w:rPr>
              <w:t>0.1765</w:t>
            </w:r>
          </w:p>
        </w:tc>
        <w:tc>
          <w:tcPr>
            <w:tcW w:w="1560" w:type="dxa"/>
            <w:tcBorders>
              <w:top w:val="nil"/>
              <w:left w:val="nil"/>
              <w:bottom w:val="single" w:sz="8" w:space="0" w:color="auto"/>
              <w:right w:val="single" w:sz="8" w:space="0" w:color="auto"/>
            </w:tcBorders>
            <w:vAlign w:val="center"/>
            <w:hideMark/>
          </w:tcPr>
          <w:p w14:paraId="165FA7E7" w14:textId="7777777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hint="eastAsia"/>
                <w:color w:val="000000"/>
              </w:rPr>
              <w:t>3.5734</w:t>
            </w:r>
          </w:p>
        </w:tc>
        <w:tc>
          <w:tcPr>
            <w:tcW w:w="1701" w:type="dxa"/>
            <w:tcBorders>
              <w:top w:val="nil"/>
              <w:left w:val="nil"/>
              <w:bottom w:val="single" w:sz="8" w:space="0" w:color="auto"/>
              <w:right w:val="single" w:sz="8" w:space="0" w:color="auto"/>
            </w:tcBorders>
            <w:vAlign w:val="center"/>
            <w:hideMark/>
          </w:tcPr>
          <w:p w14:paraId="6EB90C47" w14:textId="7777777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hint="eastAsia"/>
                <w:color w:val="000000"/>
              </w:rPr>
              <w:t>7.9254</w:t>
            </w:r>
          </w:p>
        </w:tc>
      </w:tr>
      <w:tr w:rsidR="005A1485" w:rsidRPr="003B5ED4" w14:paraId="3C6C6160" w14:textId="77777777" w:rsidTr="00132E7D">
        <w:trPr>
          <w:trHeight w:val="400"/>
        </w:trPr>
        <w:tc>
          <w:tcPr>
            <w:tcW w:w="4111" w:type="dxa"/>
            <w:tcBorders>
              <w:top w:val="nil"/>
              <w:left w:val="single" w:sz="8" w:space="0" w:color="auto"/>
              <w:bottom w:val="single" w:sz="8" w:space="0" w:color="auto"/>
              <w:right w:val="single" w:sz="8" w:space="0" w:color="auto"/>
            </w:tcBorders>
            <w:shd w:val="clear" w:color="auto" w:fill="A8D08D" w:themeFill="accent6" w:themeFillTint="99"/>
            <w:vAlign w:val="center"/>
            <w:hideMark/>
          </w:tcPr>
          <w:p w14:paraId="7213FA24" w14:textId="77777777" w:rsidR="005A1485" w:rsidRPr="003B5ED4" w:rsidRDefault="005A1485" w:rsidP="005A1485">
            <w:pPr>
              <w:spacing w:line="0" w:lineRule="atLeast"/>
              <w:jc w:val="center"/>
              <w:rPr>
                <w:rFonts w:ascii="微軟正黑體" w:eastAsia="微軟正黑體" w:hAnsi="微軟正黑體"/>
                <w:b/>
                <w:bCs/>
                <w:color w:val="000000"/>
                <w14:ligatures w14:val="standardContextual"/>
              </w:rPr>
            </w:pPr>
            <w:r w:rsidRPr="003B5ED4">
              <w:rPr>
                <w:rFonts w:ascii="微軟正黑體" w:eastAsia="微軟正黑體" w:hAnsi="微軟正黑體" w:hint="eastAsia"/>
                <w:b/>
                <w:bCs/>
                <w:color w:val="000000"/>
                <w14:ligatures w14:val="standardContextual"/>
              </w:rPr>
              <w:t>總計(公噸CO</w:t>
            </w:r>
            <w:r w:rsidRPr="003B5ED4">
              <w:rPr>
                <w:rFonts w:ascii="Cambria Math" w:eastAsia="微軟正黑體" w:hAnsi="Cambria Math" w:cs="Cambria Math"/>
                <w:b/>
                <w:bCs/>
                <w:color w:val="000000"/>
                <w14:ligatures w14:val="standardContextual"/>
              </w:rPr>
              <w:t>₂</w:t>
            </w:r>
            <w:r w:rsidRPr="003B5ED4">
              <w:rPr>
                <w:rFonts w:ascii="微軟正黑體" w:eastAsia="微軟正黑體" w:hAnsi="微軟正黑體" w:hint="eastAsia"/>
                <w:b/>
                <w:bCs/>
                <w:color w:val="000000"/>
                <w14:ligatures w14:val="standardContextual"/>
              </w:rPr>
              <w:t>e)</w:t>
            </w:r>
          </w:p>
        </w:tc>
        <w:tc>
          <w:tcPr>
            <w:tcW w:w="1842" w:type="dxa"/>
            <w:tcBorders>
              <w:top w:val="nil"/>
              <w:left w:val="nil"/>
              <w:bottom w:val="single" w:sz="8" w:space="0" w:color="auto"/>
              <w:right w:val="single" w:sz="8" w:space="0" w:color="auto"/>
            </w:tcBorders>
            <w:vAlign w:val="center"/>
            <w:hideMark/>
          </w:tcPr>
          <w:p w14:paraId="03703C4E" w14:textId="7777777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hint="eastAsia"/>
                <w:color w:val="000000"/>
              </w:rPr>
              <w:t>7.1318</w:t>
            </w:r>
          </w:p>
        </w:tc>
        <w:tc>
          <w:tcPr>
            <w:tcW w:w="1560" w:type="dxa"/>
            <w:tcBorders>
              <w:top w:val="nil"/>
              <w:left w:val="nil"/>
              <w:bottom w:val="single" w:sz="8" w:space="0" w:color="auto"/>
              <w:right w:val="single" w:sz="8" w:space="0" w:color="auto"/>
            </w:tcBorders>
            <w:vAlign w:val="center"/>
            <w:hideMark/>
          </w:tcPr>
          <w:p w14:paraId="03C62E51" w14:textId="7777777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hint="eastAsia"/>
                <w:color w:val="000000"/>
              </w:rPr>
              <w:t>10.3689</w:t>
            </w:r>
          </w:p>
        </w:tc>
        <w:tc>
          <w:tcPr>
            <w:tcW w:w="1701" w:type="dxa"/>
            <w:tcBorders>
              <w:top w:val="nil"/>
              <w:left w:val="nil"/>
              <w:bottom w:val="single" w:sz="8" w:space="0" w:color="auto"/>
              <w:right w:val="single" w:sz="8" w:space="0" w:color="auto"/>
            </w:tcBorders>
            <w:vAlign w:val="center"/>
            <w:hideMark/>
          </w:tcPr>
          <w:p w14:paraId="64EB92D2" w14:textId="7777777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hint="eastAsia"/>
                <w:color w:val="000000"/>
              </w:rPr>
              <w:t>13.7869</w:t>
            </w:r>
          </w:p>
        </w:tc>
      </w:tr>
      <w:tr w:rsidR="005A1485" w:rsidRPr="003B5ED4" w14:paraId="2CB9C702" w14:textId="77777777" w:rsidTr="00132E7D">
        <w:trPr>
          <w:trHeight w:val="400"/>
        </w:trPr>
        <w:tc>
          <w:tcPr>
            <w:tcW w:w="4111" w:type="dxa"/>
            <w:tcBorders>
              <w:top w:val="nil"/>
              <w:left w:val="single" w:sz="8" w:space="0" w:color="auto"/>
              <w:bottom w:val="single" w:sz="8" w:space="0" w:color="auto"/>
              <w:right w:val="single" w:sz="8" w:space="0" w:color="auto"/>
            </w:tcBorders>
            <w:shd w:val="clear" w:color="auto" w:fill="A8D08D" w:themeFill="accent6" w:themeFillTint="99"/>
            <w:vAlign w:val="center"/>
            <w:hideMark/>
          </w:tcPr>
          <w:p w14:paraId="24E0669C" w14:textId="77777777" w:rsidR="005A1485" w:rsidRPr="003B5ED4" w:rsidRDefault="005A1485" w:rsidP="005A1485">
            <w:pPr>
              <w:spacing w:line="0" w:lineRule="atLeast"/>
              <w:jc w:val="center"/>
              <w:rPr>
                <w:rFonts w:ascii="微軟正黑體" w:eastAsia="微軟正黑體" w:hAnsi="微軟正黑體"/>
                <w:b/>
                <w:bCs/>
                <w:color w:val="000000"/>
                <w14:ligatures w14:val="standardContextual"/>
              </w:rPr>
            </w:pPr>
            <w:r w:rsidRPr="003B5ED4">
              <w:rPr>
                <w:rFonts w:ascii="微軟正黑體" w:eastAsia="微軟正黑體" w:hAnsi="微軟正黑體" w:cs="Times New Roman" w:hint="eastAsia"/>
                <w:b/>
                <w:bCs/>
                <w:color w:val="000000"/>
                <w14:ligatures w14:val="standardContextual"/>
              </w:rPr>
              <w:t>營收</w:t>
            </w:r>
            <w:r w:rsidRPr="003B5ED4">
              <w:rPr>
                <w:rFonts w:ascii="Aptos Narrow" w:eastAsia="微軟正黑體" w:hAnsi="Aptos Narrow" w:cs="Times New Roman"/>
                <w:b/>
                <w:bCs/>
                <w:color w:val="000000"/>
                <w14:ligatures w14:val="standardContextual"/>
              </w:rPr>
              <w:t>(</w:t>
            </w:r>
            <w:r w:rsidRPr="003B5ED4">
              <w:rPr>
                <w:rFonts w:ascii="微軟正黑體" w:eastAsia="微軟正黑體" w:hAnsi="微軟正黑體" w:cs="Times New Roman" w:hint="eastAsia"/>
                <w:b/>
                <w:bCs/>
                <w:color w:val="000000"/>
                <w14:ligatures w14:val="standardContextual"/>
              </w:rPr>
              <w:t>百萬</w:t>
            </w:r>
            <w:r w:rsidRPr="003B5ED4">
              <w:rPr>
                <w:rFonts w:ascii="Aptos Narrow" w:eastAsia="微軟正黑體" w:hAnsi="Aptos Narrow" w:cs="Times New Roman"/>
                <w:b/>
                <w:bCs/>
                <w:color w:val="000000"/>
                <w14:ligatures w14:val="standardContextual"/>
              </w:rPr>
              <w:t>)</w:t>
            </w:r>
          </w:p>
        </w:tc>
        <w:tc>
          <w:tcPr>
            <w:tcW w:w="1842" w:type="dxa"/>
            <w:tcBorders>
              <w:top w:val="nil"/>
              <w:left w:val="nil"/>
              <w:bottom w:val="single" w:sz="8" w:space="0" w:color="auto"/>
              <w:right w:val="single" w:sz="8" w:space="0" w:color="auto"/>
            </w:tcBorders>
            <w:hideMark/>
          </w:tcPr>
          <w:p w14:paraId="4FCD3421" w14:textId="7777777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cs="Times New Roman"/>
                <w:color w:val="000000"/>
              </w:rPr>
              <w:t>15</w:t>
            </w:r>
            <w:r w:rsidRPr="003B5ED4">
              <w:rPr>
                <w:rFonts w:ascii="微軟正黑體" w:eastAsia="微軟正黑體" w:hAnsi="微軟正黑體" w:cs="Times New Roman" w:hint="eastAsia"/>
                <w:color w:val="000000"/>
              </w:rPr>
              <w:t>.</w:t>
            </w:r>
            <w:r w:rsidRPr="003B5ED4">
              <w:rPr>
                <w:rFonts w:ascii="微軟正黑體" w:eastAsia="微軟正黑體" w:hAnsi="微軟正黑體" w:cs="Times New Roman"/>
                <w:color w:val="000000"/>
              </w:rPr>
              <w:t>74</w:t>
            </w:r>
          </w:p>
        </w:tc>
        <w:tc>
          <w:tcPr>
            <w:tcW w:w="1560" w:type="dxa"/>
            <w:tcBorders>
              <w:top w:val="nil"/>
              <w:left w:val="nil"/>
              <w:bottom w:val="single" w:sz="8" w:space="0" w:color="auto"/>
              <w:right w:val="single" w:sz="8" w:space="0" w:color="auto"/>
            </w:tcBorders>
            <w:vAlign w:val="center"/>
            <w:hideMark/>
          </w:tcPr>
          <w:p w14:paraId="0E55BE71" w14:textId="0AD3CA54"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cs="Times New Roman" w:hint="eastAsia"/>
                <w:color w:val="000000"/>
              </w:rPr>
              <w:t xml:space="preserve">   45.91</w:t>
            </w:r>
          </w:p>
        </w:tc>
        <w:tc>
          <w:tcPr>
            <w:tcW w:w="1701" w:type="dxa"/>
            <w:tcBorders>
              <w:top w:val="nil"/>
              <w:left w:val="nil"/>
              <w:bottom w:val="single" w:sz="8" w:space="0" w:color="auto"/>
              <w:right w:val="single" w:sz="8" w:space="0" w:color="auto"/>
            </w:tcBorders>
            <w:vAlign w:val="center"/>
            <w:hideMark/>
          </w:tcPr>
          <w:p w14:paraId="0A77B079" w14:textId="596E52C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cs="Times New Roman" w:hint="eastAsia"/>
                <w:color w:val="000000"/>
              </w:rPr>
              <w:t xml:space="preserve">      50.30</w:t>
            </w:r>
          </w:p>
        </w:tc>
      </w:tr>
      <w:tr w:rsidR="005A1485" w:rsidRPr="003B5ED4" w14:paraId="5FB79195" w14:textId="77777777" w:rsidTr="00132E7D">
        <w:trPr>
          <w:trHeight w:val="375"/>
        </w:trPr>
        <w:tc>
          <w:tcPr>
            <w:tcW w:w="4111" w:type="dxa"/>
            <w:tcBorders>
              <w:top w:val="nil"/>
              <w:left w:val="single" w:sz="8" w:space="0" w:color="auto"/>
              <w:bottom w:val="single" w:sz="8" w:space="0" w:color="auto"/>
              <w:right w:val="single" w:sz="8" w:space="0" w:color="auto"/>
            </w:tcBorders>
            <w:shd w:val="clear" w:color="auto" w:fill="A8D08D" w:themeFill="accent6" w:themeFillTint="99"/>
            <w:vAlign w:val="center"/>
            <w:hideMark/>
          </w:tcPr>
          <w:p w14:paraId="6E146247" w14:textId="77777777" w:rsidR="005A1485" w:rsidRPr="003B5ED4" w:rsidRDefault="005A1485" w:rsidP="005A1485">
            <w:pPr>
              <w:spacing w:line="0" w:lineRule="atLeast"/>
              <w:jc w:val="center"/>
              <w:rPr>
                <w:rFonts w:ascii="微軟正黑體" w:eastAsia="微軟正黑體" w:hAnsi="微軟正黑體"/>
                <w:b/>
                <w:bCs/>
                <w:color w:val="000000"/>
                <w14:ligatures w14:val="standardContextual"/>
              </w:rPr>
            </w:pPr>
            <w:r w:rsidRPr="003B5ED4">
              <w:rPr>
                <w:rFonts w:ascii="微軟正黑體" w:eastAsia="微軟正黑體" w:hAnsi="微軟正黑體" w:cs="Times New Roman" w:hint="eastAsia"/>
                <w:b/>
                <w:bCs/>
                <w:color w:val="000000"/>
                <w14:ligatures w14:val="standardContextual"/>
              </w:rPr>
              <w:t>溫室氣體排放強度(公噸CO</w:t>
            </w:r>
            <w:r w:rsidRPr="003B5ED4">
              <w:rPr>
                <w:rFonts w:ascii="Cambria Math" w:eastAsia="微軟正黑體" w:hAnsi="Cambria Math" w:cs="Times New Roman"/>
                <w:b/>
                <w:bCs/>
                <w:color w:val="000000"/>
                <w14:ligatures w14:val="standardContextual"/>
              </w:rPr>
              <w:t>₂</w:t>
            </w:r>
            <w:r w:rsidRPr="003B5ED4">
              <w:rPr>
                <w:rFonts w:ascii="微軟正黑體" w:eastAsia="微軟正黑體" w:hAnsi="微軟正黑體" w:cs="Times New Roman" w:hint="eastAsia"/>
                <w:b/>
                <w:bCs/>
                <w:color w:val="000000"/>
                <w14:ligatures w14:val="standardContextual"/>
              </w:rPr>
              <w:t>e /百萬)</w:t>
            </w:r>
          </w:p>
        </w:tc>
        <w:tc>
          <w:tcPr>
            <w:tcW w:w="1842" w:type="dxa"/>
            <w:tcBorders>
              <w:top w:val="nil"/>
              <w:left w:val="nil"/>
              <w:bottom w:val="single" w:sz="8" w:space="0" w:color="auto"/>
              <w:right w:val="single" w:sz="8" w:space="0" w:color="auto"/>
            </w:tcBorders>
            <w:vAlign w:val="center"/>
            <w:hideMark/>
          </w:tcPr>
          <w:p w14:paraId="1F0B33BC" w14:textId="7777777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hint="eastAsia"/>
                <w:color w:val="000000"/>
              </w:rPr>
              <w:t>0.4531</w:t>
            </w:r>
          </w:p>
        </w:tc>
        <w:tc>
          <w:tcPr>
            <w:tcW w:w="1560" w:type="dxa"/>
            <w:tcBorders>
              <w:top w:val="nil"/>
              <w:left w:val="nil"/>
              <w:bottom w:val="single" w:sz="8" w:space="0" w:color="auto"/>
              <w:right w:val="single" w:sz="8" w:space="0" w:color="auto"/>
            </w:tcBorders>
            <w:vAlign w:val="center"/>
            <w:hideMark/>
          </w:tcPr>
          <w:p w14:paraId="0BCC632E" w14:textId="7777777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hint="eastAsia"/>
                <w:color w:val="000000"/>
              </w:rPr>
              <w:t>0.2259</w:t>
            </w:r>
          </w:p>
        </w:tc>
        <w:tc>
          <w:tcPr>
            <w:tcW w:w="1701" w:type="dxa"/>
            <w:tcBorders>
              <w:top w:val="nil"/>
              <w:left w:val="nil"/>
              <w:bottom w:val="single" w:sz="8" w:space="0" w:color="auto"/>
              <w:right w:val="single" w:sz="8" w:space="0" w:color="auto"/>
            </w:tcBorders>
            <w:vAlign w:val="center"/>
            <w:hideMark/>
          </w:tcPr>
          <w:p w14:paraId="3B0591CF" w14:textId="77777777" w:rsidR="005A1485" w:rsidRPr="003B5ED4" w:rsidRDefault="005A1485" w:rsidP="005A1485">
            <w:pPr>
              <w:spacing w:line="0" w:lineRule="atLeast"/>
              <w:jc w:val="right"/>
              <w:rPr>
                <w:rFonts w:ascii="微軟正黑體" w:eastAsia="微軟正黑體" w:hAnsi="微軟正黑體"/>
                <w:color w:val="000000"/>
                <w14:ligatures w14:val="standardContextual"/>
              </w:rPr>
            </w:pPr>
            <w:r w:rsidRPr="003B5ED4">
              <w:rPr>
                <w:rFonts w:ascii="微軟正黑體" w:eastAsia="微軟正黑體" w:hAnsi="微軟正黑體" w:hint="eastAsia"/>
                <w:color w:val="000000"/>
              </w:rPr>
              <w:t>0.2741</w:t>
            </w:r>
          </w:p>
        </w:tc>
      </w:tr>
    </w:tbl>
    <w:p w14:paraId="2058E3BD" w14:textId="77777777" w:rsidR="005A1485" w:rsidRPr="003B5ED4" w:rsidRDefault="005A1485" w:rsidP="005A1485">
      <w:pPr>
        <w:spacing w:line="0" w:lineRule="atLeast"/>
        <w:jc w:val="both"/>
        <w:rPr>
          <w:rFonts w:ascii="微軟正黑體" w:eastAsia="微軟正黑體" w:hAnsi="微軟正黑體"/>
          <w:bCs/>
          <w:sz w:val="20"/>
          <w:szCs w:val="20"/>
        </w:rPr>
      </w:pPr>
      <w:r w:rsidRPr="003B5ED4">
        <w:rPr>
          <w:rFonts w:ascii="微軟正黑體" w:eastAsia="微軟正黑體" w:hAnsi="微軟正黑體" w:hint="eastAsia"/>
          <w:bCs/>
          <w:sz w:val="20"/>
          <w:szCs w:val="20"/>
        </w:rPr>
        <w:t>註1：</w:t>
      </w:r>
      <w:r w:rsidRPr="003B5ED4">
        <w:rPr>
          <w:rFonts w:ascii="微軟正黑體" w:eastAsia="微軟正黑體" w:hAnsi="微軟正黑體"/>
          <w:sz w:val="20"/>
          <w:szCs w:val="20"/>
        </w:rPr>
        <w:t>本公司溫室氣體盤查數據為自行估算。</w:t>
      </w:r>
    </w:p>
    <w:p w14:paraId="0D257EA3" w14:textId="1AADC881" w:rsidR="005A1485" w:rsidRPr="003B5ED4" w:rsidRDefault="005A1485" w:rsidP="005A1485">
      <w:pPr>
        <w:spacing w:line="0" w:lineRule="atLeast"/>
        <w:rPr>
          <w:rFonts w:ascii="微軟正黑體" w:eastAsia="微軟正黑體" w:hAnsi="微軟正黑體"/>
          <w:sz w:val="20"/>
          <w:szCs w:val="20"/>
        </w:rPr>
      </w:pPr>
      <w:r w:rsidRPr="003B5ED4">
        <w:rPr>
          <w:rFonts w:ascii="微軟正黑體" w:eastAsia="微軟正黑體" w:hAnsi="微軟正黑體" w:hint="eastAsia"/>
          <w:bCs/>
          <w:sz w:val="20"/>
          <w:szCs w:val="20"/>
        </w:rPr>
        <w:t>註2：</w:t>
      </w:r>
      <w:r w:rsidRPr="003B5ED4">
        <w:rPr>
          <w:rFonts w:ascii="微軟正黑體" w:eastAsia="微軟正黑體" w:hAnsi="微軟正黑體"/>
          <w:sz w:val="20"/>
          <w:szCs w:val="20"/>
        </w:rPr>
        <w:t xml:space="preserve">依據經濟部能源局公告，電力排碳係數分別為：2022 年0.495 公斤 </w:t>
      </w:r>
      <w:r w:rsidR="00972C8B" w:rsidRPr="003B5ED4">
        <w:rPr>
          <w:rFonts w:ascii="微軟正黑體" w:eastAsia="微軟正黑體" w:hAnsi="微軟正黑體"/>
          <w:sz w:val="20"/>
          <w:szCs w:val="20"/>
        </w:rPr>
        <w:t>CO</w:t>
      </w:r>
      <w:r w:rsidR="00972C8B" w:rsidRPr="003B5ED4">
        <w:rPr>
          <w:rFonts w:ascii="Cambria Math" w:eastAsia="微軟正黑體" w:hAnsi="Cambria Math" w:cs="Cambria Math"/>
          <w:sz w:val="20"/>
          <w:szCs w:val="20"/>
        </w:rPr>
        <w:t>₂</w:t>
      </w:r>
      <w:r w:rsidR="00972C8B" w:rsidRPr="003B5ED4">
        <w:rPr>
          <w:rFonts w:ascii="微軟正黑體" w:eastAsia="微軟正黑體" w:hAnsi="微軟正黑體"/>
          <w:sz w:val="20"/>
          <w:szCs w:val="20"/>
        </w:rPr>
        <w:t>e</w:t>
      </w:r>
      <w:r w:rsidR="00972C8B" w:rsidRPr="003B5ED4">
        <w:rPr>
          <w:rFonts w:ascii="微軟正黑體" w:eastAsia="微軟正黑體" w:hAnsi="微軟正黑體" w:hint="eastAsia"/>
          <w:sz w:val="20"/>
          <w:szCs w:val="20"/>
        </w:rPr>
        <w:t xml:space="preserve"> /度</w:t>
      </w:r>
      <w:r w:rsidRPr="003B5ED4">
        <w:rPr>
          <w:rFonts w:ascii="微軟正黑體" w:eastAsia="微軟正黑體" w:hAnsi="微軟正黑體"/>
          <w:sz w:val="20"/>
          <w:szCs w:val="20"/>
        </w:rPr>
        <w:t>、2023 年0.494 公斤 CO</w:t>
      </w:r>
      <w:r w:rsidRPr="003B5ED4">
        <w:rPr>
          <w:rFonts w:ascii="Cambria Math" w:eastAsia="微軟正黑體" w:hAnsi="Cambria Math" w:cs="Cambria Math"/>
          <w:sz w:val="20"/>
          <w:szCs w:val="20"/>
        </w:rPr>
        <w:t>₂</w:t>
      </w:r>
      <w:r w:rsidRPr="003B5ED4">
        <w:rPr>
          <w:rFonts w:ascii="微軟正黑體" w:eastAsia="微軟正黑體" w:hAnsi="微軟正黑體"/>
          <w:sz w:val="20"/>
          <w:szCs w:val="20"/>
        </w:rPr>
        <w:t>e</w:t>
      </w:r>
      <w:r w:rsidR="00972C8B" w:rsidRPr="003B5ED4">
        <w:rPr>
          <w:rFonts w:ascii="微軟正黑體" w:eastAsia="微軟正黑體" w:hAnsi="微軟正黑體" w:hint="eastAsia"/>
          <w:sz w:val="20"/>
          <w:szCs w:val="20"/>
        </w:rPr>
        <w:t>/度</w:t>
      </w:r>
      <w:r w:rsidRPr="003B5ED4">
        <w:rPr>
          <w:rFonts w:ascii="微軟正黑體" w:eastAsia="微軟正黑體" w:hAnsi="微軟正黑體"/>
          <w:sz w:val="20"/>
          <w:szCs w:val="20"/>
        </w:rPr>
        <w:t>，2024 年0.474 公斤 CO</w:t>
      </w:r>
      <w:r w:rsidRPr="003B5ED4">
        <w:rPr>
          <w:rFonts w:ascii="Cambria Math" w:eastAsia="微軟正黑體" w:hAnsi="Cambria Math" w:cs="Cambria Math"/>
          <w:sz w:val="20"/>
          <w:szCs w:val="20"/>
        </w:rPr>
        <w:t>₂</w:t>
      </w:r>
      <w:r w:rsidRPr="003B5ED4">
        <w:rPr>
          <w:rFonts w:ascii="微軟正黑體" w:eastAsia="微軟正黑體" w:hAnsi="微軟正黑體"/>
          <w:sz w:val="20"/>
          <w:szCs w:val="20"/>
        </w:rPr>
        <w:t>e</w:t>
      </w:r>
      <w:r w:rsidR="00972C8B" w:rsidRPr="003B5ED4">
        <w:rPr>
          <w:rFonts w:ascii="微軟正黑體" w:eastAsia="微軟正黑體" w:hAnsi="微軟正黑體" w:hint="eastAsia"/>
          <w:sz w:val="20"/>
          <w:szCs w:val="20"/>
        </w:rPr>
        <w:t>/度</w:t>
      </w:r>
      <w:r w:rsidRPr="003B5ED4">
        <w:rPr>
          <w:rFonts w:ascii="微軟正黑體" w:eastAsia="微軟正黑體" w:hAnsi="微軟正黑體"/>
          <w:sz w:val="20"/>
          <w:szCs w:val="20"/>
        </w:rPr>
        <w:t>。</w:t>
      </w:r>
    </w:p>
    <w:p w14:paraId="7277F6CC" w14:textId="77777777" w:rsidR="005A1485" w:rsidRPr="003B5ED4" w:rsidRDefault="005A1485" w:rsidP="005A1485">
      <w:pPr>
        <w:spacing w:line="0" w:lineRule="atLeast"/>
        <w:rPr>
          <w:rFonts w:ascii="微軟正黑體" w:eastAsia="微軟正黑體" w:hAnsi="微軟正黑體"/>
          <w:sz w:val="20"/>
          <w:szCs w:val="20"/>
        </w:rPr>
      </w:pPr>
      <w:r w:rsidRPr="003B5ED4">
        <w:rPr>
          <w:rFonts w:ascii="微軟正黑體" w:eastAsia="微軟正黑體" w:hAnsi="微軟正黑體" w:hint="eastAsia"/>
          <w:sz w:val="20"/>
          <w:szCs w:val="20"/>
        </w:rPr>
        <w:t>註3：汽油碳排係數源於</w:t>
      </w:r>
      <w:r w:rsidRPr="003B5ED4">
        <w:rPr>
          <w:rFonts w:ascii="微軟正黑體" w:eastAsia="微軟正黑體" w:hAnsi="微軟正黑體"/>
          <w:sz w:val="20"/>
          <w:szCs w:val="20"/>
        </w:rPr>
        <w:t>國家溫室氣體登錄平台公告 - 溫室氣體排放係數管理表 6.0.4 版。</w:t>
      </w:r>
    </w:p>
    <w:p w14:paraId="7F43EA2A" w14:textId="77777777" w:rsidR="005A1485" w:rsidRPr="003B5ED4" w:rsidRDefault="005A1485" w:rsidP="005A1485">
      <w:pPr>
        <w:spacing w:line="0" w:lineRule="atLeast"/>
        <w:jc w:val="both"/>
        <w:rPr>
          <w:rFonts w:ascii="微軟正黑體" w:eastAsia="微軟正黑體" w:hAnsi="微軟正黑體" w:cs="微軟正黑體"/>
          <w:color w:val="FF0000"/>
          <w:sz w:val="20"/>
          <w:szCs w:val="20"/>
        </w:rPr>
      </w:pPr>
    </w:p>
    <w:p w14:paraId="6B7B4969" w14:textId="77777777" w:rsidR="005A1485" w:rsidRPr="003B5ED4" w:rsidRDefault="005A1485" w:rsidP="005A1485">
      <w:pPr>
        <w:spacing w:line="0" w:lineRule="atLeast"/>
        <w:rPr>
          <w:rFonts w:ascii="微軟正黑體" w:eastAsia="微軟正黑體" w:hAnsi="微軟正黑體" w:cs="微軟正黑體"/>
          <w:b/>
          <w:bCs/>
        </w:rPr>
      </w:pPr>
      <w:r w:rsidRPr="003B5ED4">
        <w:rPr>
          <w:rFonts w:ascii="微軟正黑體" w:eastAsia="微軟正黑體" w:hAnsi="微軟正黑體" w:cs="微軟正黑體" w:hint="eastAsia"/>
          <w:b/>
          <w:bCs/>
        </w:rPr>
        <w:t>節能減碳</w:t>
      </w:r>
    </w:p>
    <w:p w14:paraId="73BC4098" w14:textId="77777777" w:rsidR="005A1485" w:rsidRPr="003B5ED4" w:rsidRDefault="005A1485" w:rsidP="005A1485">
      <w:pPr>
        <w:spacing w:line="0" w:lineRule="atLeast"/>
        <w:ind w:firstLine="482"/>
        <w:jc w:val="both"/>
        <w:rPr>
          <w:rFonts w:ascii="微軟正黑體" w:eastAsia="微軟正黑體" w:hAnsi="微軟正黑體"/>
          <w:color w:val="000000" w:themeColor="text1"/>
        </w:rPr>
      </w:pPr>
      <w:r w:rsidRPr="003B5ED4">
        <w:rPr>
          <w:rFonts w:ascii="微軟正黑體" w:eastAsia="微軟正黑體" w:hAnsi="微軟正黑體" w:hint="eastAsia"/>
        </w:rPr>
        <w:t>松崗國際</w:t>
      </w:r>
      <w:r w:rsidRPr="003B5ED4">
        <w:rPr>
          <w:rFonts w:ascii="微軟正黑體" w:eastAsia="微軟正黑體" w:hAnsi="微軟正黑體" w:hint="eastAsia"/>
          <w:color w:val="000000" w:themeColor="text1"/>
        </w:rPr>
        <w:t>規劃一系列節能減碳措施，在日常營運活動中，持續宣導節能措施，提升員工對於節能議題的認知，讓節能措施落實在平日的生活中，</w:t>
      </w:r>
      <w:r w:rsidRPr="003B5ED4">
        <w:rPr>
          <w:rFonts w:ascii="微軟正黑體" w:eastAsia="微軟正黑體" w:hAnsi="微軟正黑體" w:hint="eastAsia"/>
        </w:rPr>
        <w:t>松崗國際</w:t>
      </w:r>
      <w:r w:rsidRPr="003B5ED4">
        <w:rPr>
          <w:rFonts w:ascii="微軟正黑體" w:eastAsia="微軟正黑體" w:hAnsi="微軟正黑體" w:hint="eastAsia"/>
          <w:color w:val="000000" w:themeColor="text1"/>
        </w:rPr>
        <w:t>亦每年度執行溫室氣體盤查，確實了解公司的主要排放源，以利於訂定更準確的減碳計畫，未來也預計透過各項</w:t>
      </w:r>
      <w:r w:rsidRPr="003B5ED4">
        <w:rPr>
          <w:rFonts w:ascii="微軟正黑體" w:eastAsia="微軟正黑體" w:hAnsi="微軟正黑體" w:cs="微軟正黑體" w:hint="eastAsia"/>
        </w:rPr>
        <w:t>節能減碳</w:t>
      </w:r>
      <w:r w:rsidRPr="003B5ED4">
        <w:rPr>
          <w:rFonts w:ascii="微軟正黑體" w:eastAsia="微軟正黑體" w:hAnsi="微軟正黑體" w:hint="eastAsia"/>
          <w:color w:val="000000" w:themeColor="text1"/>
        </w:rPr>
        <w:t>措施，減少能源消耗量，也進而減少溫室氣體排放。</w:t>
      </w:r>
    </w:p>
    <w:p w14:paraId="18070660" w14:textId="77777777" w:rsidR="005A1485" w:rsidRPr="003B5ED4" w:rsidRDefault="005A1485" w:rsidP="005A1485">
      <w:pPr>
        <w:spacing w:line="0" w:lineRule="atLeast"/>
        <w:ind w:firstLine="482"/>
        <w:jc w:val="both"/>
        <w:rPr>
          <w:rFonts w:ascii="微軟正黑體" w:eastAsia="微軟正黑體" w:hAnsi="微軟正黑體"/>
          <w:color w:val="000000" w:themeColor="text1"/>
        </w:rPr>
      </w:pPr>
    </w:p>
    <w:p w14:paraId="608C4DCA" w14:textId="77777777" w:rsidR="005A1485" w:rsidRPr="003B5ED4" w:rsidRDefault="005A1485" w:rsidP="005A1485">
      <w:pPr>
        <w:spacing w:line="0" w:lineRule="atLeast"/>
        <w:jc w:val="both"/>
        <w:rPr>
          <w:rFonts w:ascii="微軟正黑體" w:eastAsia="微軟正黑體" w:hAnsi="微軟正黑體" w:cs="微軟正黑體"/>
          <w:b/>
          <w:bCs/>
        </w:rPr>
      </w:pPr>
      <w:r w:rsidRPr="003B5ED4">
        <w:rPr>
          <w:rFonts w:ascii="微軟正黑體" w:eastAsia="微軟正黑體" w:hAnsi="微軟正黑體" w:cs="微軟正黑體" w:hint="eastAsia"/>
          <w:b/>
          <w:bCs/>
        </w:rPr>
        <w:lastRenderedPageBreak/>
        <w:t>節能減碳具體措施：</w:t>
      </w:r>
    </w:p>
    <w:p w14:paraId="01913214" w14:textId="77777777" w:rsidR="005A1485" w:rsidRPr="003B5ED4" w:rsidRDefault="005A1485">
      <w:pPr>
        <w:pStyle w:val="af3"/>
        <w:widowControl w:val="0"/>
        <w:numPr>
          <w:ilvl w:val="0"/>
          <w:numId w:val="18"/>
        </w:numPr>
        <w:ind w:leftChars="0"/>
        <w:jc w:val="both"/>
        <w:rPr>
          <w:rFonts w:ascii="微軟正黑體" w:eastAsia="微軟正黑體" w:hAnsi="微軟正黑體" w:cs="微軟正黑體"/>
        </w:rPr>
      </w:pPr>
      <w:r w:rsidRPr="003B5ED4">
        <w:rPr>
          <w:rFonts w:ascii="微軟正黑體" w:eastAsia="微軟正黑體" w:hAnsi="微軟正黑體" w:cs="微軟正黑體" w:hint="eastAsia"/>
        </w:rPr>
        <w:t>規劃</w:t>
      </w:r>
      <w:r w:rsidRPr="003B5ED4">
        <w:rPr>
          <w:rFonts w:ascii="微軟正黑體" w:eastAsia="微軟正黑體" w:hAnsi="微軟正黑體" w:cs="微軟正黑體"/>
        </w:rPr>
        <w:t>辦公室照明更換為節能之 LED 燈。</w:t>
      </w:r>
    </w:p>
    <w:p w14:paraId="3A3AC7C3" w14:textId="77777777" w:rsidR="005A1485" w:rsidRPr="003B5ED4" w:rsidRDefault="005A1485">
      <w:pPr>
        <w:pStyle w:val="af3"/>
        <w:widowControl w:val="0"/>
        <w:numPr>
          <w:ilvl w:val="0"/>
          <w:numId w:val="18"/>
        </w:numPr>
        <w:ind w:leftChars="0"/>
        <w:jc w:val="both"/>
        <w:rPr>
          <w:rFonts w:ascii="微軟正黑體" w:eastAsia="微軟正黑體" w:hAnsi="微軟正黑體" w:cs="微軟正黑體"/>
        </w:rPr>
      </w:pPr>
      <w:r w:rsidRPr="003B5ED4">
        <w:rPr>
          <w:rFonts w:ascii="微軟正黑體" w:eastAsia="微軟正黑體" w:hAnsi="微軟正黑體" w:cs="微軟正黑體"/>
        </w:rPr>
        <w:t>調整</w:t>
      </w:r>
      <w:r w:rsidRPr="003B5ED4">
        <w:rPr>
          <w:rFonts w:ascii="微軟正黑體" w:eastAsia="微軟正黑體" w:hAnsi="微軟正黑體" w:cs="微軟正黑體" w:hint="eastAsia"/>
        </w:rPr>
        <w:t>冷氣</w:t>
      </w:r>
      <w:r w:rsidRPr="003B5ED4">
        <w:rPr>
          <w:rFonts w:ascii="微軟正黑體" w:eastAsia="微軟正黑體" w:hAnsi="微軟正黑體" w:cs="微軟正黑體"/>
        </w:rPr>
        <w:t>適當溫度範圍（26°C</w:t>
      </w:r>
      <w:r w:rsidRPr="003B5ED4">
        <w:rPr>
          <w:rFonts w:ascii="微軟正黑體" w:eastAsia="微軟正黑體" w:hAnsi="微軟正黑體" w:cs="微軟正黑體" w:hint="eastAsia"/>
        </w:rPr>
        <w:t>~</w:t>
      </w:r>
      <w:r w:rsidRPr="003B5ED4">
        <w:rPr>
          <w:rFonts w:ascii="微軟正黑體" w:eastAsia="微軟正黑體" w:hAnsi="微軟正黑體" w:cs="微軟正黑體"/>
        </w:rPr>
        <w:t>2</w:t>
      </w:r>
      <w:r w:rsidRPr="003B5ED4">
        <w:rPr>
          <w:rFonts w:ascii="微軟正黑體" w:eastAsia="微軟正黑體" w:hAnsi="微軟正黑體" w:cs="微軟正黑體" w:hint="eastAsia"/>
        </w:rPr>
        <w:t>8</w:t>
      </w:r>
      <w:r w:rsidRPr="003B5ED4">
        <w:rPr>
          <w:rFonts w:ascii="微軟正黑體" w:eastAsia="微軟正黑體" w:hAnsi="微軟正黑體" w:cs="微軟正黑體"/>
        </w:rPr>
        <w:t>°C），減少能源浪費。</w:t>
      </w:r>
    </w:p>
    <w:p w14:paraId="7C0E5AE8" w14:textId="77777777" w:rsidR="005A1485" w:rsidRPr="003B5ED4" w:rsidRDefault="005A1485">
      <w:pPr>
        <w:pStyle w:val="af3"/>
        <w:widowControl w:val="0"/>
        <w:numPr>
          <w:ilvl w:val="0"/>
          <w:numId w:val="18"/>
        </w:numPr>
        <w:ind w:leftChars="0"/>
        <w:jc w:val="both"/>
        <w:rPr>
          <w:rFonts w:ascii="微軟正黑體" w:eastAsia="微軟正黑體" w:hAnsi="微軟正黑體" w:cs="微軟正黑體"/>
        </w:rPr>
      </w:pPr>
      <w:r w:rsidRPr="003B5ED4">
        <w:rPr>
          <w:rFonts w:ascii="微軟正黑體" w:eastAsia="微軟正黑體" w:hAnsi="微軟正黑體" w:cs="微軟正黑體"/>
        </w:rPr>
        <w:t>宣導離開辦公室</w:t>
      </w:r>
      <w:r w:rsidRPr="003B5ED4">
        <w:rPr>
          <w:rFonts w:ascii="微軟正黑體" w:eastAsia="微軟正黑體" w:hAnsi="微軟正黑體" w:cs="微軟正黑體" w:hint="eastAsia"/>
        </w:rPr>
        <w:t>時</w:t>
      </w:r>
      <w:r w:rsidRPr="003B5ED4">
        <w:rPr>
          <w:rFonts w:ascii="微軟正黑體" w:eastAsia="微軟正黑體" w:hAnsi="微軟正黑體" w:cs="微軟正黑體"/>
        </w:rPr>
        <w:t>隨手關燈及冷氣等方案。</w:t>
      </w:r>
    </w:p>
    <w:p w14:paraId="4DC25E22" w14:textId="77777777" w:rsidR="005A1485" w:rsidRPr="003B5ED4" w:rsidRDefault="005A1485">
      <w:pPr>
        <w:pStyle w:val="af3"/>
        <w:numPr>
          <w:ilvl w:val="0"/>
          <w:numId w:val="18"/>
        </w:numPr>
        <w:ind w:leftChars="0"/>
        <w:contextualSpacing/>
        <w:jc w:val="both"/>
        <w:rPr>
          <w:rFonts w:ascii="微軟正黑體" w:eastAsia="微軟正黑體" w:hAnsi="微軟正黑體" w:cs="Arial"/>
          <w:color w:val="333333"/>
        </w:rPr>
      </w:pPr>
      <w:r w:rsidRPr="003B5ED4">
        <w:rPr>
          <w:rFonts w:ascii="微軟正黑體" w:eastAsia="微軟正黑體" w:hAnsi="微軟正黑體" w:cs="Arial" w:hint="eastAsia"/>
          <w:color w:val="333333"/>
        </w:rPr>
        <w:t>推廣電子</w:t>
      </w:r>
      <w:r w:rsidRPr="003B5ED4">
        <w:rPr>
          <w:rFonts w:ascii="微軟正黑體" w:eastAsia="微軟正黑體" w:hAnsi="微軟正黑體" w:cs="Arial"/>
          <w:color w:val="333333"/>
        </w:rPr>
        <w:t>E化流程，朝無紙化前進，降低紙張與碳粉的使用</w:t>
      </w:r>
      <w:r w:rsidRPr="003B5ED4">
        <w:rPr>
          <w:rFonts w:ascii="微軟正黑體" w:eastAsia="微軟正黑體" w:hAnsi="微軟正黑體" w:cs="Arial" w:hint="eastAsia"/>
          <w:color w:val="333333"/>
        </w:rPr>
        <w:t>。</w:t>
      </w:r>
    </w:p>
    <w:p w14:paraId="34A20EE7" w14:textId="77777777" w:rsidR="005A1485" w:rsidRPr="003B5ED4" w:rsidRDefault="005A1485">
      <w:pPr>
        <w:pStyle w:val="af3"/>
        <w:numPr>
          <w:ilvl w:val="0"/>
          <w:numId w:val="18"/>
        </w:numPr>
        <w:ind w:leftChars="0"/>
        <w:contextualSpacing/>
        <w:jc w:val="both"/>
        <w:rPr>
          <w:rFonts w:ascii="微軟正黑體" w:eastAsia="微軟正黑體" w:hAnsi="微軟正黑體" w:cs="Arial"/>
          <w:color w:val="333333"/>
        </w:rPr>
      </w:pPr>
      <w:r w:rsidRPr="003B5ED4">
        <w:rPr>
          <w:rFonts w:ascii="微軟正黑體" w:eastAsia="微軟正黑體" w:hAnsi="微軟正黑體" w:cs="Arial" w:hint="eastAsia"/>
          <w:color w:val="333333"/>
        </w:rPr>
        <w:t>於公司電器旁設置環保和安全標語，</w:t>
      </w:r>
      <w:r w:rsidRPr="003B5ED4">
        <w:rPr>
          <w:rFonts w:ascii="微軟正黑體" w:eastAsia="微軟正黑體" w:hAnsi="微軟正黑體" w:cs="Arial"/>
          <w:color w:val="333333"/>
        </w:rPr>
        <w:t>不僅能提升員工的安全意識，提醒員工正確使用設備，避免因操作不當導致事故，</w:t>
      </w:r>
      <w:r w:rsidRPr="003B5ED4">
        <w:rPr>
          <w:rFonts w:ascii="微軟正黑體" w:eastAsia="微軟正黑體" w:hAnsi="微軟正黑體" w:cs="Arial" w:hint="eastAsia"/>
          <w:color w:val="333333"/>
        </w:rPr>
        <w:t>亦</w:t>
      </w:r>
      <w:r w:rsidRPr="003B5ED4">
        <w:rPr>
          <w:rFonts w:ascii="微軟正黑體" w:eastAsia="微軟正黑體" w:hAnsi="微軟正黑體" w:cs="Arial"/>
          <w:color w:val="333333"/>
        </w:rPr>
        <w:t>能推動環保行動</w:t>
      </w:r>
      <w:r w:rsidRPr="003B5ED4">
        <w:rPr>
          <w:rFonts w:ascii="微軟正黑體" w:eastAsia="微軟正黑體" w:hAnsi="微軟正黑體" w:cs="Arial" w:hint="eastAsia"/>
          <w:color w:val="333333"/>
        </w:rPr>
        <w:t>，</w:t>
      </w:r>
      <w:r w:rsidRPr="003B5ED4">
        <w:rPr>
          <w:rFonts w:ascii="微軟正黑體" w:eastAsia="微軟正黑體" w:hAnsi="微軟正黑體" w:cs="Arial"/>
          <w:color w:val="333333"/>
        </w:rPr>
        <w:t>強調節能減碳的重要性</w:t>
      </w:r>
      <w:r w:rsidRPr="003B5ED4">
        <w:rPr>
          <w:rFonts w:ascii="微軟正黑體" w:eastAsia="微軟正黑體" w:hAnsi="微軟正黑體" w:cs="Arial" w:hint="eastAsia"/>
          <w:color w:val="333333"/>
        </w:rPr>
        <w:t>。</w:t>
      </w:r>
    </w:p>
    <w:p w14:paraId="48227182" w14:textId="77777777" w:rsidR="005A1485" w:rsidRPr="003B5ED4" w:rsidRDefault="005A1485" w:rsidP="005A1485">
      <w:pPr>
        <w:spacing w:line="0" w:lineRule="atLeast"/>
        <w:jc w:val="both"/>
        <w:rPr>
          <w:rFonts w:ascii="微軟正黑體" w:eastAsia="微軟正黑體" w:hAnsi="微軟正黑體" w:cs="Arial"/>
          <w:b/>
          <w:bCs/>
          <w:color w:val="333333"/>
        </w:rPr>
      </w:pPr>
    </w:p>
    <w:p w14:paraId="6C696DE7" w14:textId="77777777" w:rsidR="005A1485" w:rsidRPr="003B5ED4" w:rsidRDefault="005A1485" w:rsidP="005A1485">
      <w:pPr>
        <w:spacing w:line="0" w:lineRule="atLeast"/>
        <w:jc w:val="both"/>
        <w:rPr>
          <w:rFonts w:ascii="微軟正黑體" w:eastAsia="微軟正黑體" w:hAnsi="微軟正黑體" w:cs="Arial"/>
          <w:color w:val="333333"/>
        </w:rPr>
      </w:pPr>
      <w:r w:rsidRPr="003B5ED4">
        <w:rPr>
          <w:rFonts w:ascii="微軟正黑體" w:eastAsia="微軟正黑體" w:hAnsi="微軟正黑體" w:cs="Arial" w:hint="eastAsia"/>
          <w:b/>
          <w:bCs/>
          <w:color w:val="333333"/>
        </w:rPr>
        <w:t>環保標語照片</w:t>
      </w:r>
    </w:p>
    <w:tbl>
      <w:tblPr>
        <w:tblStyle w:val="af2"/>
        <w:tblW w:w="0" w:type="auto"/>
        <w:tblLayout w:type="fixed"/>
        <w:tblLook w:val="04A0" w:firstRow="1" w:lastRow="0" w:firstColumn="1" w:lastColumn="0" w:noHBand="0" w:noVBand="1"/>
      </w:tblPr>
      <w:tblGrid>
        <w:gridCol w:w="2830"/>
        <w:gridCol w:w="2835"/>
        <w:gridCol w:w="2835"/>
      </w:tblGrid>
      <w:tr w:rsidR="005A1485" w:rsidRPr="003B5ED4" w14:paraId="02B721E2" w14:textId="77777777" w:rsidTr="001B7B63">
        <w:tc>
          <w:tcPr>
            <w:tcW w:w="2830" w:type="dxa"/>
          </w:tcPr>
          <w:p w14:paraId="23AA236B" w14:textId="77777777" w:rsidR="005A1485" w:rsidRPr="003B5ED4" w:rsidRDefault="005A1485" w:rsidP="005A1485">
            <w:pPr>
              <w:spacing w:line="0" w:lineRule="atLeast"/>
              <w:jc w:val="both"/>
              <w:rPr>
                <w:rFonts w:ascii="微軟正黑體" w:eastAsia="微軟正黑體" w:hAnsi="微軟正黑體" w:cs="Arial"/>
                <w:color w:val="333333"/>
              </w:rPr>
            </w:pPr>
            <w:r w:rsidRPr="003B5ED4">
              <w:rPr>
                <w:noProof/>
              </w:rPr>
              <w:drawing>
                <wp:inline distT="0" distB="0" distL="0" distR="0" wp14:anchorId="474BB28B" wp14:editId="3E0D65AC">
                  <wp:extent cx="1723349" cy="2297245"/>
                  <wp:effectExtent l="0" t="0" r="0" b="8255"/>
                  <wp:docPr id="16468991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33784" cy="2311154"/>
                          </a:xfrm>
                          <a:prstGeom prst="rect">
                            <a:avLst/>
                          </a:prstGeom>
                          <a:noFill/>
                          <a:ln>
                            <a:noFill/>
                          </a:ln>
                        </pic:spPr>
                      </pic:pic>
                    </a:graphicData>
                  </a:graphic>
                </wp:inline>
              </w:drawing>
            </w:r>
          </w:p>
        </w:tc>
        <w:tc>
          <w:tcPr>
            <w:tcW w:w="2835" w:type="dxa"/>
          </w:tcPr>
          <w:p w14:paraId="511D73F2" w14:textId="77777777" w:rsidR="005A1485" w:rsidRPr="003B5ED4" w:rsidRDefault="005A1485" w:rsidP="005A1485">
            <w:pPr>
              <w:spacing w:line="0" w:lineRule="atLeast"/>
              <w:jc w:val="both"/>
              <w:rPr>
                <w:rFonts w:ascii="微軟正黑體" w:eastAsia="微軟正黑體" w:hAnsi="微軟正黑體" w:cs="Arial"/>
                <w:color w:val="333333"/>
              </w:rPr>
            </w:pPr>
            <w:r w:rsidRPr="003B5ED4">
              <w:rPr>
                <w:noProof/>
              </w:rPr>
              <w:drawing>
                <wp:inline distT="0" distB="0" distL="0" distR="0" wp14:anchorId="230255E5" wp14:editId="2BA606F0">
                  <wp:extent cx="1705647" cy="2273648"/>
                  <wp:effectExtent l="0" t="0" r="8890" b="0"/>
                  <wp:docPr id="52947252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21139" cy="2294299"/>
                          </a:xfrm>
                          <a:prstGeom prst="rect">
                            <a:avLst/>
                          </a:prstGeom>
                          <a:noFill/>
                          <a:ln>
                            <a:noFill/>
                          </a:ln>
                        </pic:spPr>
                      </pic:pic>
                    </a:graphicData>
                  </a:graphic>
                </wp:inline>
              </w:drawing>
            </w:r>
          </w:p>
        </w:tc>
        <w:tc>
          <w:tcPr>
            <w:tcW w:w="2835" w:type="dxa"/>
          </w:tcPr>
          <w:p w14:paraId="71F5EDF7" w14:textId="77777777" w:rsidR="005A1485" w:rsidRPr="003B5ED4" w:rsidRDefault="005A1485" w:rsidP="005A1485">
            <w:pPr>
              <w:spacing w:line="0" w:lineRule="atLeast"/>
              <w:jc w:val="both"/>
              <w:rPr>
                <w:noProof/>
              </w:rPr>
            </w:pPr>
            <w:r w:rsidRPr="003B5ED4">
              <w:rPr>
                <w:noProof/>
              </w:rPr>
              <w:drawing>
                <wp:inline distT="0" distB="0" distL="0" distR="0" wp14:anchorId="1B64E960" wp14:editId="0959C698">
                  <wp:extent cx="1705463" cy="2273300"/>
                  <wp:effectExtent l="0" t="0" r="9525" b="0"/>
                  <wp:docPr id="130862152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06678" cy="2274920"/>
                          </a:xfrm>
                          <a:prstGeom prst="rect">
                            <a:avLst/>
                          </a:prstGeom>
                          <a:noFill/>
                          <a:ln>
                            <a:noFill/>
                          </a:ln>
                        </pic:spPr>
                      </pic:pic>
                    </a:graphicData>
                  </a:graphic>
                </wp:inline>
              </w:drawing>
            </w:r>
          </w:p>
        </w:tc>
      </w:tr>
    </w:tbl>
    <w:p w14:paraId="469B8609" w14:textId="77777777" w:rsidR="005A1485" w:rsidRPr="003B5ED4" w:rsidRDefault="005A1485" w:rsidP="005A1485">
      <w:pPr>
        <w:spacing w:line="0" w:lineRule="atLeast"/>
        <w:jc w:val="both"/>
        <w:rPr>
          <w:rFonts w:ascii="微軟正黑體" w:eastAsia="微軟正黑體" w:hAnsi="微軟正黑體" w:cs="Arial"/>
          <w:color w:val="333333"/>
        </w:rPr>
      </w:pPr>
    </w:p>
    <w:p w14:paraId="5771E42F" w14:textId="77777777" w:rsidR="005A1485" w:rsidRPr="003B5ED4" w:rsidRDefault="005A1485" w:rsidP="005A1485">
      <w:pPr>
        <w:spacing w:line="0" w:lineRule="atLeast"/>
        <w:jc w:val="both"/>
        <w:rPr>
          <w:rFonts w:ascii="微軟正黑體" w:eastAsia="微軟正黑體" w:hAnsi="微軟正黑體" w:cs="Arial"/>
          <w:color w:val="333333"/>
        </w:rPr>
      </w:pPr>
    </w:p>
    <w:p w14:paraId="0E86DAE6" w14:textId="77777777" w:rsidR="00BE1AF2" w:rsidRPr="003B5ED4" w:rsidRDefault="00BE1AF2" w:rsidP="005A1485">
      <w:pPr>
        <w:spacing w:line="0" w:lineRule="atLeast"/>
        <w:jc w:val="both"/>
        <w:rPr>
          <w:rFonts w:ascii="微軟正黑體" w:eastAsia="微軟正黑體" w:hAnsi="微軟正黑體"/>
          <w:bCs/>
        </w:rPr>
      </w:pPr>
    </w:p>
    <w:p w14:paraId="253C3012" w14:textId="77777777" w:rsidR="004942E6" w:rsidRPr="003B5ED4" w:rsidRDefault="004942E6" w:rsidP="005A1485">
      <w:pPr>
        <w:spacing w:line="0" w:lineRule="atLeast"/>
        <w:jc w:val="both"/>
        <w:rPr>
          <w:rFonts w:ascii="微軟正黑體" w:eastAsia="微軟正黑體" w:hAnsi="微軟正黑體"/>
          <w:bCs/>
        </w:rPr>
        <w:sectPr w:rsidR="004942E6" w:rsidRPr="003B5ED4" w:rsidSect="00A72E7D">
          <w:pgSz w:w="11906" w:h="16838"/>
          <w:pgMar w:top="1440" w:right="1440" w:bottom="1440" w:left="1440" w:header="851" w:footer="992" w:gutter="0"/>
          <w:cols w:space="425"/>
          <w:docGrid w:type="lines" w:linePitch="360"/>
        </w:sectPr>
      </w:pPr>
    </w:p>
    <w:p w14:paraId="3BFC5161" w14:textId="77777777" w:rsidR="004942E6" w:rsidRPr="003B5ED4" w:rsidRDefault="004942E6" w:rsidP="005F4EED">
      <w:pPr>
        <w:pStyle w:val="1"/>
        <w:spacing w:before="0" w:after="0" w:line="0" w:lineRule="atLeast"/>
        <w:rPr>
          <w:rFonts w:eastAsia="微軟正黑體"/>
          <w:b/>
          <w:bCs/>
        </w:rPr>
      </w:pPr>
      <w:bookmarkStart w:id="31" w:name="_Toc203746422"/>
      <w:r w:rsidRPr="003B5ED4">
        <w:rPr>
          <w:rFonts w:eastAsia="微軟正黑體" w:hint="eastAsia"/>
          <w:b/>
          <w:bCs/>
        </w:rPr>
        <w:lastRenderedPageBreak/>
        <w:t>五、社會共榮</w:t>
      </w:r>
      <w:bookmarkEnd w:id="31"/>
      <w:r w:rsidRPr="003B5ED4">
        <w:rPr>
          <w:rFonts w:eastAsia="微軟正黑體" w:hint="eastAsia"/>
          <w:b/>
          <w:bCs/>
        </w:rPr>
        <w:t xml:space="preserve">  </w:t>
      </w:r>
    </w:p>
    <w:p w14:paraId="59CAD3D3" w14:textId="77777777" w:rsidR="004942E6" w:rsidRPr="003B5ED4" w:rsidRDefault="004942E6" w:rsidP="005432E3">
      <w:pPr>
        <w:spacing w:line="0" w:lineRule="atLeast"/>
        <w:ind w:firstLine="482"/>
        <w:jc w:val="both"/>
        <w:rPr>
          <w:rFonts w:ascii="微軟正黑體" w:eastAsia="微軟正黑體" w:hAnsi="微軟正黑體"/>
        </w:rPr>
      </w:pPr>
      <w:r w:rsidRPr="003B5ED4">
        <w:rPr>
          <w:rFonts w:ascii="微軟正黑體" w:eastAsia="微軟正黑體" w:hAnsi="微軟正黑體" w:hint="eastAsia"/>
        </w:rPr>
        <w:t>「人力資源」是企業最重要的資產，人才是企業永續發展的基石。透過良好的勞資關係與完善的福利政策，提升凝聚力與企業認同感。松崗國際致力於營造平等多元的工作環境，重視福利、職場安全與健康，並依據勞基法訂立相關管理規範，促進和諧勞資關係。</w:t>
      </w:r>
      <w:r w:rsidRPr="003B5ED4">
        <w:rPr>
          <w:rFonts w:ascii="微軟正黑體" w:eastAsia="微軟正黑體" w:hAnsi="微軟正黑體"/>
        </w:rPr>
        <w:t>我們深信，唯有企業與員工攜手成長，才能在瞬息萬變的市場中穩健前行。</w:t>
      </w:r>
    </w:p>
    <w:p w14:paraId="552D1A78" w14:textId="77777777" w:rsidR="004942E6" w:rsidRPr="003B5ED4" w:rsidRDefault="004942E6" w:rsidP="006E0DA9">
      <w:pPr>
        <w:spacing w:line="0" w:lineRule="atLeast"/>
        <w:jc w:val="both"/>
        <w:rPr>
          <w:rFonts w:ascii="微軟正黑體" w:eastAsia="微軟正黑體" w:hAnsi="微軟正黑體"/>
          <w:b/>
          <w:bCs/>
        </w:rPr>
      </w:pPr>
    </w:p>
    <w:p w14:paraId="3E5D5F1C" w14:textId="77777777" w:rsidR="004942E6" w:rsidRPr="003B5ED4" w:rsidRDefault="004942E6" w:rsidP="006E0DA9">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我們的做法</w:t>
      </w:r>
    </w:p>
    <w:tbl>
      <w:tblPr>
        <w:tblStyle w:val="af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45"/>
        <w:gridCol w:w="5745"/>
      </w:tblGrid>
      <w:tr w:rsidR="004942E6" w:rsidRPr="003B5ED4" w14:paraId="147E58D8" w14:textId="77777777" w:rsidTr="00617F8E">
        <w:tc>
          <w:tcPr>
            <w:tcW w:w="2545" w:type="dxa"/>
          </w:tcPr>
          <w:p w14:paraId="1F169622" w14:textId="77777777" w:rsidR="004942E6" w:rsidRPr="003B5ED4" w:rsidRDefault="004942E6" w:rsidP="0032389A">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員工平等友善</w:t>
            </w:r>
          </w:p>
        </w:tc>
        <w:tc>
          <w:tcPr>
            <w:tcW w:w="5745" w:type="dxa"/>
          </w:tcPr>
          <w:p w14:paraId="408A4B7A" w14:textId="77777777" w:rsidR="004942E6" w:rsidRPr="003B5ED4" w:rsidRDefault="004942E6" w:rsidP="0032389A">
            <w:pPr>
              <w:spacing w:line="0" w:lineRule="atLeast"/>
              <w:jc w:val="both"/>
              <w:rPr>
                <w:rFonts w:ascii="微軟正黑體" w:eastAsia="微軟正黑體" w:hAnsi="微軟正黑體"/>
              </w:rPr>
            </w:pPr>
            <w:r w:rsidRPr="003B5ED4">
              <w:rPr>
                <w:rFonts w:ascii="微軟正黑體" w:eastAsia="微軟正黑體" w:hAnsi="微軟正黑體" w:hint="eastAsia"/>
              </w:rPr>
              <w:t>松崗國際視員工為企業最重要的資源，打造幸福安全的職場，保障勞動權益，推行友善平等的工作機會及性別平等政策。</w:t>
            </w:r>
          </w:p>
        </w:tc>
      </w:tr>
      <w:tr w:rsidR="004942E6" w:rsidRPr="003B5ED4" w14:paraId="0B4162E6" w14:textId="77777777" w:rsidTr="00617F8E">
        <w:tc>
          <w:tcPr>
            <w:tcW w:w="2545" w:type="dxa"/>
          </w:tcPr>
          <w:p w14:paraId="4E2321EC" w14:textId="77777777" w:rsidR="004942E6" w:rsidRPr="003B5ED4" w:rsidRDefault="004942E6" w:rsidP="0032389A">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薪酬福利與教育訓練</w:t>
            </w:r>
          </w:p>
        </w:tc>
        <w:tc>
          <w:tcPr>
            <w:tcW w:w="5745" w:type="dxa"/>
          </w:tcPr>
          <w:p w14:paraId="34D93134" w14:textId="77777777" w:rsidR="004942E6" w:rsidRPr="003B5ED4" w:rsidRDefault="004942E6" w:rsidP="0032389A">
            <w:pPr>
              <w:spacing w:line="0" w:lineRule="atLeast"/>
              <w:jc w:val="both"/>
              <w:rPr>
                <w:rFonts w:ascii="微軟正黑體" w:eastAsia="微軟正黑體" w:hAnsi="微軟正黑體"/>
              </w:rPr>
            </w:pPr>
            <w:r w:rsidRPr="003B5ED4">
              <w:rPr>
                <w:rFonts w:ascii="微軟正黑體" w:eastAsia="微軟正黑體" w:hAnsi="微軟正黑體" w:hint="eastAsia"/>
              </w:rPr>
              <w:t>提供具市場競爭力的薪酬及員工福利，不定期舉辦多樣化課程以提升員工職能及職場競爭力，減少人員流動，穩健推動公司發展。</w:t>
            </w:r>
          </w:p>
        </w:tc>
      </w:tr>
      <w:tr w:rsidR="004942E6" w:rsidRPr="003B5ED4" w14:paraId="2369841B" w14:textId="77777777" w:rsidTr="00617F8E">
        <w:tc>
          <w:tcPr>
            <w:tcW w:w="2545" w:type="dxa"/>
          </w:tcPr>
          <w:p w14:paraId="667BBE36" w14:textId="77777777" w:rsidR="004942E6" w:rsidRPr="003B5ED4" w:rsidRDefault="004942E6" w:rsidP="0032389A">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透明升遷規劃</w:t>
            </w:r>
          </w:p>
        </w:tc>
        <w:tc>
          <w:tcPr>
            <w:tcW w:w="5745" w:type="dxa"/>
          </w:tcPr>
          <w:p w14:paraId="343D0159" w14:textId="77777777" w:rsidR="004942E6" w:rsidRPr="003B5ED4" w:rsidRDefault="004942E6" w:rsidP="0032389A">
            <w:pPr>
              <w:spacing w:line="0" w:lineRule="atLeast"/>
              <w:jc w:val="both"/>
              <w:rPr>
                <w:rFonts w:ascii="微軟正黑體" w:eastAsia="微軟正黑體" w:hAnsi="微軟正黑體"/>
              </w:rPr>
            </w:pPr>
            <w:r w:rsidRPr="003B5ED4">
              <w:rPr>
                <w:rFonts w:ascii="微軟正黑體" w:eastAsia="微軟正黑體" w:hAnsi="微軟正黑體" w:hint="eastAsia"/>
              </w:rPr>
              <w:t>設立透明升遷管道，幫助員工清晰預期未來職涯發展方向，進一步促進向心力及專業成長。</w:t>
            </w:r>
          </w:p>
        </w:tc>
      </w:tr>
      <w:tr w:rsidR="004942E6" w:rsidRPr="003B5ED4" w14:paraId="59B974EC" w14:textId="77777777" w:rsidTr="00617F8E">
        <w:tc>
          <w:tcPr>
            <w:tcW w:w="2545" w:type="dxa"/>
          </w:tcPr>
          <w:p w14:paraId="21FDD24F" w14:textId="77777777" w:rsidR="004942E6" w:rsidRPr="003B5ED4" w:rsidRDefault="004942E6" w:rsidP="0032389A">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良性勞資互動</w:t>
            </w:r>
          </w:p>
        </w:tc>
        <w:tc>
          <w:tcPr>
            <w:tcW w:w="5745" w:type="dxa"/>
          </w:tcPr>
          <w:p w14:paraId="2179D3A7" w14:textId="77777777" w:rsidR="004942E6" w:rsidRPr="003B5ED4" w:rsidRDefault="004942E6" w:rsidP="0032389A">
            <w:pPr>
              <w:spacing w:line="0" w:lineRule="atLeast"/>
              <w:jc w:val="both"/>
              <w:rPr>
                <w:rFonts w:ascii="微軟正黑體" w:eastAsia="微軟正黑體" w:hAnsi="微軟正黑體"/>
              </w:rPr>
            </w:pPr>
            <w:r w:rsidRPr="003B5ED4">
              <w:rPr>
                <w:rFonts w:ascii="微軟正黑體" w:eastAsia="微軟正黑體" w:hAnsi="微軟正黑體" w:hint="eastAsia"/>
              </w:rPr>
              <w:t>藉由公司內部溝通渠道營造良性勞資互動，同仁可以自由表達意見，公司皆會善意回應並與同仁取得共識，</w:t>
            </w:r>
            <w:r w:rsidRPr="003B5ED4">
              <w:rPr>
                <w:rFonts w:ascii="微軟正黑體" w:eastAsia="微軟正黑體" w:hAnsi="微軟正黑體"/>
              </w:rPr>
              <w:t>打造更加和諧與高效的工作環境。</w:t>
            </w:r>
          </w:p>
        </w:tc>
      </w:tr>
    </w:tbl>
    <w:p w14:paraId="3AC777F9" w14:textId="77777777" w:rsidR="004942E6" w:rsidRPr="003B5ED4" w:rsidRDefault="004942E6" w:rsidP="0032389A">
      <w:pPr>
        <w:spacing w:line="0" w:lineRule="atLeast"/>
        <w:ind w:firstLine="482"/>
        <w:jc w:val="both"/>
        <w:rPr>
          <w:rFonts w:ascii="微軟正黑體" w:eastAsia="微軟正黑體" w:hAnsi="微軟正黑體"/>
        </w:rPr>
      </w:pPr>
    </w:p>
    <w:p w14:paraId="11525710" w14:textId="77777777" w:rsidR="004942E6" w:rsidRPr="003B5ED4" w:rsidRDefault="004942E6" w:rsidP="005F4EED">
      <w:pPr>
        <w:pStyle w:val="2"/>
        <w:rPr>
          <w:rFonts w:eastAsia="微軟正黑體"/>
          <w:color w:val="FF0000"/>
        </w:rPr>
      </w:pPr>
      <w:bookmarkStart w:id="32" w:name="_Toc203746423"/>
      <w:r w:rsidRPr="003B5ED4">
        <w:rPr>
          <w:rFonts w:eastAsia="微軟正黑體"/>
        </w:rPr>
        <w:t>5.1</w:t>
      </w:r>
      <w:r w:rsidRPr="003B5ED4">
        <w:rPr>
          <w:rFonts w:eastAsia="微軟正黑體" w:hint="eastAsia"/>
        </w:rPr>
        <w:t>員工概況</w:t>
      </w:r>
      <w:bookmarkEnd w:id="32"/>
    </w:p>
    <w:p w14:paraId="1EE2BEDB" w14:textId="77777777" w:rsidR="004942E6" w:rsidRPr="003B5ED4" w:rsidRDefault="004942E6" w:rsidP="00B233DF">
      <w:pPr>
        <w:spacing w:line="0" w:lineRule="atLeast"/>
        <w:ind w:firstLine="482"/>
        <w:jc w:val="both"/>
        <w:rPr>
          <w:rFonts w:ascii="微軟正黑體" w:eastAsia="微軟正黑體" w:hAnsi="微軟正黑體"/>
        </w:rPr>
      </w:pPr>
      <w:r w:rsidRPr="003B5ED4">
        <w:rPr>
          <w:rFonts w:ascii="微軟正黑體" w:eastAsia="微軟正黑體" w:hAnsi="微軟正黑體"/>
        </w:rPr>
        <w:t>松崗國際秉持公平與平等的精神，確保所有員工皆能在無歧視的環境下工作。我們積極推動多元化與包容性，透過各項平權措施，消弭任何可能導致職場不對等的勞動條件，並保障所有同仁的勞動權益。</w:t>
      </w:r>
    </w:p>
    <w:p w14:paraId="7BC09A51" w14:textId="77777777" w:rsidR="004942E6" w:rsidRPr="003B5ED4" w:rsidRDefault="004942E6" w:rsidP="000D65F7">
      <w:pPr>
        <w:spacing w:line="0" w:lineRule="atLeast"/>
        <w:jc w:val="both"/>
        <w:rPr>
          <w:rFonts w:ascii="微軟正黑體" w:eastAsia="微軟正黑體" w:hAnsi="微軟正黑體"/>
          <w:color w:val="FF0000"/>
        </w:rPr>
      </w:pPr>
    </w:p>
    <w:p w14:paraId="26ED0F90" w14:textId="77777777" w:rsidR="004942E6" w:rsidRPr="003B5ED4" w:rsidRDefault="004942E6" w:rsidP="005F4EED">
      <w:pPr>
        <w:pStyle w:val="3"/>
        <w:rPr>
          <w:rFonts w:eastAsia="微軟正黑體"/>
        </w:rPr>
      </w:pPr>
      <w:bookmarkStart w:id="33" w:name="_Toc203746424"/>
      <w:r w:rsidRPr="003B5ED4">
        <w:rPr>
          <w:rFonts w:eastAsia="微軟正黑體" w:hint="eastAsia"/>
        </w:rPr>
        <w:t>5.1.1員工統計</w:t>
      </w:r>
      <w:bookmarkEnd w:id="33"/>
    </w:p>
    <w:p w14:paraId="6F7ABDC8" w14:textId="77777777" w:rsidR="004942E6" w:rsidRPr="003B5ED4" w:rsidRDefault="004942E6" w:rsidP="00833382">
      <w:pPr>
        <w:spacing w:line="0" w:lineRule="atLeast"/>
        <w:jc w:val="both"/>
        <w:rPr>
          <w:rFonts w:ascii="微軟正黑體" w:eastAsia="微軟正黑體" w:hAnsi="微軟正黑體"/>
          <w:color w:val="FF0000"/>
        </w:rPr>
      </w:pPr>
      <w:r w:rsidRPr="003B5ED4">
        <w:rPr>
          <w:rFonts w:ascii="微軟正黑體" w:eastAsia="微軟正黑體" w:hAnsi="微軟正黑體" w:hint="eastAsia"/>
          <w:color w:val="000000" w:themeColor="text1"/>
        </w:rPr>
        <w:t xml:space="preserve">    </w:t>
      </w:r>
      <w:r w:rsidRPr="003B5ED4">
        <w:rPr>
          <w:rFonts w:ascii="微軟正黑體" w:eastAsia="微軟正黑體" w:hAnsi="微軟正黑體" w:hint="eastAsia"/>
        </w:rPr>
        <w:t>松崗國際</w:t>
      </w:r>
      <w:r w:rsidRPr="003B5ED4">
        <w:rPr>
          <w:rFonts w:ascii="微軟正黑體" w:eastAsia="微軟正黑體" w:hAnsi="微軟正黑體" w:hint="eastAsia"/>
          <w:color w:val="000000" w:themeColor="text1"/>
        </w:rPr>
        <w:t>員工組成絕大部分皆屬於不定期契約類型（即正職員工），公司藉由提供長遠且安穩的工作型態，讓員工能夠全心投入工作而無後顧之憂，有助於保障員工的經濟生活</w:t>
      </w:r>
      <w:r w:rsidRPr="003B5ED4">
        <w:rPr>
          <w:rFonts w:ascii="微軟正黑體" w:eastAsia="微軟正黑體" w:hAnsi="微軟正黑體" w:hint="eastAsia"/>
        </w:rPr>
        <w:t>。其中，公司依照營運需求、工作內容與性質聘僱各種領域之專業人士，並將員工分為管理人員、</w:t>
      </w:r>
      <w:r w:rsidRPr="003B5ED4">
        <w:rPr>
          <w:rFonts w:ascii="微軟正黑體" w:eastAsia="微軟正黑體" w:hAnsi="微軟正黑體" w:cs="Calibri" w:hint="eastAsia"/>
        </w:rPr>
        <w:t>業務行政人員與研發人員</w:t>
      </w:r>
      <w:r w:rsidRPr="003B5ED4">
        <w:rPr>
          <w:rFonts w:ascii="微軟正黑體" w:eastAsia="微軟正黑體" w:hAnsi="微軟正黑體" w:hint="eastAsia"/>
        </w:rPr>
        <w:t>，整體員工人數逐年調整。公司</w:t>
      </w:r>
      <w:r w:rsidRPr="003B5ED4">
        <w:rPr>
          <w:rFonts w:ascii="微軟正黑體" w:eastAsia="微軟正黑體" w:hAnsi="微軟正黑體"/>
        </w:rPr>
        <w:t>2024</w:t>
      </w:r>
      <w:r w:rsidRPr="003B5ED4">
        <w:rPr>
          <w:rFonts w:ascii="微軟正黑體" w:eastAsia="微軟正黑體" w:hAnsi="微軟正黑體" w:hint="eastAsia"/>
        </w:rPr>
        <w:t>年度並無兼職員工，且無非員工之工作者。此外，</w:t>
      </w:r>
      <w:r w:rsidRPr="003B5ED4">
        <w:rPr>
          <w:rFonts w:ascii="微軟正黑體" w:eastAsia="微軟正黑體" w:hAnsi="微軟正黑體"/>
        </w:rPr>
        <w:t>在性別組成上，</w:t>
      </w:r>
      <w:r w:rsidRPr="003B5ED4">
        <w:rPr>
          <w:rFonts w:ascii="微軟正黑體" w:eastAsia="微軟正黑體" w:hAnsi="微軟正黑體" w:hint="eastAsia"/>
        </w:rPr>
        <w:t>男女員工</w:t>
      </w:r>
      <w:r w:rsidRPr="003B5ED4">
        <w:rPr>
          <w:rFonts w:ascii="微軟正黑體" w:eastAsia="微軟正黑體" w:hAnsi="微軟正黑體"/>
          <w:color w:val="000000" w:themeColor="text1"/>
        </w:rPr>
        <w:t>性別比例趨於平衡</w:t>
      </w:r>
      <w:r w:rsidRPr="003B5ED4">
        <w:rPr>
          <w:rFonts w:ascii="微軟正黑體" w:eastAsia="微軟正黑體" w:hAnsi="微軟正黑體"/>
        </w:rPr>
        <w:t>，顯示其在人才管理中重視性別平等並落實相關政策。</w:t>
      </w:r>
    </w:p>
    <w:p w14:paraId="52CFA3E1" w14:textId="77777777" w:rsidR="004942E6" w:rsidRPr="003B5ED4" w:rsidRDefault="004942E6" w:rsidP="000D65F7">
      <w:pPr>
        <w:spacing w:line="0" w:lineRule="atLeast"/>
        <w:jc w:val="both"/>
        <w:rPr>
          <w:rFonts w:ascii="微軟正黑體" w:eastAsia="微軟正黑體" w:hAnsi="微軟正黑體"/>
          <w:color w:val="000000" w:themeColor="text1"/>
        </w:rPr>
      </w:pPr>
      <w:r w:rsidRPr="003B5ED4">
        <w:rPr>
          <w:rFonts w:ascii="微軟正黑體" w:eastAsia="微軟正黑體" w:hAnsi="微軟正黑體" w:hint="eastAsia"/>
          <w:color w:val="000000" w:themeColor="text1"/>
        </w:rPr>
        <w:lastRenderedPageBreak/>
        <w:t xml:space="preserve">    </w:t>
      </w:r>
      <w:r w:rsidRPr="003B5ED4">
        <w:rPr>
          <w:rFonts w:ascii="微軟正黑體" w:eastAsia="微軟正黑體" w:hAnsi="微軟正黑體" w:hint="eastAsia"/>
        </w:rPr>
        <w:t>松崗國際</w:t>
      </w:r>
      <w:r w:rsidRPr="003B5ED4">
        <w:rPr>
          <w:rFonts w:ascii="微軟正黑體" w:eastAsia="微軟正黑體" w:hAnsi="微軟正黑體" w:hint="eastAsia"/>
          <w:color w:val="000000" w:themeColor="text1"/>
        </w:rPr>
        <w:t>台灣營運據點聘用本國在地人才擔任高階主管的比例為100％，顯示公司願意與在地社群合作發掘人才，吸引優秀人才就近工作，有助於爭取在地社區認同，並進一步提升當地經濟狀況。</w:t>
      </w:r>
    </w:p>
    <w:p w14:paraId="02CEE341" w14:textId="77777777" w:rsidR="004942E6" w:rsidRPr="003B5ED4" w:rsidRDefault="004942E6" w:rsidP="00FB0913">
      <w:pPr>
        <w:tabs>
          <w:tab w:val="left" w:pos="1716"/>
        </w:tabs>
        <w:spacing w:line="0" w:lineRule="atLeast"/>
        <w:ind w:firstLine="482"/>
        <w:jc w:val="both"/>
        <w:rPr>
          <w:rFonts w:ascii="微軟正黑體" w:eastAsia="微軟正黑體" w:hAnsi="微軟正黑體"/>
          <w:color w:val="000000" w:themeColor="text1"/>
        </w:rPr>
      </w:pPr>
      <w:r w:rsidRPr="003B5ED4">
        <w:rPr>
          <w:rFonts w:ascii="微軟正黑體" w:eastAsia="微軟正黑體" w:hAnsi="微軟正黑體"/>
          <w:color w:val="000000" w:themeColor="text1"/>
        </w:rPr>
        <w:t>在企業發展與競爭力提升的過程中，員工的穩定性扮演著關鍵角色。因此，降低員工離職率是松崗國際的重要目標，公司將持續打造更優質的工作環境，提供員工更多發展機會與福利</w:t>
      </w:r>
      <w:r w:rsidRPr="003B5ED4">
        <w:rPr>
          <w:rFonts w:ascii="微軟正黑體" w:eastAsia="微軟正黑體" w:hAnsi="微軟正黑體" w:hint="eastAsia"/>
          <w:color w:val="000000" w:themeColor="text1"/>
        </w:rPr>
        <w:t>，讓</w:t>
      </w:r>
      <w:r w:rsidRPr="003B5ED4">
        <w:rPr>
          <w:rFonts w:ascii="微軟正黑體" w:eastAsia="微軟正黑體" w:hAnsi="微軟正黑體"/>
          <w:color w:val="000000" w:themeColor="text1"/>
        </w:rPr>
        <w:t>員工對企業的認同感逐步提高，進而提升團隊的穩定性與工作效率。</w:t>
      </w:r>
    </w:p>
    <w:p w14:paraId="55F0F965" w14:textId="77777777" w:rsidR="004942E6" w:rsidRPr="003B5ED4" w:rsidRDefault="004942E6" w:rsidP="00982729">
      <w:pPr>
        <w:spacing w:line="0" w:lineRule="atLeast"/>
        <w:jc w:val="both"/>
        <w:rPr>
          <w:rFonts w:ascii="微軟正黑體" w:eastAsia="微軟正黑體" w:hAnsi="微軟正黑體"/>
          <w:b/>
          <w:bCs/>
          <w:color w:val="000000" w:themeColor="text1"/>
        </w:rPr>
      </w:pPr>
    </w:p>
    <w:p w14:paraId="189C8E28" w14:textId="572C9B32" w:rsidR="004942E6" w:rsidRPr="003B5ED4" w:rsidRDefault="004942E6" w:rsidP="00982729">
      <w:pPr>
        <w:spacing w:line="0" w:lineRule="atLeast"/>
        <w:jc w:val="both"/>
        <w:rPr>
          <w:rFonts w:ascii="微軟正黑體" w:eastAsia="微軟正黑體" w:hAnsi="微軟正黑體"/>
          <w:b/>
          <w:bCs/>
          <w:color w:val="000000" w:themeColor="text1"/>
        </w:rPr>
      </w:pPr>
      <w:r w:rsidRPr="003B5ED4">
        <w:rPr>
          <w:rFonts w:ascii="微軟正黑體" w:eastAsia="微軟正黑體" w:hAnsi="微軟正黑體" w:hint="eastAsia"/>
          <w:b/>
          <w:bCs/>
          <w:color w:val="000000" w:themeColor="text1"/>
        </w:rPr>
        <w:t>員工統計</w:t>
      </w:r>
    </w:p>
    <w:tbl>
      <w:tblPr>
        <w:tblW w:w="82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29"/>
        <w:gridCol w:w="993"/>
        <w:gridCol w:w="992"/>
        <w:gridCol w:w="992"/>
        <w:gridCol w:w="992"/>
        <w:gridCol w:w="993"/>
        <w:gridCol w:w="1134"/>
        <w:gridCol w:w="992"/>
      </w:tblGrid>
      <w:tr w:rsidR="004942E6" w:rsidRPr="003B5ED4" w14:paraId="377B0C74" w14:textId="77777777" w:rsidTr="004942E6">
        <w:trPr>
          <w:trHeight w:val="405"/>
        </w:trPr>
        <w:tc>
          <w:tcPr>
            <w:tcW w:w="2122" w:type="dxa"/>
            <w:gridSpan w:val="2"/>
            <w:shd w:val="clear" w:color="000000" w:fill="FCD5B4"/>
            <w:vAlign w:val="center"/>
            <w:hideMark/>
          </w:tcPr>
          <w:p w14:paraId="490665AE" w14:textId="77777777" w:rsidR="004942E6" w:rsidRPr="003B5ED4" w:rsidRDefault="004942E6" w:rsidP="00D70A3B">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統計/年度</w:t>
            </w:r>
          </w:p>
        </w:tc>
        <w:tc>
          <w:tcPr>
            <w:tcW w:w="1984" w:type="dxa"/>
            <w:gridSpan w:val="2"/>
            <w:shd w:val="clear" w:color="000000" w:fill="FCD5B4"/>
            <w:vAlign w:val="center"/>
            <w:hideMark/>
          </w:tcPr>
          <w:p w14:paraId="15779330" w14:textId="77777777" w:rsidR="004942E6" w:rsidRPr="003B5ED4" w:rsidRDefault="004942E6" w:rsidP="00D70A3B">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2022年</w:t>
            </w:r>
          </w:p>
        </w:tc>
        <w:tc>
          <w:tcPr>
            <w:tcW w:w="1985" w:type="dxa"/>
            <w:gridSpan w:val="2"/>
            <w:shd w:val="clear" w:color="000000" w:fill="FCD5B4"/>
            <w:vAlign w:val="center"/>
            <w:hideMark/>
          </w:tcPr>
          <w:p w14:paraId="27565D26" w14:textId="77777777" w:rsidR="004942E6" w:rsidRPr="003B5ED4" w:rsidRDefault="004942E6" w:rsidP="00D70A3B">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2023年</w:t>
            </w:r>
          </w:p>
        </w:tc>
        <w:tc>
          <w:tcPr>
            <w:tcW w:w="2126" w:type="dxa"/>
            <w:gridSpan w:val="2"/>
            <w:shd w:val="clear" w:color="000000" w:fill="FCD5B4"/>
            <w:vAlign w:val="center"/>
            <w:hideMark/>
          </w:tcPr>
          <w:p w14:paraId="374043F0" w14:textId="77777777" w:rsidR="004942E6" w:rsidRPr="003B5ED4" w:rsidRDefault="004942E6" w:rsidP="00D70A3B">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2024年</w:t>
            </w:r>
          </w:p>
        </w:tc>
      </w:tr>
      <w:tr w:rsidR="004942E6" w:rsidRPr="003B5ED4" w14:paraId="1486F9EB" w14:textId="77777777" w:rsidTr="004942E6">
        <w:trPr>
          <w:trHeight w:val="435"/>
        </w:trPr>
        <w:tc>
          <w:tcPr>
            <w:tcW w:w="2122" w:type="dxa"/>
            <w:gridSpan w:val="2"/>
            <w:shd w:val="clear" w:color="000000" w:fill="FCD5B4"/>
            <w:vAlign w:val="center"/>
            <w:hideMark/>
          </w:tcPr>
          <w:p w14:paraId="069995D0"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員工總數</w:t>
            </w:r>
          </w:p>
        </w:tc>
        <w:tc>
          <w:tcPr>
            <w:tcW w:w="1984" w:type="dxa"/>
            <w:gridSpan w:val="2"/>
            <w:vAlign w:val="center"/>
            <w:hideMark/>
          </w:tcPr>
          <w:p w14:paraId="4D14ED9B" w14:textId="77777777" w:rsidR="004942E6" w:rsidRPr="003B5ED4" w:rsidRDefault="004942E6" w:rsidP="00D70A3B">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22</w:t>
            </w:r>
          </w:p>
        </w:tc>
        <w:tc>
          <w:tcPr>
            <w:tcW w:w="1985" w:type="dxa"/>
            <w:gridSpan w:val="2"/>
            <w:vAlign w:val="center"/>
            <w:hideMark/>
          </w:tcPr>
          <w:p w14:paraId="36EC311F" w14:textId="77777777" w:rsidR="004942E6" w:rsidRPr="003B5ED4" w:rsidRDefault="004942E6" w:rsidP="00D70A3B">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29</w:t>
            </w:r>
          </w:p>
        </w:tc>
        <w:tc>
          <w:tcPr>
            <w:tcW w:w="2126" w:type="dxa"/>
            <w:gridSpan w:val="2"/>
            <w:vAlign w:val="center"/>
            <w:hideMark/>
          </w:tcPr>
          <w:p w14:paraId="1E2535A0" w14:textId="77777777" w:rsidR="004942E6" w:rsidRPr="003B5ED4" w:rsidRDefault="004942E6" w:rsidP="00D70A3B">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36</w:t>
            </w:r>
          </w:p>
        </w:tc>
      </w:tr>
      <w:tr w:rsidR="004942E6" w:rsidRPr="003B5ED4" w14:paraId="2F2CAEE5" w14:textId="77777777" w:rsidTr="004942E6">
        <w:trPr>
          <w:trHeight w:val="540"/>
        </w:trPr>
        <w:tc>
          <w:tcPr>
            <w:tcW w:w="2122" w:type="dxa"/>
            <w:gridSpan w:val="2"/>
            <w:shd w:val="clear" w:color="000000" w:fill="FCD5B4"/>
            <w:vAlign w:val="center"/>
            <w:hideMark/>
          </w:tcPr>
          <w:p w14:paraId="192E6817"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勞雇合約</w:t>
            </w:r>
          </w:p>
        </w:tc>
        <w:tc>
          <w:tcPr>
            <w:tcW w:w="992" w:type="dxa"/>
            <w:shd w:val="clear" w:color="000000" w:fill="FCD5B4"/>
            <w:vAlign w:val="center"/>
            <w:hideMark/>
          </w:tcPr>
          <w:p w14:paraId="245C0B48"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不定期</w:t>
            </w:r>
          </w:p>
        </w:tc>
        <w:tc>
          <w:tcPr>
            <w:tcW w:w="992" w:type="dxa"/>
            <w:shd w:val="clear" w:color="000000" w:fill="FCD5B4"/>
            <w:vAlign w:val="center"/>
            <w:hideMark/>
          </w:tcPr>
          <w:p w14:paraId="7A298339"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定期</w:t>
            </w:r>
          </w:p>
        </w:tc>
        <w:tc>
          <w:tcPr>
            <w:tcW w:w="992" w:type="dxa"/>
            <w:shd w:val="clear" w:color="000000" w:fill="FCD5B4"/>
            <w:vAlign w:val="center"/>
            <w:hideMark/>
          </w:tcPr>
          <w:p w14:paraId="259C1925"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不定期</w:t>
            </w:r>
          </w:p>
        </w:tc>
        <w:tc>
          <w:tcPr>
            <w:tcW w:w="993" w:type="dxa"/>
            <w:shd w:val="clear" w:color="000000" w:fill="FCD5B4"/>
            <w:vAlign w:val="center"/>
            <w:hideMark/>
          </w:tcPr>
          <w:p w14:paraId="707D6898"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定期</w:t>
            </w:r>
          </w:p>
        </w:tc>
        <w:tc>
          <w:tcPr>
            <w:tcW w:w="1134" w:type="dxa"/>
            <w:shd w:val="clear" w:color="000000" w:fill="FCD5B4"/>
            <w:vAlign w:val="center"/>
            <w:hideMark/>
          </w:tcPr>
          <w:p w14:paraId="16228C5A"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不定期</w:t>
            </w:r>
          </w:p>
        </w:tc>
        <w:tc>
          <w:tcPr>
            <w:tcW w:w="992" w:type="dxa"/>
            <w:shd w:val="clear" w:color="000000" w:fill="FCD5B4"/>
            <w:vAlign w:val="center"/>
            <w:hideMark/>
          </w:tcPr>
          <w:p w14:paraId="466F195C"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定期</w:t>
            </w:r>
          </w:p>
        </w:tc>
      </w:tr>
      <w:tr w:rsidR="004942E6" w:rsidRPr="003B5ED4" w14:paraId="4A2A3DF7" w14:textId="77777777" w:rsidTr="004942E6">
        <w:trPr>
          <w:trHeight w:val="469"/>
        </w:trPr>
        <w:tc>
          <w:tcPr>
            <w:tcW w:w="1129" w:type="dxa"/>
            <w:vMerge w:val="restart"/>
            <w:vAlign w:val="center"/>
            <w:hideMark/>
          </w:tcPr>
          <w:p w14:paraId="603E642D" w14:textId="77777777" w:rsidR="004942E6" w:rsidRPr="003B5ED4" w:rsidRDefault="004942E6" w:rsidP="00DA7C76">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性別</w:t>
            </w:r>
          </w:p>
        </w:tc>
        <w:tc>
          <w:tcPr>
            <w:tcW w:w="993" w:type="dxa"/>
            <w:vAlign w:val="center"/>
            <w:hideMark/>
          </w:tcPr>
          <w:p w14:paraId="5495FC25" w14:textId="77777777" w:rsidR="004942E6" w:rsidRPr="003B5ED4" w:rsidRDefault="004942E6" w:rsidP="00DA7C76">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男</w:t>
            </w:r>
          </w:p>
        </w:tc>
        <w:tc>
          <w:tcPr>
            <w:tcW w:w="992" w:type="dxa"/>
            <w:vAlign w:val="center"/>
            <w:hideMark/>
          </w:tcPr>
          <w:p w14:paraId="18F70391"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10 </w:t>
            </w:r>
          </w:p>
        </w:tc>
        <w:tc>
          <w:tcPr>
            <w:tcW w:w="992" w:type="dxa"/>
            <w:vAlign w:val="center"/>
            <w:hideMark/>
          </w:tcPr>
          <w:p w14:paraId="57508945"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0 </w:t>
            </w:r>
          </w:p>
        </w:tc>
        <w:tc>
          <w:tcPr>
            <w:tcW w:w="992" w:type="dxa"/>
            <w:vAlign w:val="center"/>
            <w:hideMark/>
          </w:tcPr>
          <w:p w14:paraId="47AF13BA"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16 </w:t>
            </w:r>
          </w:p>
        </w:tc>
        <w:tc>
          <w:tcPr>
            <w:tcW w:w="993" w:type="dxa"/>
            <w:vAlign w:val="center"/>
            <w:hideMark/>
          </w:tcPr>
          <w:p w14:paraId="2294A37C"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0 </w:t>
            </w:r>
          </w:p>
        </w:tc>
        <w:tc>
          <w:tcPr>
            <w:tcW w:w="1134" w:type="dxa"/>
            <w:vAlign w:val="center"/>
            <w:hideMark/>
          </w:tcPr>
          <w:p w14:paraId="3B508884"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20 </w:t>
            </w:r>
          </w:p>
        </w:tc>
        <w:tc>
          <w:tcPr>
            <w:tcW w:w="992" w:type="dxa"/>
            <w:vAlign w:val="center"/>
            <w:hideMark/>
          </w:tcPr>
          <w:p w14:paraId="1B91F9D6"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0 </w:t>
            </w:r>
          </w:p>
        </w:tc>
      </w:tr>
      <w:tr w:rsidR="004942E6" w:rsidRPr="003B5ED4" w14:paraId="08EA5BAF" w14:textId="77777777" w:rsidTr="004942E6">
        <w:trPr>
          <w:trHeight w:val="480"/>
        </w:trPr>
        <w:tc>
          <w:tcPr>
            <w:tcW w:w="1129" w:type="dxa"/>
            <w:vMerge/>
            <w:vAlign w:val="center"/>
            <w:hideMark/>
          </w:tcPr>
          <w:p w14:paraId="5198018C" w14:textId="77777777" w:rsidR="004942E6" w:rsidRPr="003B5ED4" w:rsidRDefault="004942E6" w:rsidP="00DA7C76">
            <w:pPr>
              <w:spacing w:line="0" w:lineRule="atLeast"/>
              <w:rPr>
                <w:rFonts w:ascii="微軟正黑體" w:eastAsia="微軟正黑體" w:hAnsi="微軟正黑體" w:cs="Calibri"/>
                <w:color w:val="000000"/>
              </w:rPr>
            </w:pPr>
          </w:p>
        </w:tc>
        <w:tc>
          <w:tcPr>
            <w:tcW w:w="993" w:type="dxa"/>
            <w:vAlign w:val="center"/>
            <w:hideMark/>
          </w:tcPr>
          <w:p w14:paraId="4F804960" w14:textId="77777777" w:rsidR="004942E6" w:rsidRPr="003B5ED4" w:rsidRDefault="004942E6" w:rsidP="00DA7C76">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女</w:t>
            </w:r>
          </w:p>
        </w:tc>
        <w:tc>
          <w:tcPr>
            <w:tcW w:w="992" w:type="dxa"/>
            <w:vAlign w:val="center"/>
            <w:hideMark/>
          </w:tcPr>
          <w:p w14:paraId="078BC8D6"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12</w:t>
            </w:r>
          </w:p>
        </w:tc>
        <w:tc>
          <w:tcPr>
            <w:tcW w:w="992" w:type="dxa"/>
            <w:vAlign w:val="center"/>
            <w:hideMark/>
          </w:tcPr>
          <w:p w14:paraId="18A46EDE"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0 </w:t>
            </w:r>
          </w:p>
        </w:tc>
        <w:tc>
          <w:tcPr>
            <w:tcW w:w="992" w:type="dxa"/>
            <w:vAlign w:val="center"/>
            <w:hideMark/>
          </w:tcPr>
          <w:p w14:paraId="773E0C2B"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13 </w:t>
            </w:r>
          </w:p>
        </w:tc>
        <w:tc>
          <w:tcPr>
            <w:tcW w:w="993" w:type="dxa"/>
            <w:vAlign w:val="center"/>
            <w:hideMark/>
          </w:tcPr>
          <w:p w14:paraId="2265BF70"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0 </w:t>
            </w:r>
          </w:p>
        </w:tc>
        <w:tc>
          <w:tcPr>
            <w:tcW w:w="1134" w:type="dxa"/>
            <w:vAlign w:val="center"/>
            <w:hideMark/>
          </w:tcPr>
          <w:p w14:paraId="346E023B"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16 </w:t>
            </w:r>
          </w:p>
        </w:tc>
        <w:tc>
          <w:tcPr>
            <w:tcW w:w="992" w:type="dxa"/>
            <w:vAlign w:val="center"/>
            <w:hideMark/>
          </w:tcPr>
          <w:p w14:paraId="7B586367"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0 </w:t>
            </w:r>
          </w:p>
        </w:tc>
      </w:tr>
      <w:tr w:rsidR="004942E6" w:rsidRPr="003B5ED4" w14:paraId="12AD7EC1" w14:textId="77777777" w:rsidTr="004942E6">
        <w:trPr>
          <w:trHeight w:val="420"/>
        </w:trPr>
        <w:tc>
          <w:tcPr>
            <w:tcW w:w="2122" w:type="dxa"/>
            <w:gridSpan w:val="2"/>
            <w:shd w:val="clear" w:color="000000" w:fill="FCD5B4"/>
            <w:vAlign w:val="center"/>
            <w:hideMark/>
          </w:tcPr>
          <w:p w14:paraId="21CC0664"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勞雇類型</w:t>
            </w:r>
          </w:p>
        </w:tc>
        <w:tc>
          <w:tcPr>
            <w:tcW w:w="992" w:type="dxa"/>
            <w:shd w:val="clear" w:color="000000" w:fill="FCD5B4"/>
            <w:vAlign w:val="center"/>
            <w:hideMark/>
          </w:tcPr>
          <w:p w14:paraId="2B1DFE8D"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全職</w:t>
            </w:r>
          </w:p>
        </w:tc>
        <w:tc>
          <w:tcPr>
            <w:tcW w:w="992" w:type="dxa"/>
            <w:shd w:val="clear" w:color="000000" w:fill="FCD5B4"/>
            <w:vAlign w:val="center"/>
            <w:hideMark/>
          </w:tcPr>
          <w:p w14:paraId="38BB20FE"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兼職</w:t>
            </w:r>
          </w:p>
        </w:tc>
        <w:tc>
          <w:tcPr>
            <w:tcW w:w="992" w:type="dxa"/>
            <w:shd w:val="clear" w:color="000000" w:fill="FCD5B4"/>
            <w:vAlign w:val="center"/>
            <w:hideMark/>
          </w:tcPr>
          <w:p w14:paraId="7DED8BD5"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全職</w:t>
            </w:r>
          </w:p>
        </w:tc>
        <w:tc>
          <w:tcPr>
            <w:tcW w:w="993" w:type="dxa"/>
            <w:shd w:val="clear" w:color="000000" w:fill="FCD5B4"/>
            <w:vAlign w:val="center"/>
            <w:hideMark/>
          </w:tcPr>
          <w:p w14:paraId="1D1A693C"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兼職</w:t>
            </w:r>
          </w:p>
        </w:tc>
        <w:tc>
          <w:tcPr>
            <w:tcW w:w="1134" w:type="dxa"/>
            <w:shd w:val="clear" w:color="000000" w:fill="FCD5B4"/>
            <w:vAlign w:val="center"/>
            <w:hideMark/>
          </w:tcPr>
          <w:p w14:paraId="1943EA35"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全職</w:t>
            </w:r>
          </w:p>
        </w:tc>
        <w:tc>
          <w:tcPr>
            <w:tcW w:w="992" w:type="dxa"/>
            <w:shd w:val="clear" w:color="000000" w:fill="FCD5B4"/>
            <w:vAlign w:val="center"/>
            <w:hideMark/>
          </w:tcPr>
          <w:p w14:paraId="5D7CAAB3" w14:textId="77777777" w:rsidR="004942E6" w:rsidRPr="003B5ED4" w:rsidRDefault="004942E6" w:rsidP="00D70A3B">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兼職</w:t>
            </w:r>
          </w:p>
        </w:tc>
      </w:tr>
      <w:tr w:rsidR="004942E6" w:rsidRPr="003B5ED4" w14:paraId="50B09BDC" w14:textId="77777777" w:rsidTr="004942E6">
        <w:trPr>
          <w:trHeight w:val="480"/>
        </w:trPr>
        <w:tc>
          <w:tcPr>
            <w:tcW w:w="1129" w:type="dxa"/>
            <w:vMerge w:val="restart"/>
            <w:vAlign w:val="center"/>
            <w:hideMark/>
          </w:tcPr>
          <w:p w14:paraId="24E470E8" w14:textId="77777777" w:rsidR="004942E6" w:rsidRPr="003B5ED4" w:rsidRDefault="004942E6" w:rsidP="00DA7C76">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性別</w:t>
            </w:r>
          </w:p>
        </w:tc>
        <w:tc>
          <w:tcPr>
            <w:tcW w:w="993" w:type="dxa"/>
            <w:vAlign w:val="center"/>
            <w:hideMark/>
          </w:tcPr>
          <w:p w14:paraId="6ACC2FFF" w14:textId="77777777" w:rsidR="004942E6" w:rsidRPr="003B5ED4" w:rsidRDefault="004942E6" w:rsidP="00DA7C76">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男</w:t>
            </w:r>
          </w:p>
        </w:tc>
        <w:tc>
          <w:tcPr>
            <w:tcW w:w="992" w:type="dxa"/>
            <w:vAlign w:val="center"/>
            <w:hideMark/>
          </w:tcPr>
          <w:p w14:paraId="365A40EC"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10 </w:t>
            </w:r>
          </w:p>
        </w:tc>
        <w:tc>
          <w:tcPr>
            <w:tcW w:w="992" w:type="dxa"/>
            <w:vAlign w:val="center"/>
            <w:hideMark/>
          </w:tcPr>
          <w:p w14:paraId="3F797E2B"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0 </w:t>
            </w:r>
          </w:p>
        </w:tc>
        <w:tc>
          <w:tcPr>
            <w:tcW w:w="992" w:type="dxa"/>
            <w:vAlign w:val="center"/>
            <w:hideMark/>
          </w:tcPr>
          <w:p w14:paraId="32EA08B2"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16 </w:t>
            </w:r>
          </w:p>
        </w:tc>
        <w:tc>
          <w:tcPr>
            <w:tcW w:w="993" w:type="dxa"/>
            <w:vAlign w:val="center"/>
            <w:hideMark/>
          </w:tcPr>
          <w:p w14:paraId="575C5CAB"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0 </w:t>
            </w:r>
          </w:p>
        </w:tc>
        <w:tc>
          <w:tcPr>
            <w:tcW w:w="1134" w:type="dxa"/>
            <w:vAlign w:val="center"/>
            <w:hideMark/>
          </w:tcPr>
          <w:p w14:paraId="0D5BFB51"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20 </w:t>
            </w:r>
          </w:p>
        </w:tc>
        <w:tc>
          <w:tcPr>
            <w:tcW w:w="992" w:type="dxa"/>
            <w:vAlign w:val="center"/>
            <w:hideMark/>
          </w:tcPr>
          <w:p w14:paraId="1CC51B2F"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0 </w:t>
            </w:r>
          </w:p>
        </w:tc>
      </w:tr>
      <w:tr w:rsidR="004942E6" w:rsidRPr="003B5ED4" w14:paraId="4D2BB954" w14:textId="77777777" w:rsidTr="004942E6">
        <w:trPr>
          <w:trHeight w:val="480"/>
        </w:trPr>
        <w:tc>
          <w:tcPr>
            <w:tcW w:w="1129" w:type="dxa"/>
            <w:vMerge/>
            <w:vAlign w:val="center"/>
            <w:hideMark/>
          </w:tcPr>
          <w:p w14:paraId="22583332" w14:textId="77777777" w:rsidR="004942E6" w:rsidRPr="003B5ED4" w:rsidRDefault="004942E6" w:rsidP="00DA7C76">
            <w:pPr>
              <w:spacing w:line="0" w:lineRule="atLeast"/>
              <w:rPr>
                <w:rFonts w:ascii="微軟正黑體" w:eastAsia="微軟正黑體" w:hAnsi="微軟正黑體" w:cs="Calibri"/>
                <w:color w:val="000000"/>
              </w:rPr>
            </w:pPr>
          </w:p>
        </w:tc>
        <w:tc>
          <w:tcPr>
            <w:tcW w:w="993" w:type="dxa"/>
            <w:vAlign w:val="center"/>
            <w:hideMark/>
          </w:tcPr>
          <w:p w14:paraId="2CB0CAB3" w14:textId="77777777" w:rsidR="004942E6" w:rsidRPr="003B5ED4" w:rsidRDefault="004942E6" w:rsidP="00DA7C76">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女</w:t>
            </w:r>
          </w:p>
        </w:tc>
        <w:tc>
          <w:tcPr>
            <w:tcW w:w="992" w:type="dxa"/>
            <w:vAlign w:val="center"/>
            <w:hideMark/>
          </w:tcPr>
          <w:p w14:paraId="155CFE16"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12</w:t>
            </w:r>
          </w:p>
        </w:tc>
        <w:tc>
          <w:tcPr>
            <w:tcW w:w="992" w:type="dxa"/>
            <w:vAlign w:val="center"/>
            <w:hideMark/>
          </w:tcPr>
          <w:p w14:paraId="2B8C494A"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0 </w:t>
            </w:r>
          </w:p>
        </w:tc>
        <w:tc>
          <w:tcPr>
            <w:tcW w:w="992" w:type="dxa"/>
            <w:vAlign w:val="center"/>
            <w:hideMark/>
          </w:tcPr>
          <w:p w14:paraId="3FE477AC"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13 </w:t>
            </w:r>
          </w:p>
        </w:tc>
        <w:tc>
          <w:tcPr>
            <w:tcW w:w="993" w:type="dxa"/>
            <w:vAlign w:val="center"/>
            <w:hideMark/>
          </w:tcPr>
          <w:p w14:paraId="3ACFC884"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0 </w:t>
            </w:r>
          </w:p>
        </w:tc>
        <w:tc>
          <w:tcPr>
            <w:tcW w:w="1134" w:type="dxa"/>
            <w:vAlign w:val="center"/>
            <w:hideMark/>
          </w:tcPr>
          <w:p w14:paraId="504C5149"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16 </w:t>
            </w:r>
          </w:p>
        </w:tc>
        <w:tc>
          <w:tcPr>
            <w:tcW w:w="992" w:type="dxa"/>
            <w:vAlign w:val="center"/>
            <w:hideMark/>
          </w:tcPr>
          <w:p w14:paraId="1AD7357D" w14:textId="77777777" w:rsidR="004942E6" w:rsidRPr="003B5ED4" w:rsidRDefault="004942E6" w:rsidP="00DA7C7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 xml:space="preserve">0 </w:t>
            </w:r>
          </w:p>
        </w:tc>
      </w:tr>
    </w:tbl>
    <w:p w14:paraId="217198D8" w14:textId="77777777" w:rsidR="004942E6" w:rsidRPr="003B5ED4" w:rsidRDefault="004942E6" w:rsidP="00982729">
      <w:pPr>
        <w:spacing w:line="0" w:lineRule="atLeast"/>
        <w:jc w:val="both"/>
        <w:rPr>
          <w:rFonts w:ascii="微軟正黑體" w:eastAsia="微軟正黑體" w:hAnsi="微軟正黑體"/>
          <w:sz w:val="20"/>
          <w:szCs w:val="20"/>
        </w:rPr>
      </w:pPr>
      <w:r w:rsidRPr="003B5ED4">
        <w:rPr>
          <w:rFonts w:ascii="微軟正黑體" w:eastAsia="微軟正黑體" w:hAnsi="微軟正黑體" w:hint="eastAsia"/>
          <w:sz w:val="20"/>
          <w:szCs w:val="20"/>
        </w:rPr>
        <w:t>註1：員工總數資料統計以當年底(12/31)為準。</w:t>
      </w:r>
    </w:p>
    <w:p w14:paraId="1E015B55" w14:textId="77777777" w:rsidR="004942E6" w:rsidRPr="003B5ED4" w:rsidRDefault="004942E6" w:rsidP="00920E3E">
      <w:pPr>
        <w:spacing w:line="0" w:lineRule="atLeast"/>
        <w:jc w:val="both"/>
        <w:rPr>
          <w:rFonts w:ascii="微軟正黑體" w:eastAsia="微軟正黑體" w:hAnsi="微軟正黑體"/>
          <w:sz w:val="20"/>
          <w:szCs w:val="20"/>
        </w:rPr>
      </w:pPr>
      <w:r w:rsidRPr="003B5ED4">
        <w:rPr>
          <w:rFonts w:ascii="微軟正黑體" w:eastAsia="微軟正黑體" w:hAnsi="微軟正黑體" w:hint="eastAsia"/>
          <w:sz w:val="20"/>
          <w:szCs w:val="20"/>
        </w:rPr>
        <w:t>註2：勞雇合約分為不定期契約員工（正職）與定期契約員工（短期、季節、特定專案期間；原員工請產假/育嬰留停假，公司另外聘用其他員工代理該職務到請產假/育嬰留停的員工復職亦屬之）。</w:t>
      </w:r>
    </w:p>
    <w:p w14:paraId="35197C95" w14:textId="77777777" w:rsidR="004942E6" w:rsidRPr="003B5ED4" w:rsidRDefault="004942E6" w:rsidP="00920E3E">
      <w:pPr>
        <w:spacing w:line="0" w:lineRule="atLeast"/>
        <w:jc w:val="both"/>
        <w:rPr>
          <w:rFonts w:ascii="微軟正黑體" w:eastAsia="微軟正黑體" w:hAnsi="微軟正黑體"/>
          <w:sz w:val="20"/>
          <w:szCs w:val="20"/>
        </w:rPr>
      </w:pPr>
      <w:r w:rsidRPr="003B5ED4">
        <w:rPr>
          <w:rFonts w:ascii="微軟正黑體" w:eastAsia="微軟正黑體" w:hAnsi="微軟正黑體" w:hint="eastAsia"/>
          <w:sz w:val="20"/>
          <w:szCs w:val="20"/>
        </w:rPr>
        <w:t>註3：全職員工指一週工時達法定工時上限之員工；兼職員工指一週工時未達法定工時上限，僅為部分工時人員，如工讀生、計時人員等。</w:t>
      </w:r>
    </w:p>
    <w:p w14:paraId="4F96161B" w14:textId="77777777" w:rsidR="00C03780" w:rsidRPr="003B5ED4" w:rsidRDefault="00C03780" w:rsidP="00920E3E">
      <w:pPr>
        <w:spacing w:line="0" w:lineRule="atLeast"/>
        <w:jc w:val="both"/>
        <w:rPr>
          <w:rFonts w:ascii="微軟正黑體" w:eastAsia="微軟正黑體" w:hAnsi="微軟正黑體"/>
          <w:color w:val="FF0000"/>
          <w:sz w:val="20"/>
          <w:szCs w:val="20"/>
        </w:rPr>
      </w:pPr>
    </w:p>
    <w:p w14:paraId="35976C5F" w14:textId="5663D959" w:rsidR="004942E6" w:rsidRPr="003B5ED4" w:rsidRDefault="004942E6" w:rsidP="00920E3E">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員工多元化統計</w:t>
      </w:r>
    </w:p>
    <w:tbl>
      <w:tblPr>
        <w:tblW w:w="89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2"/>
        <w:gridCol w:w="567"/>
        <w:gridCol w:w="851"/>
        <w:gridCol w:w="1134"/>
        <w:gridCol w:w="850"/>
        <w:gridCol w:w="993"/>
        <w:gridCol w:w="992"/>
        <w:gridCol w:w="992"/>
        <w:gridCol w:w="992"/>
        <w:gridCol w:w="993"/>
      </w:tblGrid>
      <w:tr w:rsidR="004942E6" w:rsidRPr="003B5ED4" w14:paraId="7A90B6B6" w14:textId="77777777" w:rsidTr="005E7DE3">
        <w:trPr>
          <w:trHeight w:val="345"/>
          <w:jc w:val="center"/>
        </w:trPr>
        <w:tc>
          <w:tcPr>
            <w:tcW w:w="3114" w:type="dxa"/>
            <w:gridSpan w:val="4"/>
            <w:vMerge w:val="restart"/>
            <w:shd w:val="clear" w:color="000000" w:fill="FCD5B4"/>
            <w:vAlign w:val="center"/>
            <w:hideMark/>
          </w:tcPr>
          <w:p w14:paraId="0D2538E1"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多元化統計/年度</w:t>
            </w:r>
          </w:p>
        </w:tc>
        <w:tc>
          <w:tcPr>
            <w:tcW w:w="1843" w:type="dxa"/>
            <w:gridSpan w:val="2"/>
            <w:shd w:val="clear" w:color="000000" w:fill="FCD5B4"/>
            <w:vAlign w:val="center"/>
            <w:hideMark/>
          </w:tcPr>
          <w:p w14:paraId="6803C456"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2022年</w:t>
            </w:r>
          </w:p>
        </w:tc>
        <w:tc>
          <w:tcPr>
            <w:tcW w:w="1984" w:type="dxa"/>
            <w:gridSpan w:val="2"/>
            <w:shd w:val="clear" w:color="000000" w:fill="FCD5B4"/>
            <w:vAlign w:val="center"/>
            <w:hideMark/>
          </w:tcPr>
          <w:p w14:paraId="739004B6"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2023年</w:t>
            </w:r>
          </w:p>
        </w:tc>
        <w:tc>
          <w:tcPr>
            <w:tcW w:w="1985" w:type="dxa"/>
            <w:gridSpan w:val="2"/>
            <w:shd w:val="clear" w:color="000000" w:fill="FCD5B4"/>
            <w:vAlign w:val="center"/>
            <w:hideMark/>
          </w:tcPr>
          <w:p w14:paraId="7711A26A"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2024年</w:t>
            </w:r>
          </w:p>
        </w:tc>
      </w:tr>
      <w:tr w:rsidR="004942E6" w:rsidRPr="003B5ED4" w14:paraId="70ADA022" w14:textId="77777777" w:rsidTr="005E7DE3">
        <w:trPr>
          <w:trHeight w:val="312"/>
          <w:jc w:val="center"/>
        </w:trPr>
        <w:tc>
          <w:tcPr>
            <w:tcW w:w="3114" w:type="dxa"/>
            <w:gridSpan w:val="4"/>
            <w:vMerge/>
            <w:vAlign w:val="center"/>
            <w:hideMark/>
          </w:tcPr>
          <w:p w14:paraId="1CBE6E36"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0" w:type="dxa"/>
            <w:shd w:val="clear" w:color="000000" w:fill="FCD5B4"/>
            <w:vAlign w:val="center"/>
            <w:hideMark/>
          </w:tcPr>
          <w:p w14:paraId="5096DE77"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人數</w:t>
            </w:r>
          </w:p>
        </w:tc>
        <w:tc>
          <w:tcPr>
            <w:tcW w:w="993" w:type="dxa"/>
            <w:shd w:val="clear" w:color="000000" w:fill="FCD5B4"/>
            <w:vAlign w:val="center"/>
            <w:hideMark/>
          </w:tcPr>
          <w:p w14:paraId="46E154B2"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百分比</w:t>
            </w:r>
          </w:p>
        </w:tc>
        <w:tc>
          <w:tcPr>
            <w:tcW w:w="992" w:type="dxa"/>
            <w:shd w:val="clear" w:color="000000" w:fill="FCD5B4"/>
            <w:vAlign w:val="center"/>
            <w:hideMark/>
          </w:tcPr>
          <w:p w14:paraId="4D7B05DB"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人數</w:t>
            </w:r>
          </w:p>
        </w:tc>
        <w:tc>
          <w:tcPr>
            <w:tcW w:w="992" w:type="dxa"/>
            <w:shd w:val="clear" w:color="000000" w:fill="FCD5B4"/>
            <w:vAlign w:val="center"/>
            <w:hideMark/>
          </w:tcPr>
          <w:p w14:paraId="039C908F"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百分比</w:t>
            </w:r>
          </w:p>
        </w:tc>
        <w:tc>
          <w:tcPr>
            <w:tcW w:w="992" w:type="dxa"/>
            <w:shd w:val="clear" w:color="000000" w:fill="FCD5B4"/>
            <w:vAlign w:val="center"/>
            <w:hideMark/>
          </w:tcPr>
          <w:p w14:paraId="286263F1"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人數</w:t>
            </w:r>
          </w:p>
        </w:tc>
        <w:tc>
          <w:tcPr>
            <w:tcW w:w="993" w:type="dxa"/>
            <w:shd w:val="clear" w:color="000000" w:fill="FCD5B4"/>
            <w:vAlign w:val="center"/>
            <w:hideMark/>
          </w:tcPr>
          <w:p w14:paraId="61A0CB8C"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百分比</w:t>
            </w:r>
          </w:p>
        </w:tc>
      </w:tr>
      <w:tr w:rsidR="004942E6" w:rsidRPr="003B5ED4" w14:paraId="140F5743" w14:textId="77777777" w:rsidTr="005E7DE3">
        <w:trPr>
          <w:trHeight w:val="312"/>
          <w:jc w:val="center"/>
        </w:trPr>
        <w:tc>
          <w:tcPr>
            <w:tcW w:w="562" w:type="dxa"/>
            <w:vMerge w:val="restart"/>
            <w:shd w:val="clear" w:color="000000" w:fill="FCD5B4"/>
            <w:vAlign w:val="center"/>
            <w:hideMark/>
          </w:tcPr>
          <w:p w14:paraId="4FE5363B"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員工</w:t>
            </w:r>
          </w:p>
        </w:tc>
        <w:tc>
          <w:tcPr>
            <w:tcW w:w="567" w:type="dxa"/>
            <w:vMerge w:val="restart"/>
            <w:shd w:val="clear" w:color="000000" w:fill="FCD5B4"/>
            <w:vAlign w:val="center"/>
            <w:hideMark/>
          </w:tcPr>
          <w:p w14:paraId="275E5545"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管理人員</w:t>
            </w:r>
          </w:p>
        </w:tc>
        <w:tc>
          <w:tcPr>
            <w:tcW w:w="851" w:type="dxa"/>
            <w:vMerge w:val="restart"/>
            <w:shd w:val="clear" w:color="000000" w:fill="FCD5B4"/>
            <w:vAlign w:val="center"/>
            <w:hideMark/>
          </w:tcPr>
          <w:p w14:paraId="68F9F7C1"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性別</w:t>
            </w:r>
          </w:p>
        </w:tc>
        <w:tc>
          <w:tcPr>
            <w:tcW w:w="1134" w:type="dxa"/>
            <w:shd w:val="clear" w:color="000000" w:fill="FCD5B4"/>
            <w:vAlign w:val="center"/>
            <w:hideMark/>
          </w:tcPr>
          <w:p w14:paraId="58A29016"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男</w:t>
            </w:r>
          </w:p>
        </w:tc>
        <w:tc>
          <w:tcPr>
            <w:tcW w:w="850" w:type="dxa"/>
            <w:vAlign w:val="center"/>
            <w:hideMark/>
          </w:tcPr>
          <w:p w14:paraId="6F7E8830"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6</w:t>
            </w:r>
          </w:p>
        </w:tc>
        <w:tc>
          <w:tcPr>
            <w:tcW w:w="993" w:type="dxa"/>
            <w:vAlign w:val="center"/>
            <w:hideMark/>
          </w:tcPr>
          <w:p w14:paraId="643B7E5D"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27.27%</w:t>
            </w:r>
          </w:p>
        </w:tc>
        <w:tc>
          <w:tcPr>
            <w:tcW w:w="992" w:type="dxa"/>
            <w:vAlign w:val="center"/>
            <w:hideMark/>
          </w:tcPr>
          <w:p w14:paraId="596BA966"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6</w:t>
            </w:r>
          </w:p>
        </w:tc>
        <w:tc>
          <w:tcPr>
            <w:tcW w:w="992" w:type="dxa"/>
            <w:vAlign w:val="center"/>
            <w:hideMark/>
          </w:tcPr>
          <w:p w14:paraId="124E9250"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20.69%</w:t>
            </w:r>
          </w:p>
        </w:tc>
        <w:tc>
          <w:tcPr>
            <w:tcW w:w="992" w:type="dxa"/>
            <w:vAlign w:val="center"/>
            <w:hideMark/>
          </w:tcPr>
          <w:p w14:paraId="6B4FBBE2"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6</w:t>
            </w:r>
          </w:p>
        </w:tc>
        <w:tc>
          <w:tcPr>
            <w:tcW w:w="993" w:type="dxa"/>
            <w:vAlign w:val="center"/>
            <w:hideMark/>
          </w:tcPr>
          <w:p w14:paraId="6CE7CF79"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16.67%</w:t>
            </w:r>
          </w:p>
        </w:tc>
      </w:tr>
      <w:tr w:rsidR="004942E6" w:rsidRPr="003B5ED4" w14:paraId="3EACD550" w14:textId="77777777" w:rsidTr="005E7DE3">
        <w:trPr>
          <w:trHeight w:val="308"/>
          <w:jc w:val="center"/>
        </w:trPr>
        <w:tc>
          <w:tcPr>
            <w:tcW w:w="562" w:type="dxa"/>
            <w:vMerge/>
            <w:vAlign w:val="center"/>
            <w:hideMark/>
          </w:tcPr>
          <w:p w14:paraId="2B935406"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4E0B23E0"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1C6C1CF9"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7AA032B4"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女</w:t>
            </w:r>
          </w:p>
        </w:tc>
        <w:tc>
          <w:tcPr>
            <w:tcW w:w="850" w:type="dxa"/>
            <w:vAlign w:val="center"/>
            <w:hideMark/>
          </w:tcPr>
          <w:p w14:paraId="6EC610B5"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2</w:t>
            </w:r>
          </w:p>
        </w:tc>
        <w:tc>
          <w:tcPr>
            <w:tcW w:w="993" w:type="dxa"/>
            <w:vAlign w:val="center"/>
            <w:hideMark/>
          </w:tcPr>
          <w:p w14:paraId="3F7BF08E"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9.09%</w:t>
            </w:r>
          </w:p>
        </w:tc>
        <w:tc>
          <w:tcPr>
            <w:tcW w:w="992" w:type="dxa"/>
            <w:vAlign w:val="center"/>
            <w:hideMark/>
          </w:tcPr>
          <w:p w14:paraId="10C85AB8"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2</w:t>
            </w:r>
          </w:p>
        </w:tc>
        <w:tc>
          <w:tcPr>
            <w:tcW w:w="992" w:type="dxa"/>
            <w:vAlign w:val="center"/>
            <w:hideMark/>
          </w:tcPr>
          <w:p w14:paraId="714D043B"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6.90%</w:t>
            </w:r>
          </w:p>
        </w:tc>
        <w:tc>
          <w:tcPr>
            <w:tcW w:w="992" w:type="dxa"/>
            <w:vAlign w:val="center"/>
            <w:hideMark/>
          </w:tcPr>
          <w:p w14:paraId="32A83EE6"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2</w:t>
            </w:r>
          </w:p>
        </w:tc>
        <w:tc>
          <w:tcPr>
            <w:tcW w:w="993" w:type="dxa"/>
            <w:vAlign w:val="center"/>
            <w:hideMark/>
          </w:tcPr>
          <w:p w14:paraId="7B81D3F2"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5.56%</w:t>
            </w:r>
          </w:p>
        </w:tc>
      </w:tr>
      <w:tr w:rsidR="004942E6" w:rsidRPr="003B5ED4" w14:paraId="70C2707E" w14:textId="77777777" w:rsidTr="005E7DE3">
        <w:trPr>
          <w:trHeight w:val="308"/>
          <w:jc w:val="center"/>
        </w:trPr>
        <w:tc>
          <w:tcPr>
            <w:tcW w:w="562" w:type="dxa"/>
            <w:vMerge/>
            <w:vAlign w:val="center"/>
            <w:hideMark/>
          </w:tcPr>
          <w:p w14:paraId="07803535"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5C85EF3E"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restart"/>
            <w:shd w:val="clear" w:color="000000" w:fill="FCD5B4"/>
            <w:vAlign w:val="center"/>
            <w:hideMark/>
          </w:tcPr>
          <w:p w14:paraId="1938182F"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年齡</w:t>
            </w:r>
          </w:p>
        </w:tc>
        <w:tc>
          <w:tcPr>
            <w:tcW w:w="1134" w:type="dxa"/>
            <w:shd w:val="clear" w:color="000000" w:fill="FCD5B4"/>
            <w:vAlign w:val="center"/>
            <w:hideMark/>
          </w:tcPr>
          <w:p w14:paraId="180483D1"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未滿30</w:t>
            </w:r>
          </w:p>
        </w:tc>
        <w:tc>
          <w:tcPr>
            <w:tcW w:w="850" w:type="dxa"/>
            <w:vAlign w:val="center"/>
            <w:hideMark/>
          </w:tcPr>
          <w:p w14:paraId="00419A02"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3" w:type="dxa"/>
            <w:vAlign w:val="center"/>
            <w:hideMark/>
          </w:tcPr>
          <w:p w14:paraId="6FBDF13A"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64DC283E"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2" w:type="dxa"/>
            <w:vAlign w:val="center"/>
            <w:hideMark/>
          </w:tcPr>
          <w:p w14:paraId="6D00C995"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52424B05"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3" w:type="dxa"/>
            <w:vAlign w:val="center"/>
            <w:hideMark/>
          </w:tcPr>
          <w:p w14:paraId="5444DC40"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r>
      <w:tr w:rsidR="004942E6" w:rsidRPr="003B5ED4" w14:paraId="270A441F" w14:textId="77777777" w:rsidTr="005E7DE3">
        <w:trPr>
          <w:trHeight w:val="578"/>
          <w:jc w:val="center"/>
        </w:trPr>
        <w:tc>
          <w:tcPr>
            <w:tcW w:w="562" w:type="dxa"/>
            <w:vMerge/>
            <w:vAlign w:val="center"/>
            <w:hideMark/>
          </w:tcPr>
          <w:p w14:paraId="6E628B88"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558FC0B0"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06E00984"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5BD9BDCE"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30以上 未滿50</w:t>
            </w:r>
          </w:p>
        </w:tc>
        <w:tc>
          <w:tcPr>
            <w:tcW w:w="850" w:type="dxa"/>
            <w:vAlign w:val="center"/>
            <w:hideMark/>
          </w:tcPr>
          <w:p w14:paraId="4B537229"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5</w:t>
            </w:r>
          </w:p>
        </w:tc>
        <w:tc>
          <w:tcPr>
            <w:tcW w:w="993" w:type="dxa"/>
            <w:vAlign w:val="center"/>
            <w:hideMark/>
          </w:tcPr>
          <w:p w14:paraId="5B4F5F11"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22.73%</w:t>
            </w:r>
          </w:p>
        </w:tc>
        <w:tc>
          <w:tcPr>
            <w:tcW w:w="992" w:type="dxa"/>
            <w:vAlign w:val="center"/>
            <w:hideMark/>
          </w:tcPr>
          <w:p w14:paraId="0EFEF6A8"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4</w:t>
            </w:r>
          </w:p>
        </w:tc>
        <w:tc>
          <w:tcPr>
            <w:tcW w:w="992" w:type="dxa"/>
            <w:vAlign w:val="center"/>
            <w:hideMark/>
          </w:tcPr>
          <w:p w14:paraId="66493896"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13.79%</w:t>
            </w:r>
          </w:p>
        </w:tc>
        <w:tc>
          <w:tcPr>
            <w:tcW w:w="992" w:type="dxa"/>
            <w:vAlign w:val="center"/>
            <w:hideMark/>
          </w:tcPr>
          <w:p w14:paraId="220CBD1E"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4</w:t>
            </w:r>
          </w:p>
        </w:tc>
        <w:tc>
          <w:tcPr>
            <w:tcW w:w="993" w:type="dxa"/>
            <w:vAlign w:val="center"/>
            <w:hideMark/>
          </w:tcPr>
          <w:p w14:paraId="5DBFED95"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11.11%</w:t>
            </w:r>
          </w:p>
        </w:tc>
      </w:tr>
      <w:tr w:rsidR="004942E6" w:rsidRPr="003B5ED4" w14:paraId="3877C4FC" w14:textId="77777777" w:rsidTr="005E7DE3">
        <w:trPr>
          <w:trHeight w:val="308"/>
          <w:jc w:val="center"/>
        </w:trPr>
        <w:tc>
          <w:tcPr>
            <w:tcW w:w="562" w:type="dxa"/>
            <w:vMerge/>
            <w:vAlign w:val="center"/>
            <w:hideMark/>
          </w:tcPr>
          <w:p w14:paraId="4FE42EAE"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7FDFA5BE"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41E676BD"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41660F4B"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50以上</w:t>
            </w:r>
          </w:p>
        </w:tc>
        <w:tc>
          <w:tcPr>
            <w:tcW w:w="850" w:type="dxa"/>
            <w:vAlign w:val="center"/>
            <w:hideMark/>
          </w:tcPr>
          <w:p w14:paraId="036599E6"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3</w:t>
            </w:r>
          </w:p>
        </w:tc>
        <w:tc>
          <w:tcPr>
            <w:tcW w:w="993" w:type="dxa"/>
            <w:vAlign w:val="center"/>
            <w:hideMark/>
          </w:tcPr>
          <w:p w14:paraId="6BCDC460"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13.64%</w:t>
            </w:r>
          </w:p>
        </w:tc>
        <w:tc>
          <w:tcPr>
            <w:tcW w:w="992" w:type="dxa"/>
            <w:vAlign w:val="center"/>
            <w:hideMark/>
          </w:tcPr>
          <w:p w14:paraId="4FF37D14"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4</w:t>
            </w:r>
          </w:p>
        </w:tc>
        <w:tc>
          <w:tcPr>
            <w:tcW w:w="992" w:type="dxa"/>
            <w:vAlign w:val="center"/>
            <w:hideMark/>
          </w:tcPr>
          <w:p w14:paraId="4B1238D0"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13.79%</w:t>
            </w:r>
          </w:p>
        </w:tc>
        <w:tc>
          <w:tcPr>
            <w:tcW w:w="992" w:type="dxa"/>
            <w:vAlign w:val="center"/>
            <w:hideMark/>
          </w:tcPr>
          <w:p w14:paraId="151A6785"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4</w:t>
            </w:r>
          </w:p>
        </w:tc>
        <w:tc>
          <w:tcPr>
            <w:tcW w:w="993" w:type="dxa"/>
            <w:vAlign w:val="center"/>
            <w:hideMark/>
          </w:tcPr>
          <w:p w14:paraId="310218A2"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11.11%</w:t>
            </w:r>
          </w:p>
        </w:tc>
      </w:tr>
      <w:tr w:rsidR="004942E6" w:rsidRPr="003B5ED4" w14:paraId="2B7971C9" w14:textId="77777777" w:rsidTr="005E7DE3">
        <w:trPr>
          <w:trHeight w:val="308"/>
          <w:jc w:val="center"/>
        </w:trPr>
        <w:tc>
          <w:tcPr>
            <w:tcW w:w="562" w:type="dxa"/>
            <w:vMerge/>
            <w:vAlign w:val="center"/>
            <w:hideMark/>
          </w:tcPr>
          <w:p w14:paraId="65CCD1FC"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7DA09399"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restart"/>
            <w:shd w:val="clear" w:color="000000" w:fill="FCD5B4"/>
            <w:vAlign w:val="center"/>
            <w:hideMark/>
          </w:tcPr>
          <w:p w14:paraId="144B59BC"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學歷</w:t>
            </w:r>
          </w:p>
        </w:tc>
        <w:tc>
          <w:tcPr>
            <w:tcW w:w="1134" w:type="dxa"/>
            <w:shd w:val="clear" w:color="000000" w:fill="FCD5B4"/>
            <w:vAlign w:val="center"/>
            <w:hideMark/>
          </w:tcPr>
          <w:p w14:paraId="29BE2C3C"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研究所</w:t>
            </w:r>
          </w:p>
        </w:tc>
        <w:tc>
          <w:tcPr>
            <w:tcW w:w="850" w:type="dxa"/>
            <w:vAlign w:val="center"/>
            <w:hideMark/>
          </w:tcPr>
          <w:p w14:paraId="7FB3B057"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5</w:t>
            </w:r>
          </w:p>
        </w:tc>
        <w:tc>
          <w:tcPr>
            <w:tcW w:w="993" w:type="dxa"/>
            <w:vAlign w:val="center"/>
            <w:hideMark/>
          </w:tcPr>
          <w:p w14:paraId="2B8102CD"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22.73%</w:t>
            </w:r>
          </w:p>
        </w:tc>
        <w:tc>
          <w:tcPr>
            <w:tcW w:w="992" w:type="dxa"/>
            <w:vAlign w:val="center"/>
            <w:hideMark/>
          </w:tcPr>
          <w:p w14:paraId="0F553C6E"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5</w:t>
            </w:r>
          </w:p>
        </w:tc>
        <w:tc>
          <w:tcPr>
            <w:tcW w:w="992" w:type="dxa"/>
            <w:vAlign w:val="center"/>
            <w:hideMark/>
          </w:tcPr>
          <w:p w14:paraId="53FC0627"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17.24%</w:t>
            </w:r>
          </w:p>
        </w:tc>
        <w:tc>
          <w:tcPr>
            <w:tcW w:w="992" w:type="dxa"/>
            <w:vAlign w:val="center"/>
            <w:hideMark/>
          </w:tcPr>
          <w:p w14:paraId="0684D6DF"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5</w:t>
            </w:r>
          </w:p>
        </w:tc>
        <w:tc>
          <w:tcPr>
            <w:tcW w:w="993" w:type="dxa"/>
            <w:vAlign w:val="center"/>
            <w:hideMark/>
          </w:tcPr>
          <w:p w14:paraId="3133CE2D"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13.89%</w:t>
            </w:r>
          </w:p>
        </w:tc>
      </w:tr>
      <w:tr w:rsidR="004942E6" w:rsidRPr="003B5ED4" w14:paraId="3EAA223D" w14:textId="77777777" w:rsidTr="005E7DE3">
        <w:trPr>
          <w:trHeight w:val="615"/>
          <w:jc w:val="center"/>
        </w:trPr>
        <w:tc>
          <w:tcPr>
            <w:tcW w:w="562" w:type="dxa"/>
            <w:vMerge/>
            <w:vAlign w:val="center"/>
            <w:hideMark/>
          </w:tcPr>
          <w:p w14:paraId="6D0EF2E6"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71895B4F"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3D80EC59"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15F7D58C"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大專院校</w:t>
            </w:r>
          </w:p>
        </w:tc>
        <w:tc>
          <w:tcPr>
            <w:tcW w:w="850" w:type="dxa"/>
            <w:vAlign w:val="center"/>
            <w:hideMark/>
          </w:tcPr>
          <w:p w14:paraId="5FC80CB6"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3</w:t>
            </w:r>
          </w:p>
        </w:tc>
        <w:tc>
          <w:tcPr>
            <w:tcW w:w="993" w:type="dxa"/>
            <w:vAlign w:val="center"/>
            <w:hideMark/>
          </w:tcPr>
          <w:p w14:paraId="189C8C71"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13.64%</w:t>
            </w:r>
          </w:p>
        </w:tc>
        <w:tc>
          <w:tcPr>
            <w:tcW w:w="992" w:type="dxa"/>
            <w:vAlign w:val="center"/>
            <w:hideMark/>
          </w:tcPr>
          <w:p w14:paraId="48C49B39"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3</w:t>
            </w:r>
          </w:p>
        </w:tc>
        <w:tc>
          <w:tcPr>
            <w:tcW w:w="992" w:type="dxa"/>
            <w:vAlign w:val="center"/>
            <w:hideMark/>
          </w:tcPr>
          <w:p w14:paraId="3983C12F"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10.34%</w:t>
            </w:r>
          </w:p>
        </w:tc>
        <w:tc>
          <w:tcPr>
            <w:tcW w:w="992" w:type="dxa"/>
            <w:vAlign w:val="center"/>
            <w:hideMark/>
          </w:tcPr>
          <w:p w14:paraId="0E96FBFF"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3</w:t>
            </w:r>
          </w:p>
        </w:tc>
        <w:tc>
          <w:tcPr>
            <w:tcW w:w="993" w:type="dxa"/>
            <w:vAlign w:val="center"/>
            <w:hideMark/>
          </w:tcPr>
          <w:p w14:paraId="514E29E5"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8.33%</w:t>
            </w:r>
          </w:p>
        </w:tc>
      </w:tr>
      <w:tr w:rsidR="004942E6" w:rsidRPr="003B5ED4" w14:paraId="2843A5B4" w14:textId="77777777" w:rsidTr="005E7DE3">
        <w:trPr>
          <w:trHeight w:val="308"/>
          <w:jc w:val="center"/>
        </w:trPr>
        <w:tc>
          <w:tcPr>
            <w:tcW w:w="562" w:type="dxa"/>
            <w:vMerge/>
            <w:vAlign w:val="center"/>
            <w:hideMark/>
          </w:tcPr>
          <w:p w14:paraId="1FF05527"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61FF8E96"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240DED08"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454B0BE5"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其他</w:t>
            </w:r>
          </w:p>
        </w:tc>
        <w:tc>
          <w:tcPr>
            <w:tcW w:w="850" w:type="dxa"/>
            <w:vAlign w:val="center"/>
            <w:hideMark/>
          </w:tcPr>
          <w:p w14:paraId="6B142EAC"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3" w:type="dxa"/>
            <w:vAlign w:val="center"/>
            <w:hideMark/>
          </w:tcPr>
          <w:p w14:paraId="004F7E90"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04B71A61"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2" w:type="dxa"/>
            <w:vAlign w:val="center"/>
            <w:hideMark/>
          </w:tcPr>
          <w:p w14:paraId="7F7BBA53"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48A80E7B"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3" w:type="dxa"/>
            <w:vAlign w:val="center"/>
            <w:hideMark/>
          </w:tcPr>
          <w:p w14:paraId="72404FD5"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r>
      <w:tr w:rsidR="004942E6" w:rsidRPr="003B5ED4" w14:paraId="02561D0B" w14:textId="77777777" w:rsidTr="005E7DE3">
        <w:trPr>
          <w:trHeight w:val="308"/>
          <w:jc w:val="center"/>
        </w:trPr>
        <w:tc>
          <w:tcPr>
            <w:tcW w:w="562" w:type="dxa"/>
            <w:vMerge/>
            <w:vAlign w:val="center"/>
            <w:hideMark/>
          </w:tcPr>
          <w:p w14:paraId="46389FAA"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restart"/>
            <w:shd w:val="clear" w:color="000000" w:fill="FCD5B4"/>
            <w:vAlign w:val="center"/>
            <w:hideMark/>
          </w:tcPr>
          <w:p w14:paraId="05521C38"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業務行政人員</w:t>
            </w:r>
          </w:p>
        </w:tc>
        <w:tc>
          <w:tcPr>
            <w:tcW w:w="851" w:type="dxa"/>
            <w:vMerge w:val="restart"/>
            <w:shd w:val="clear" w:color="000000" w:fill="FCD5B4"/>
            <w:vAlign w:val="center"/>
            <w:hideMark/>
          </w:tcPr>
          <w:p w14:paraId="3A11538E"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性別</w:t>
            </w:r>
          </w:p>
        </w:tc>
        <w:tc>
          <w:tcPr>
            <w:tcW w:w="1134" w:type="dxa"/>
            <w:shd w:val="clear" w:color="000000" w:fill="FCD5B4"/>
            <w:vAlign w:val="center"/>
            <w:hideMark/>
          </w:tcPr>
          <w:p w14:paraId="45BF45CD"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男</w:t>
            </w:r>
          </w:p>
        </w:tc>
        <w:tc>
          <w:tcPr>
            <w:tcW w:w="850" w:type="dxa"/>
            <w:vAlign w:val="center"/>
            <w:hideMark/>
          </w:tcPr>
          <w:p w14:paraId="55E5B3CB"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3" w:type="dxa"/>
            <w:vAlign w:val="center"/>
            <w:hideMark/>
          </w:tcPr>
          <w:p w14:paraId="682F6948"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7DE6D6A1"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2" w:type="dxa"/>
            <w:vAlign w:val="center"/>
            <w:hideMark/>
          </w:tcPr>
          <w:p w14:paraId="1BC4D8C6"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69BCE830"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4</w:t>
            </w:r>
          </w:p>
        </w:tc>
        <w:tc>
          <w:tcPr>
            <w:tcW w:w="993" w:type="dxa"/>
            <w:vAlign w:val="center"/>
            <w:hideMark/>
          </w:tcPr>
          <w:p w14:paraId="0F24657D"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11.11%</w:t>
            </w:r>
          </w:p>
        </w:tc>
      </w:tr>
      <w:tr w:rsidR="004942E6" w:rsidRPr="003B5ED4" w14:paraId="2D0D5CF2" w14:textId="77777777" w:rsidTr="005E7DE3">
        <w:trPr>
          <w:trHeight w:val="615"/>
          <w:jc w:val="center"/>
        </w:trPr>
        <w:tc>
          <w:tcPr>
            <w:tcW w:w="562" w:type="dxa"/>
            <w:vMerge/>
            <w:vAlign w:val="center"/>
            <w:hideMark/>
          </w:tcPr>
          <w:p w14:paraId="3CA4DE0D"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1BE77544"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198A6256"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6CEB2C4B"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女</w:t>
            </w:r>
          </w:p>
        </w:tc>
        <w:tc>
          <w:tcPr>
            <w:tcW w:w="850" w:type="dxa"/>
            <w:vAlign w:val="center"/>
            <w:hideMark/>
          </w:tcPr>
          <w:p w14:paraId="150F3C26"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4</w:t>
            </w:r>
          </w:p>
        </w:tc>
        <w:tc>
          <w:tcPr>
            <w:tcW w:w="993" w:type="dxa"/>
            <w:vAlign w:val="center"/>
            <w:hideMark/>
          </w:tcPr>
          <w:p w14:paraId="04833DDF"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18.18%</w:t>
            </w:r>
          </w:p>
        </w:tc>
        <w:tc>
          <w:tcPr>
            <w:tcW w:w="992" w:type="dxa"/>
            <w:vAlign w:val="center"/>
            <w:hideMark/>
          </w:tcPr>
          <w:p w14:paraId="39E9531A"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4</w:t>
            </w:r>
          </w:p>
        </w:tc>
        <w:tc>
          <w:tcPr>
            <w:tcW w:w="992" w:type="dxa"/>
            <w:vAlign w:val="center"/>
            <w:hideMark/>
          </w:tcPr>
          <w:p w14:paraId="4725E409"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13.79%</w:t>
            </w:r>
          </w:p>
        </w:tc>
        <w:tc>
          <w:tcPr>
            <w:tcW w:w="992" w:type="dxa"/>
            <w:vAlign w:val="center"/>
            <w:hideMark/>
          </w:tcPr>
          <w:p w14:paraId="13AA1413"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6</w:t>
            </w:r>
          </w:p>
        </w:tc>
        <w:tc>
          <w:tcPr>
            <w:tcW w:w="993" w:type="dxa"/>
            <w:vAlign w:val="center"/>
            <w:hideMark/>
          </w:tcPr>
          <w:p w14:paraId="7ED0D878"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16.67%</w:t>
            </w:r>
          </w:p>
        </w:tc>
      </w:tr>
      <w:tr w:rsidR="004942E6" w:rsidRPr="003B5ED4" w14:paraId="1A2C9296" w14:textId="77777777" w:rsidTr="005E7DE3">
        <w:trPr>
          <w:trHeight w:val="308"/>
          <w:jc w:val="center"/>
        </w:trPr>
        <w:tc>
          <w:tcPr>
            <w:tcW w:w="562" w:type="dxa"/>
            <w:vMerge/>
            <w:vAlign w:val="center"/>
            <w:hideMark/>
          </w:tcPr>
          <w:p w14:paraId="74B3725F"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2337AB23"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restart"/>
            <w:shd w:val="clear" w:color="000000" w:fill="FCD5B4"/>
            <w:vAlign w:val="center"/>
            <w:hideMark/>
          </w:tcPr>
          <w:p w14:paraId="29AD24AC"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年齡</w:t>
            </w:r>
          </w:p>
        </w:tc>
        <w:tc>
          <w:tcPr>
            <w:tcW w:w="1134" w:type="dxa"/>
            <w:shd w:val="clear" w:color="000000" w:fill="FCD5B4"/>
            <w:vAlign w:val="center"/>
            <w:hideMark/>
          </w:tcPr>
          <w:p w14:paraId="7264B4D8"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未滿30</w:t>
            </w:r>
          </w:p>
        </w:tc>
        <w:tc>
          <w:tcPr>
            <w:tcW w:w="850" w:type="dxa"/>
            <w:vAlign w:val="center"/>
            <w:hideMark/>
          </w:tcPr>
          <w:p w14:paraId="1C7AC4EC"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3" w:type="dxa"/>
            <w:vAlign w:val="center"/>
            <w:hideMark/>
          </w:tcPr>
          <w:p w14:paraId="2CE14E5A"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5A87AA83"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2" w:type="dxa"/>
            <w:vAlign w:val="center"/>
            <w:hideMark/>
          </w:tcPr>
          <w:p w14:paraId="21A538EF"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5A85FE64"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3" w:type="dxa"/>
            <w:vAlign w:val="center"/>
            <w:hideMark/>
          </w:tcPr>
          <w:p w14:paraId="617D2CCD"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r>
      <w:tr w:rsidR="004942E6" w:rsidRPr="003B5ED4" w14:paraId="385A32AB" w14:textId="77777777" w:rsidTr="005E7DE3">
        <w:trPr>
          <w:trHeight w:val="308"/>
          <w:jc w:val="center"/>
        </w:trPr>
        <w:tc>
          <w:tcPr>
            <w:tcW w:w="562" w:type="dxa"/>
            <w:vMerge/>
            <w:vAlign w:val="center"/>
            <w:hideMark/>
          </w:tcPr>
          <w:p w14:paraId="3B003D5D"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133EED75"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70285EB8"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57C6A20B"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30以上 未滿50</w:t>
            </w:r>
          </w:p>
        </w:tc>
        <w:tc>
          <w:tcPr>
            <w:tcW w:w="850" w:type="dxa"/>
            <w:vAlign w:val="center"/>
            <w:hideMark/>
          </w:tcPr>
          <w:p w14:paraId="7A435ABB"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4</w:t>
            </w:r>
          </w:p>
        </w:tc>
        <w:tc>
          <w:tcPr>
            <w:tcW w:w="993" w:type="dxa"/>
            <w:vAlign w:val="center"/>
            <w:hideMark/>
          </w:tcPr>
          <w:p w14:paraId="04FCB6DE"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18.18%</w:t>
            </w:r>
          </w:p>
        </w:tc>
        <w:tc>
          <w:tcPr>
            <w:tcW w:w="992" w:type="dxa"/>
            <w:vAlign w:val="center"/>
            <w:hideMark/>
          </w:tcPr>
          <w:p w14:paraId="6E000ABC"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4</w:t>
            </w:r>
          </w:p>
        </w:tc>
        <w:tc>
          <w:tcPr>
            <w:tcW w:w="992" w:type="dxa"/>
            <w:vAlign w:val="center"/>
            <w:hideMark/>
          </w:tcPr>
          <w:p w14:paraId="12A8AEF5"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13.79%</w:t>
            </w:r>
          </w:p>
        </w:tc>
        <w:tc>
          <w:tcPr>
            <w:tcW w:w="992" w:type="dxa"/>
            <w:vAlign w:val="center"/>
            <w:hideMark/>
          </w:tcPr>
          <w:p w14:paraId="6C4CACC4"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6</w:t>
            </w:r>
          </w:p>
        </w:tc>
        <w:tc>
          <w:tcPr>
            <w:tcW w:w="993" w:type="dxa"/>
            <w:vAlign w:val="center"/>
            <w:hideMark/>
          </w:tcPr>
          <w:p w14:paraId="548CCB25"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16.67%</w:t>
            </w:r>
          </w:p>
        </w:tc>
      </w:tr>
      <w:tr w:rsidR="004942E6" w:rsidRPr="003B5ED4" w14:paraId="5ED51CAC" w14:textId="77777777" w:rsidTr="005E7DE3">
        <w:trPr>
          <w:trHeight w:val="338"/>
          <w:jc w:val="center"/>
        </w:trPr>
        <w:tc>
          <w:tcPr>
            <w:tcW w:w="562" w:type="dxa"/>
            <w:vMerge/>
            <w:vAlign w:val="center"/>
            <w:hideMark/>
          </w:tcPr>
          <w:p w14:paraId="775696FF"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4FEB9C69"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1CDC5804"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4C294C32"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50以上</w:t>
            </w:r>
          </w:p>
        </w:tc>
        <w:tc>
          <w:tcPr>
            <w:tcW w:w="850" w:type="dxa"/>
            <w:vAlign w:val="center"/>
            <w:hideMark/>
          </w:tcPr>
          <w:p w14:paraId="675D0396"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3" w:type="dxa"/>
            <w:vAlign w:val="center"/>
            <w:hideMark/>
          </w:tcPr>
          <w:p w14:paraId="765F8122"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48E9E7EB"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2" w:type="dxa"/>
            <w:vAlign w:val="center"/>
            <w:hideMark/>
          </w:tcPr>
          <w:p w14:paraId="5072F1DF"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64B5C722"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4</w:t>
            </w:r>
          </w:p>
        </w:tc>
        <w:tc>
          <w:tcPr>
            <w:tcW w:w="993" w:type="dxa"/>
            <w:vAlign w:val="center"/>
            <w:hideMark/>
          </w:tcPr>
          <w:p w14:paraId="2CA55C5D"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11.11%</w:t>
            </w:r>
          </w:p>
        </w:tc>
      </w:tr>
      <w:tr w:rsidR="004942E6" w:rsidRPr="003B5ED4" w14:paraId="7442BD06" w14:textId="77777777" w:rsidTr="005E7DE3">
        <w:trPr>
          <w:trHeight w:val="308"/>
          <w:jc w:val="center"/>
        </w:trPr>
        <w:tc>
          <w:tcPr>
            <w:tcW w:w="562" w:type="dxa"/>
            <w:vMerge/>
            <w:vAlign w:val="center"/>
            <w:hideMark/>
          </w:tcPr>
          <w:p w14:paraId="30B9D7DD"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649B09E8"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restart"/>
            <w:shd w:val="clear" w:color="000000" w:fill="FCD5B4"/>
            <w:vAlign w:val="center"/>
            <w:hideMark/>
          </w:tcPr>
          <w:p w14:paraId="2AD7F435"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學歷</w:t>
            </w:r>
          </w:p>
        </w:tc>
        <w:tc>
          <w:tcPr>
            <w:tcW w:w="1134" w:type="dxa"/>
            <w:shd w:val="clear" w:color="000000" w:fill="FCD5B4"/>
            <w:vAlign w:val="center"/>
            <w:hideMark/>
          </w:tcPr>
          <w:p w14:paraId="39C05073"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研究所</w:t>
            </w:r>
          </w:p>
        </w:tc>
        <w:tc>
          <w:tcPr>
            <w:tcW w:w="850" w:type="dxa"/>
            <w:vAlign w:val="center"/>
            <w:hideMark/>
          </w:tcPr>
          <w:p w14:paraId="21DB1249"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1</w:t>
            </w:r>
          </w:p>
        </w:tc>
        <w:tc>
          <w:tcPr>
            <w:tcW w:w="993" w:type="dxa"/>
            <w:vAlign w:val="center"/>
            <w:hideMark/>
          </w:tcPr>
          <w:p w14:paraId="6C59516F"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4.55%</w:t>
            </w:r>
          </w:p>
        </w:tc>
        <w:tc>
          <w:tcPr>
            <w:tcW w:w="992" w:type="dxa"/>
            <w:vAlign w:val="center"/>
            <w:hideMark/>
          </w:tcPr>
          <w:p w14:paraId="39960423"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1</w:t>
            </w:r>
          </w:p>
        </w:tc>
        <w:tc>
          <w:tcPr>
            <w:tcW w:w="992" w:type="dxa"/>
            <w:vAlign w:val="center"/>
            <w:hideMark/>
          </w:tcPr>
          <w:p w14:paraId="4B299372"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3.45%</w:t>
            </w:r>
          </w:p>
        </w:tc>
        <w:tc>
          <w:tcPr>
            <w:tcW w:w="992" w:type="dxa"/>
            <w:vAlign w:val="center"/>
            <w:hideMark/>
          </w:tcPr>
          <w:p w14:paraId="150A695D"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1</w:t>
            </w:r>
          </w:p>
        </w:tc>
        <w:tc>
          <w:tcPr>
            <w:tcW w:w="993" w:type="dxa"/>
            <w:vAlign w:val="center"/>
            <w:hideMark/>
          </w:tcPr>
          <w:p w14:paraId="4B78CC4F"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2.78%</w:t>
            </w:r>
          </w:p>
        </w:tc>
      </w:tr>
      <w:tr w:rsidR="004942E6" w:rsidRPr="003B5ED4" w14:paraId="4475CDFE" w14:textId="77777777" w:rsidTr="005E7DE3">
        <w:trPr>
          <w:trHeight w:val="308"/>
          <w:jc w:val="center"/>
        </w:trPr>
        <w:tc>
          <w:tcPr>
            <w:tcW w:w="562" w:type="dxa"/>
            <w:vMerge/>
            <w:vAlign w:val="center"/>
            <w:hideMark/>
          </w:tcPr>
          <w:p w14:paraId="3F5A9693"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114F67F0"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2E531032"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43A115DF"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大專院校</w:t>
            </w:r>
          </w:p>
        </w:tc>
        <w:tc>
          <w:tcPr>
            <w:tcW w:w="850" w:type="dxa"/>
            <w:vAlign w:val="center"/>
            <w:hideMark/>
          </w:tcPr>
          <w:p w14:paraId="15D0DF56"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3</w:t>
            </w:r>
          </w:p>
        </w:tc>
        <w:tc>
          <w:tcPr>
            <w:tcW w:w="993" w:type="dxa"/>
            <w:vAlign w:val="center"/>
            <w:hideMark/>
          </w:tcPr>
          <w:p w14:paraId="0914991F"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13.64%</w:t>
            </w:r>
          </w:p>
        </w:tc>
        <w:tc>
          <w:tcPr>
            <w:tcW w:w="992" w:type="dxa"/>
            <w:vAlign w:val="center"/>
            <w:hideMark/>
          </w:tcPr>
          <w:p w14:paraId="7642FA8C"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3</w:t>
            </w:r>
          </w:p>
        </w:tc>
        <w:tc>
          <w:tcPr>
            <w:tcW w:w="992" w:type="dxa"/>
            <w:vAlign w:val="center"/>
            <w:hideMark/>
          </w:tcPr>
          <w:p w14:paraId="0292C739"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10.34%</w:t>
            </w:r>
          </w:p>
        </w:tc>
        <w:tc>
          <w:tcPr>
            <w:tcW w:w="992" w:type="dxa"/>
            <w:vAlign w:val="center"/>
            <w:hideMark/>
          </w:tcPr>
          <w:p w14:paraId="53F17AA5"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4</w:t>
            </w:r>
          </w:p>
        </w:tc>
        <w:tc>
          <w:tcPr>
            <w:tcW w:w="993" w:type="dxa"/>
            <w:vAlign w:val="center"/>
            <w:hideMark/>
          </w:tcPr>
          <w:p w14:paraId="71FAFAD6"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11.11%</w:t>
            </w:r>
          </w:p>
        </w:tc>
      </w:tr>
      <w:tr w:rsidR="004942E6" w:rsidRPr="003B5ED4" w14:paraId="65FDC6F9" w14:textId="77777777" w:rsidTr="005E7DE3">
        <w:trPr>
          <w:trHeight w:val="308"/>
          <w:jc w:val="center"/>
        </w:trPr>
        <w:tc>
          <w:tcPr>
            <w:tcW w:w="562" w:type="dxa"/>
            <w:vMerge/>
            <w:vAlign w:val="center"/>
            <w:hideMark/>
          </w:tcPr>
          <w:p w14:paraId="766C52A0"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34AABDA9"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153AC7DA"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0B11A64E"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其他</w:t>
            </w:r>
          </w:p>
        </w:tc>
        <w:tc>
          <w:tcPr>
            <w:tcW w:w="850" w:type="dxa"/>
            <w:vAlign w:val="center"/>
            <w:hideMark/>
          </w:tcPr>
          <w:p w14:paraId="3F25A2FA"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3" w:type="dxa"/>
            <w:vAlign w:val="center"/>
            <w:hideMark/>
          </w:tcPr>
          <w:p w14:paraId="21EA23D8"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2E6DD2D6"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2" w:type="dxa"/>
            <w:vAlign w:val="center"/>
            <w:hideMark/>
          </w:tcPr>
          <w:p w14:paraId="463E2C84"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5A3E9673"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5</w:t>
            </w:r>
          </w:p>
        </w:tc>
        <w:tc>
          <w:tcPr>
            <w:tcW w:w="993" w:type="dxa"/>
            <w:vAlign w:val="center"/>
            <w:hideMark/>
          </w:tcPr>
          <w:p w14:paraId="2E1E9318"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13.89%</w:t>
            </w:r>
          </w:p>
        </w:tc>
      </w:tr>
      <w:tr w:rsidR="004942E6" w:rsidRPr="003B5ED4" w14:paraId="3142984A" w14:textId="77777777" w:rsidTr="005E7DE3">
        <w:trPr>
          <w:trHeight w:val="660"/>
          <w:jc w:val="center"/>
        </w:trPr>
        <w:tc>
          <w:tcPr>
            <w:tcW w:w="562" w:type="dxa"/>
            <w:vMerge/>
            <w:vAlign w:val="center"/>
            <w:hideMark/>
          </w:tcPr>
          <w:p w14:paraId="53C734B1"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restart"/>
            <w:shd w:val="clear" w:color="000000" w:fill="FCD5B4"/>
            <w:vAlign w:val="center"/>
            <w:hideMark/>
          </w:tcPr>
          <w:p w14:paraId="1C3D5C45"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研發人員</w:t>
            </w:r>
          </w:p>
        </w:tc>
        <w:tc>
          <w:tcPr>
            <w:tcW w:w="851" w:type="dxa"/>
            <w:vMerge w:val="restart"/>
            <w:shd w:val="clear" w:color="000000" w:fill="FCD5B4"/>
            <w:vAlign w:val="center"/>
            <w:hideMark/>
          </w:tcPr>
          <w:p w14:paraId="7909811B"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性別</w:t>
            </w:r>
          </w:p>
        </w:tc>
        <w:tc>
          <w:tcPr>
            <w:tcW w:w="1134" w:type="dxa"/>
            <w:shd w:val="clear" w:color="000000" w:fill="FCD5B4"/>
            <w:vAlign w:val="center"/>
            <w:hideMark/>
          </w:tcPr>
          <w:p w14:paraId="7CAAD1EE"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男</w:t>
            </w:r>
          </w:p>
        </w:tc>
        <w:tc>
          <w:tcPr>
            <w:tcW w:w="850" w:type="dxa"/>
            <w:vAlign w:val="center"/>
            <w:hideMark/>
          </w:tcPr>
          <w:p w14:paraId="404491AB"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4</w:t>
            </w:r>
          </w:p>
        </w:tc>
        <w:tc>
          <w:tcPr>
            <w:tcW w:w="993" w:type="dxa"/>
            <w:vAlign w:val="center"/>
            <w:hideMark/>
          </w:tcPr>
          <w:p w14:paraId="219530DA"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18.18%</w:t>
            </w:r>
          </w:p>
        </w:tc>
        <w:tc>
          <w:tcPr>
            <w:tcW w:w="992" w:type="dxa"/>
            <w:vAlign w:val="center"/>
            <w:hideMark/>
          </w:tcPr>
          <w:p w14:paraId="737FEBF7"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10</w:t>
            </w:r>
          </w:p>
        </w:tc>
        <w:tc>
          <w:tcPr>
            <w:tcW w:w="992" w:type="dxa"/>
            <w:vAlign w:val="center"/>
            <w:hideMark/>
          </w:tcPr>
          <w:p w14:paraId="0D8C5B98"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34.48%</w:t>
            </w:r>
          </w:p>
        </w:tc>
        <w:tc>
          <w:tcPr>
            <w:tcW w:w="992" w:type="dxa"/>
            <w:vAlign w:val="center"/>
            <w:hideMark/>
          </w:tcPr>
          <w:p w14:paraId="5CA2893E"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10</w:t>
            </w:r>
          </w:p>
        </w:tc>
        <w:tc>
          <w:tcPr>
            <w:tcW w:w="993" w:type="dxa"/>
            <w:vAlign w:val="center"/>
            <w:hideMark/>
          </w:tcPr>
          <w:p w14:paraId="6278041C"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27.78%</w:t>
            </w:r>
          </w:p>
        </w:tc>
      </w:tr>
      <w:tr w:rsidR="004942E6" w:rsidRPr="003B5ED4" w14:paraId="22194795" w14:textId="77777777" w:rsidTr="005E7DE3">
        <w:trPr>
          <w:trHeight w:val="372"/>
          <w:jc w:val="center"/>
        </w:trPr>
        <w:tc>
          <w:tcPr>
            <w:tcW w:w="562" w:type="dxa"/>
            <w:vMerge/>
            <w:vAlign w:val="center"/>
            <w:hideMark/>
          </w:tcPr>
          <w:p w14:paraId="62D91ADC"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3DE84ACE"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138A955C"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469099B4"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女</w:t>
            </w:r>
          </w:p>
        </w:tc>
        <w:tc>
          <w:tcPr>
            <w:tcW w:w="850" w:type="dxa"/>
            <w:vAlign w:val="center"/>
            <w:hideMark/>
          </w:tcPr>
          <w:p w14:paraId="34655978"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6</w:t>
            </w:r>
          </w:p>
        </w:tc>
        <w:tc>
          <w:tcPr>
            <w:tcW w:w="993" w:type="dxa"/>
            <w:vAlign w:val="center"/>
            <w:hideMark/>
          </w:tcPr>
          <w:p w14:paraId="2F262A95"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27.27%</w:t>
            </w:r>
          </w:p>
        </w:tc>
        <w:tc>
          <w:tcPr>
            <w:tcW w:w="992" w:type="dxa"/>
            <w:vAlign w:val="center"/>
            <w:hideMark/>
          </w:tcPr>
          <w:p w14:paraId="663C75BC"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7</w:t>
            </w:r>
          </w:p>
        </w:tc>
        <w:tc>
          <w:tcPr>
            <w:tcW w:w="992" w:type="dxa"/>
            <w:vAlign w:val="center"/>
            <w:hideMark/>
          </w:tcPr>
          <w:p w14:paraId="387DA4CF"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24.14%</w:t>
            </w:r>
          </w:p>
        </w:tc>
        <w:tc>
          <w:tcPr>
            <w:tcW w:w="992" w:type="dxa"/>
            <w:vAlign w:val="center"/>
            <w:hideMark/>
          </w:tcPr>
          <w:p w14:paraId="4728682C"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8</w:t>
            </w:r>
          </w:p>
        </w:tc>
        <w:tc>
          <w:tcPr>
            <w:tcW w:w="993" w:type="dxa"/>
            <w:vAlign w:val="center"/>
            <w:hideMark/>
          </w:tcPr>
          <w:p w14:paraId="74314B0E"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22.22%</w:t>
            </w:r>
          </w:p>
        </w:tc>
      </w:tr>
      <w:tr w:rsidR="004942E6" w:rsidRPr="003B5ED4" w14:paraId="26822494" w14:textId="77777777" w:rsidTr="005E7DE3">
        <w:trPr>
          <w:trHeight w:val="360"/>
          <w:jc w:val="center"/>
        </w:trPr>
        <w:tc>
          <w:tcPr>
            <w:tcW w:w="562" w:type="dxa"/>
            <w:vMerge/>
            <w:vAlign w:val="center"/>
            <w:hideMark/>
          </w:tcPr>
          <w:p w14:paraId="3EDBDD65"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13C9435C"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restart"/>
            <w:shd w:val="clear" w:color="000000" w:fill="FCD5B4"/>
            <w:vAlign w:val="center"/>
            <w:hideMark/>
          </w:tcPr>
          <w:p w14:paraId="2B29E7D5"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年齡</w:t>
            </w:r>
          </w:p>
        </w:tc>
        <w:tc>
          <w:tcPr>
            <w:tcW w:w="1134" w:type="dxa"/>
            <w:shd w:val="clear" w:color="000000" w:fill="FCD5B4"/>
            <w:vAlign w:val="center"/>
            <w:hideMark/>
          </w:tcPr>
          <w:p w14:paraId="01AF8DD4"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未滿30</w:t>
            </w:r>
          </w:p>
        </w:tc>
        <w:tc>
          <w:tcPr>
            <w:tcW w:w="850" w:type="dxa"/>
            <w:vAlign w:val="center"/>
            <w:hideMark/>
          </w:tcPr>
          <w:p w14:paraId="46E0C160"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1</w:t>
            </w:r>
          </w:p>
        </w:tc>
        <w:tc>
          <w:tcPr>
            <w:tcW w:w="993" w:type="dxa"/>
            <w:vAlign w:val="center"/>
            <w:hideMark/>
          </w:tcPr>
          <w:p w14:paraId="37676508"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4.55%</w:t>
            </w:r>
          </w:p>
        </w:tc>
        <w:tc>
          <w:tcPr>
            <w:tcW w:w="992" w:type="dxa"/>
            <w:vAlign w:val="center"/>
            <w:hideMark/>
          </w:tcPr>
          <w:p w14:paraId="149BB6A1"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1</w:t>
            </w:r>
          </w:p>
        </w:tc>
        <w:tc>
          <w:tcPr>
            <w:tcW w:w="992" w:type="dxa"/>
            <w:vAlign w:val="center"/>
            <w:hideMark/>
          </w:tcPr>
          <w:p w14:paraId="34BA0658"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3.45%</w:t>
            </w:r>
          </w:p>
        </w:tc>
        <w:tc>
          <w:tcPr>
            <w:tcW w:w="992" w:type="dxa"/>
            <w:vAlign w:val="center"/>
            <w:hideMark/>
          </w:tcPr>
          <w:p w14:paraId="5F923F39"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2</w:t>
            </w:r>
          </w:p>
        </w:tc>
        <w:tc>
          <w:tcPr>
            <w:tcW w:w="993" w:type="dxa"/>
            <w:vAlign w:val="center"/>
            <w:hideMark/>
          </w:tcPr>
          <w:p w14:paraId="08906512"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5.56%</w:t>
            </w:r>
          </w:p>
        </w:tc>
      </w:tr>
      <w:tr w:rsidR="004942E6" w:rsidRPr="003B5ED4" w14:paraId="57FCF15A" w14:textId="77777777" w:rsidTr="005E7DE3">
        <w:trPr>
          <w:trHeight w:val="409"/>
          <w:jc w:val="center"/>
        </w:trPr>
        <w:tc>
          <w:tcPr>
            <w:tcW w:w="562" w:type="dxa"/>
            <w:vMerge/>
            <w:vAlign w:val="center"/>
            <w:hideMark/>
          </w:tcPr>
          <w:p w14:paraId="69C20EB7"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54BB7139"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35F38361"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5A03FAC0"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30以上 未滿50</w:t>
            </w:r>
          </w:p>
        </w:tc>
        <w:tc>
          <w:tcPr>
            <w:tcW w:w="850" w:type="dxa"/>
            <w:vAlign w:val="center"/>
            <w:hideMark/>
          </w:tcPr>
          <w:p w14:paraId="65B781C6"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7</w:t>
            </w:r>
          </w:p>
        </w:tc>
        <w:tc>
          <w:tcPr>
            <w:tcW w:w="993" w:type="dxa"/>
            <w:vAlign w:val="center"/>
            <w:hideMark/>
          </w:tcPr>
          <w:p w14:paraId="4BFA6398"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31.82%</w:t>
            </w:r>
          </w:p>
        </w:tc>
        <w:tc>
          <w:tcPr>
            <w:tcW w:w="992" w:type="dxa"/>
            <w:vAlign w:val="center"/>
            <w:hideMark/>
          </w:tcPr>
          <w:p w14:paraId="5FCB8FD0"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14</w:t>
            </w:r>
          </w:p>
        </w:tc>
        <w:tc>
          <w:tcPr>
            <w:tcW w:w="992" w:type="dxa"/>
            <w:vAlign w:val="center"/>
            <w:hideMark/>
          </w:tcPr>
          <w:p w14:paraId="1F591759"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48.28%</w:t>
            </w:r>
          </w:p>
        </w:tc>
        <w:tc>
          <w:tcPr>
            <w:tcW w:w="992" w:type="dxa"/>
            <w:vAlign w:val="center"/>
            <w:hideMark/>
          </w:tcPr>
          <w:p w14:paraId="37E183AE"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14</w:t>
            </w:r>
          </w:p>
        </w:tc>
        <w:tc>
          <w:tcPr>
            <w:tcW w:w="993" w:type="dxa"/>
            <w:vAlign w:val="center"/>
            <w:hideMark/>
          </w:tcPr>
          <w:p w14:paraId="61857596"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38.89%</w:t>
            </w:r>
          </w:p>
        </w:tc>
      </w:tr>
      <w:tr w:rsidR="004942E6" w:rsidRPr="003B5ED4" w14:paraId="263463B7" w14:textId="77777777" w:rsidTr="005E7DE3">
        <w:trPr>
          <w:trHeight w:val="349"/>
          <w:jc w:val="center"/>
        </w:trPr>
        <w:tc>
          <w:tcPr>
            <w:tcW w:w="562" w:type="dxa"/>
            <w:vMerge/>
            <w:vAlign w:val="center"/>
            <w:hideMark/>
          </w:tcPr>
          <w:p w14:paraId="1DC3FF2F"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032180B9"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3753FA19"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2BAE501A"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50以上</w:t>
            </w:r>
          </w:p>
        </w:tc>
        <w:tc>
          <w:tcPr>
            <w:tcW w:w="850" w:type="dxa"/>
            <w:vAlign w:val="center"/>
            <w:hideMark/>
          </w:tcPr>
          <w:p w14:paraId="5943B6B5"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2</w:t>
            </w:r>
          </w:p>
        </w:tc>
        <w:tc>
          <w:tcPr>
            <w:tcW w:w="993" w:type="dxa"/>
            <w:vAlign w:val="center"/>
            <w:hideMark/>
          </w:tcPr>
          <w:p w14:paraId="15C51F9D"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9.09%</w:t>
            </w:r>
          </w:p>
        </w:tc>
        <w:tc>
          <w:tcPr>
            <w:tcW w:w="992" w:type="dxa"/>
            <w:vAlign w:val="center"/>
            <w:hideMark/>
          </w:tcPr>
          <w:p w14:paraId="465A860D"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2</w:t>
            </w:r>
          </w:p>
        </w:tc>
        <w:tc>
          <w:tcPr>
            <w:tcW w:w="992" w:type="dxa"/>
            <w:vAlign w:val="center"/>
            <w:hideMark/>
          </w:tcPr>
          <w:p w14:paraId="19D58D85"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6.90%</w:t>
            </w:r>
          </w:p>
        </w:tc>
        <w:tc>
          <w:tcPr>
            <w:tcW w:w="992" w:type="dxa"/>
            <w:vAlign w:val="center"/>
            <w:hideMark/>
          </w:tcPr>
          <w:p w14:paraId="30A2F744"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2</w:t>
            </w:r>
          </w:p>
        </w:tc>
        <w:tc>
          <w:tcPr>
            <w:tcW w:w="993" w:type="dxa"/>
            <w:vAlign w:val="center"/>
            <w:hideMark/>
          </w:tcPr>
          <w:p w14:paraId="76F4BE45"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5.56%</w:t>
            </w:r>
          </w:p>
        </w:tc>
      </w:tr>
      <w:tr w:rsidR="004942E6" w:rsidRPr="003B5ED4" w14:paraId="28BD1C1C" w14:textId="77777777" w:rsidTr="005E7DE3">
        <w:trPr>
          <w:trHeight w:val="308"/>
          <w:jc w:val="center"/>
        </w:trPr>
        <w:tc>
          <w:tcPr>
            <w:tcW w:w="562" w:type="dxa"/>
            <w:vMerge/>
            <w:vAlign w:val="center"/>
            <w:hideMark/>
          </w:tcPr>
          <w:p w14:paraId="42E226B1"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78F32B84"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restart"/>
            <w:shd w:val="clear" w:color="000000" w:fill="FCD5B4"/>
            <w:vAlign w:val="center"/>
            <w:hideMark/>
          </w:tcPr>
          <w:p w14:paraId="23D95147" w14:textId="77777777" w:rsidR="004942E6" w:rsidRPr="003B5ED4" w:rsidRDefault="004942E6" w:rsidP="00306A8E">
            <w:pPr>
              <w:spacing w:line="0" w:lineRule="atLeast"/>
              <w:jc w:val="center"/>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學歷</w:t>
            </w:r>
          </w:p>
        </w:tc>
        <w:tc>
          <w:tcPr>
            <w:tcW w:w="1134" w:type="dxa"/>
            <w:shd w:val="clear" w:color="000000" w:fill="FCD5B4"/>
            <w:vAlign w:val="center"/>
            <w:hideMark/>
          </w:tcPr>
          <w:p w14:paraId="630FE10A"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研究所</w:t>
            </w:r>
          </w:p>
        </w:tc>
        <w:tc>
          <w:tcPr>
            <w:tcW w:w="850" w:type="dxa"/>
            <w:vAlign w:val="center"/>
            <w:hideMark/>
          </w:tcPr>
          <w:p w14:paraId="73392B13"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3" w:type="dxa"/>
            <w:vAlign w:val="center"/>
            <w:hideMark/>
          </w:tcPr>
          <w:p w14:paraId="73366E10"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0A2946E3"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3</w:t>
            </w:r>
          </w:p>
        </w:tc>
        <w:tc>
          <w:tcPr>
            <w:tcW w:w="992" w:type="dxa"/>
            <w:vAlign w:val="center"/>
            <w:hideMark/>
          </w:tcPr>
          <w:p w14:paraId="6C913BAB"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10.34%</w:t>
            </w:r>
          </w:p>
        </w:tc>
        <w:tc>
          <w:tcPr>
            <w:tcW w:w="992" w:type="dxa"/>
            <w:vAlign w:val="center"/>
            <w:hideMark/>
          </w:tcPr>
          <w:p w14:paraId="1AAAFAB9"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3</w:t>
            </w:r>
          </w:p>
        </w:tc>
        <w:tc>
          <w:tcPr>
            <w:tcW w:w="993" w:type="dxa"/>
            <w:vAlign w:val="center"/>
            <w:hideMark/>
          </w:tcPr>
          <w:p w14:paraId="2C613864"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8.33%</w:t>
            </w:r>
          </w:p>
        </w:tc>
      </w:tr>
      <w:tr w:rsidR="004942E6" w:rsidRPr="003B5ED4" w14:paraId="34BCE007" w14:textId="77777777" w:rsidTr="005E7DE3">
        <w:trPr>
          <w:trHeight w:val="308"/>
          <w:jc w:val="center"/>
        </w:trPr>
        <w:tc>
          <w:tcPr>
            <w:tcW w:w="562" w:type="dxa"/>
            <w:vMerge/>
            <w:vAlign w:val="center"/>
            <w:hideMark/>
          </w:tcPr>
          <w:p w14:paraId="79EC3875"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763EDBFC"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648A3992"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25CF8CF4"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大專院校</w:t>
            </w:r>
          </w:p>
        </w:tc>
        <w:tc>
          <w:tcPr>
            <w:tcW w:w="850" w:type="dxa"/>
            <w:vAlign w:val="center"/>
            <w:hideMark/>
          </w:tcPr>
          <w:p w14:paraId="265F2A3C"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10</w:t>
            </w:r>
          </w:p>
        </w:tc>
        <w:tc>
          <w:tcPr>
            <w:tcW w:w="993" w:type="dxa"/>
            <w:vAlign w:val="center"/>
            <w:hideMark/>
          </w:tcPr>
          <w:p w14:paraId="2BE3FF1D"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45.45%</w:t>
            </w:r>
          </w:p>
        </w:tc>
        <w:tc>
          <w:tcPr>
            <w:tcW w:w="992" w:type="dxa"/>
            <w:vAlign w:val="center"/>
            <w:hideMark/>
          </w:tcPr>
          <w:p w14:paraId="64BEC1AB"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14</w:t>
            </w:r>
          </w:p>
        </w:tc>
        <w:tc>
          <w:tcPr>
            <w:tcW w:w="992" w:type="dxa"/>
            <w:vAlign w:val="center"/>
            <w:hideMark/>
          </w:tcPr>
          <w:p w14:paraId="05189790"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48.28%</w:t>
            </w:r>
          </w:p>
        </w:tc>
        <w:tc>
          <w:tcPr>
            <w:tcW w:w="992" w:type="dxa"/>
            <w:vAlign w:val="center"/>
            <w:hideMark/>
          </w:tcPr>
          <w:p w14:paraId="1B7B2C02"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15</w:t>
            </w:r>
          </w:p>
        </w:tc>
        <w:tc>
          <w:tcPr>
            <w:tcW w:w="993" w:type="dxa"/>
            <w:vAlign w:val="center"/>
            <w:hideMark/>
          </w:tcPr>
          <w:p w14:paraId="5F540125"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41.67%</w:t>
            </w:r>
          </w:p>
        </w:tc>
      </w:tr>
      <w:tr w:rsidR="004942E6" w:rsidRPr="003B5ED4" w14:paraId="41683B71" w14:textId="77777777" w:rsidTr="005E7DE3">
        <w:trPr>
          <w:trHeight w:val="308"/>
          <w:jc w:val="center"/>
        </w:trPr>
        <w:tc>
          <w:tcPr>
            <w:tcW w:w="562" w:type="dxa"/>
            <w:vMerge/>
            <w:vAlign w:val="center"/>
            <w:hideMark/>
          </w:tcPr>
          <w:p w14:paraId="4CEB427C"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567" w:type="dxa"/>
            <w:vMerge/>
            <w:vAlign w:val="center"/>
            <w:hideMark/>
          </w:tcPr>
          <w:p w14:paraId="786275FF"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851" w:type="dxa"/>
            <w:vMerge/>
            <w:vAlign w:val="center"/>
            <w:hideMark/>
          </w:tcPr>
          <w:p w14:paraId="7455A780" w14:textId="77777777" w:rsidR="004942E6" w:rsidRPr="003B5ED4" w:rsidRDefault="004942E6" w:rsidP="00306A8E">
            <w:pPr>
              <w:spacing w:line="0" w:lineRule="atLeast"/>
              <w:rPr>
                <w:rFonts w:ascii="微軟正黑體" w:eastAsia="微軟正黑體" w:hAnsi="微軟正黑體" w:cs="Calibri"/>
                <w:b/>
                <w:bCs/>
                <w:color w:val="000000"/>
                <w:sz w:val="22"/>
              </w:rPr>
            </w:pPr>
          </w:p>
        </w:tc>
        <w:tc>
          <w:tcPr>
            <w:tcW w:w="1134" w:type="dxa"/>
            <w:shd w:val="clear" w:color="000000" w:fill="FCD5B4"/>
            <w:vAlign w:val="center"/>
            <w:hideMark/>
          </w:tcPr>
          <w:p w14:paraId="1507E10C" w14:textId="77777777" w:rsidR="004942E6" w:rsidRPr="003B5ED4" w:rsidRDefault="004942E6" w:rsidP="00306A8E">
            <w:pPr>
              <w:spacing w:line="0" w:lineRule="atLeast"/>
              <w:rPr>
                <w:rFonts w:ascii="微軟正黑體" w:eastAsia="微軟正黑體" w:hAnsi="微軟正黑體" w:cs="Calibri"/>
                <w:b/>
                <w:bCs/>
                <w:color w:val="000000"/>
                <w:sz w:val="22"/>
              </w:rPr>
            </w:pPr>
            <w:r w:rsidRPr="003B5ED4">
              <w:rPr>
                <w:rFonts w:ascii="微軟正黑體" w:eastAsia="微軟正黑體" w:hAnsi="微軟正黑體" w:cs="Calibri" w:hint="eastAsia"/>
                <w:b/>
                <w:bCs/>
                <w:color w:val="000000"/>
                <w:sz w:val="22"/>
              </w:rPr>
              <w:t>其他</w:t>
            </w:r>
          </w:p>
        </w:tc>
        <w:tc>
          <w:tcPr>
            <w:tcW w:w="850" w:type="dxa"/>
            <w:vAlign w:val="center"/>
            <w:hideMark/>
          </w:tcPr>
          <w:p w14:paraId="6A515376"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3" w:type="dxa"/>
            <w:vAlign w:val="center"/>
            <w:hideMark/>
          </w:tcPr>
          <w:p w14:paraId="4CFBC85B"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724239E0"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2" w:type="dxa"/>
            <w:vAlign w:val="center"/>
            <w:hideMark/>
          </w:tcPr>
          <w:p w14:paraId="71B33903"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c>
          <w:tcPr>
            <w:tcW w:w="992" w:type="dxa"/>
            <w:vAlign w:val="center"/>
            <w:hideMark/>
          </w:tcPr>
          <w:p w14:paraId="039F2500" w14:textId="77777777" w:rsidR="004942E6" w:rsidRPr="003B5ED4" w:rsidRDefault="004942E6" w:rsidP="00306A8E">
            <w:pPr>
              <w:spacing w:line="0" w:lineRule="atLeast"/>
              <w:jc w:val="center"/>
              <w:rPr>
                <w:rFonts w:ascii="微軟正黑體" w:eastAsia="微軟正黑體" w:hAnsi="微軟正黑體" w:cs="Calibri"/>
                <w:sz w:val="22"/>
              </w:rPr>
            </w:pPr>
            <w:r w:rsidRPr="003B5ED4">
              <w:rPr>
                <w:rFonts w:ascii="微軟正黑體" w:eastAsia="微軟正黑體" w:hAnsi="微軟正黑體" w:cs="Calibri" w:hint="eastAsia"/>
                <w:sz w:val="22"/>
              </w:rPr>
              <w:t>0</w:t>
            </w:r>
          </w:p>
        </w:tc>
        <w:tc>
          <w:tcPr>
            <w:tcW w:w="993" w:type="dxa"/>
            <w:vAlign w:val="center"/>
            <w:hideMark/>
          </w:tcPr>
          <w:p w14:paraId="0B5B1CB0" w14:textId="77777777" w:rsidR="004942E6" w:rsidRPr="003B5ED4" w:rsidRDefault="004942E6" w:rsidP="00306A8E">
            <w:pPr>
              <w:spacing w:line="0" w:lineRule="atLeast"/>
              <w:jc w:val="right"/>
              <w:rPr>
                <w:rFonts w:ascii="微軟正黑體" w:eastAsia="微軟正黑體" w:hAnsi="微軟正黑體" w:cs="Calibri"/>
                <w:sz w:val="22"/>
              </w:rPr>
            </w:pPr>
            <w:r w:rsidRPr="003B5ED4">
              <w:rPr>
                <w:rFonts w:ascii="微軟正黑體" w:eastAsia="微軟正黑體" w:hAnsi="微軟正黑體" w:cs="Calibri" w:hint="eastAsia"/>
                <w:sz w:val="22"/>
              </w:rPr>
              <w:t>0.00%</w:t>
            </w:r>
          </w:p>
        </w:tc>
      </w:tr>
    </w:tbl>
    <w:p w14:paraId="56BD3E08" w14:textId="77777777" w:rsidR="004942E6" w:rsidRPr="003B5ED4" w:rsidRDefault="004942E6" w:rsidP="009F09CE">
      <w:pPr>
        <w:spacing w:line="0" w:lineRule="atLeast"/>
        <w:jc w:val="both"/>
        <w:rPr>
          <w:rFonts w:ascii="微軟正黑體" w:eastAsia="微軟正黑體" w:hAnsi="微軟正黑體"/>
          <w:sz w:val="20"/>
          <w:szCs w:val="20"/>
        </w:rPr>
      </w:pPr>
      <w:r w:rsidRPr="003B5ED4">
        <w:rPr>
          <w:rFonts w:ascii="微軟正黑體" w:eastAsia="微軟正黑體" w:hAnsi="微軟正黑體" w:hint="eastAsia"/>
          <w:sz w:val="20"/>
          <w:szCs w:val="20"/>
        </w:rPr>
        <w:t>註1：計算方式如下</w:t>
      </w:r>
    </w:p>
    <w:p w14:paraId="3501ACE5" w14:textId="77777777" w:rsidR="004942E6" w:rsidRPr="003B5ED4" w:rsidRDefault="004942E6" w:rsidP="009F09CE">
      <w:pPr>
        <w:spacing w:line="0" w:lineRule="atLeast"/>
        <w:ind w:left="397"/>
        <w:jc w:val="both"/>
        <w:rPr>
          <w:rFonts w:ascii="微軟正黑體" w:eastAsia="微軟正黑體" w:hAnsi="微軟正黑體"/>
          <w:sz w:val="20"/>
          <w:szCs w:val="20"/>
        </w:rPr>
      </w:pPr>
      <w:r w:rsidRPr="003B5ED4">
        <w:rPr>
          <w:rFonts w:ascii="微軟正黑體" w:eastAsia="微軟正黑體" w:hAnsi="微軟正黑體" w:hint="eastAsia"/>
          <w:sz w:val="20"/>
          <w:szCs w:val="20"/>
        </w:rPr>
        <w:t>男性的管理人員百分比=（當年度男性的管理人員總數 / 當年底的員工總數）*100％; 未滿30歲的管理人員百分比=（當年底未滿30歲的管理人員總數 / 當年底的員工總數）*100％。</w:t>
      </w:r>
    </w:p>
    <w:p w14:paraId="138FB250" w14:textId="77777777" w:rsidR="004942E6" w:rsidRPr="003B5ED4" w:rsidRDefault="004942E6" w:rsidP="00597B2A">
      <w:pPr>
        <w:spacing w:line="0" w:lineRule="atLeast"/>
        <w:ind w:left="426" w:hangingChars="213" w:hanging="426"/>
        <w:jc w:val="both"/>
        <w:rPr>
          <w:rFonts w:ascii="微軟正黑體" w:eastAsia="微軟正黑體" w:hAnsi="微軟正黑體"/>
          <w:color w:val="FF0000"/>
          <w:sz w:val="20"/>
          <w:szCs w:val="20"/>
        </w:rPr>
      </w:pPr>
      <w:r w:rsidRPr="003B5ED4">
        <w:rPr>
          <w:rFonts w:ascii="微軟正黑體" w:eastAsia="微軟正黑體" w:hAnsi="微軟正黑體" w:hint="eastAsia"/>
          <w:color w:val="FF0000"/>
          <w:sz w:val="20"/>
          <w:szCs w:val="20"/>
        </w:rPr>
        <w:t xml:space="preserve">    </w:t>
      </w:r>
    </w:p>
    <w:p w14:paraId="2AE723AF" w14:textId="46A15F3F" w:rsidR="004942E6" w:rsidRPr="003B5ED4" w:rsidRDefault="00C03780" w:rsidP="00DD5A8B">
      <w:pPr>
        <w:tabs>
          <w:tab w:val="left" w:pos="1716"/>
        </w:tabs>
        <w:spacing w:line="0" w:lineRule="atLeast"/>
        <w:jc w:val="both"/>
        <w:rPr>
          <w:rFonts w:ascii="微軟正黑體" w:eastAsia="微軟正黑體" w:hAnsi="微軟正黑體"/>
          <w:b/>
          <w:bCs/>
          <w:color w:val="000000" w:themeColor="text1"/>
        </w:rPr>
      </w:pPr>
      <w:r w:rsidRPr="003B5ED4">
        <w:rPr>
          <w:rFonts w:ascii="微軟正黑體" w:eastAsia="微軟正黑體" w:hAnsi="微軟正黑體" w:hint="eastAsia"/>
          <w:b/>
          <w:bCs/>
          <w:color w:val="000000" w:themeColor="text1"/>
        </w:rPr>
        <w:t>員工</w:t>
      </w:r>
      <w:r w:rsidR="004942E6" w:rsidRPr="003B5ED4">
        <w:rPr>
          <w:rFonts w:ascii="微軟正黑體" w:eastAsia="微軟正黑體" w:hAnsi="微軟正黑體" w:hint="eastAsia"/>
          <w:b/>
          <w:bCs/>
          <w:color w:val="000000" w:themeColor="text1"/>
        </w:rPr>
        <w:t>新進率與離職率統計</w:t>
      </w:r>
    </w:p>
    <w:tbl>
      <w:tblPr>
        <w:tblW w:w="8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37"/>
        <w:gridCol w:w="1418"/>
        <w:gridCol w:w="992"/>
        <w:gridCol w:w="1040"/>
        <w:gridCol w:w="1087"/>
        <w:gridCol w:w="1134"/>
        <w:gridCol w:w="992"/>
        <w:gridCol w:w="1134"/>
      </w:tblGrid>
      <w:tr w:rsidR="004942E6" w:rsidRPr="003B5ED4" w14:paraId="7C60CD67" w14:textId="77777777" w:rsidTr="00370111">
        <w:trPr>
          <w:trHeight w:val="450"/>
          <w:jc w:val="center"/>
        </w:trPr>
        <w:tc>
          <w:tcPr>
            <w:tcW w:w="2555" w:type="dxa"/>
            <w:gridSpan w:val="2"/>
            <w:shd w:val="clear" w:color="000000" w:fill="FCD5B4"/>
            <w:vAlign w:val="center"/>
            <w:hideMark/>
          </w:tcPr>
          <w:p w14:paraId="0050A81A" w14:textId="77777777" w:rsidR="004942E6" w:rsidRPr="003B5ED4" w:rsidRDefault="004942E6" w:rsidP="0007256F">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項目/年度</w:t>
            </w:r>
          </w:p>
        </w:tc>
        <w:tc>
          <w:tcPr>
            <w:tcW w:w="2032" w:type="dxa"/>
            <w:gridSpan w:val="2"/>
            <w:shd w:val="clear" w:color="000000" w:fill="FCD5B4"/>
            <w:vAlign w:val="center"/>
            <w:hideMark/>
          </w:tcPr>
          <w:p w14:paraId="314D916A" w14:textId="77777777" w:rsidR="004942E6" w:rsidRPr="003B5ED4" w:rsidRDefault="004942E6" w:rsidP="0007256F">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2022年</w:t>
            </w:r>
          </w:p>
        </w:tc>
        <w:tc>
          <w:tcPr>
            <w:tcW w:w="2221" w:type="dxa"/>
            <w:gridSpan w:val="2"/>
            <w:shd w:val="clear" w:color="000000" w:fill="FCD5B4"/>
            <w:vAlign w:val="center"/>
            <w:hideMark/>
          </w:tcPr>
          <w:p w14:paraId="07D04A2F" w14:textId="77777777" w:rsidR="004942E6" w:rsidRPr="003B5ED4" w:rsidRDefault="004942E6" w:rsidP="0007256F">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2023年</w:t>
            </w:r>
          </w:p>
        </w:tc>
        <w:tc>
          <w:tcPr>
            <w:tcW w:w="2126" w:type="dxa"/>
            <w:gridSpan w:val="2"/>
            <w:shd w:val="clear" w:color="000000" w:fill="FCD5B4"/>
            <w:vAlign w:val="center"/>
            <w:hideMark/>
          </w:tcPr>
          <w:p w14:paraId="5CBA9130" w14:textId="77777777" w:rsidR="004942E6" w:rsidRPr="003B5ED4" w:rsidRDefault="004942E6" w:rsidP="0007256F">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2024年</w:t>
            </w:r>
          </w:p>
        </w:tc>
      </w:tr>
      <w:tr w:rsidR="004942E6" w:rsidRPr="003B5ED4" w14:paraId="1222665B" w14:textId="77777777" w:rsidTr="00370111">
        <w:trPr>
          <w:trHeight w:val="345"/>
          <w:jc w:val="center"/>
        </w:trPr>
        <w:tc>
          <w:tcPr>
            <w:tcW w:w="2555" w:type="dxa"/>
            <w:gridSpan w:val="2"/>
            <w:shd w:val="clear" w:color="000000" w:fill="FCD5B4"/>
            <w:vAlign w:val="center"/>
            <w:hideMark/>
          </w:tcPr>
          <w:p w14:paraId="28B4E8FF" w14:textId="77777777" w:rsidR="004942E6" w:rsidRPr="003B5ED4" w:rsidRDefault="004942E6" w:rsidP="0007256F">
            <w:pPr>
              <w:spacing w:line="0" w:lineRule="atLeast"/>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當年度員工總數</w:t>
            </w:r>
          </w:p>
        </w:tc>
        <w:tc>
          <w:tcPr>
            <w:tcW w:w="2032" w:type="dxa"/>
            <w:gridSpan w:val="2"/>
            <w:vAlign w:val="center"/>
            <w:hideMark/>
          </w:tcPr>
          <w:p w14:paraId="3F5B4CCA" w14:textId="77777777" w:rsidR="004942E6" w:rsidRPr="003B5ED4" w:rsidRDefault="004942E6" w:rsidP="0007256F">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22</w:t>
            </w:r>
          </w:p>
        </w:tc>
        <w:tc>
          <w:tcPr>
            <w:tcW w:w="2221" w:type="dxa"/>
            <w:gridSpan w:val="2"/>
            <w:vAlign w:val="center"/>
            <w:hideMark/>
          </w:tcPr>
          <w:p w14:paraId="2C9DA62B" w14:textId="77777777" w:rsidR="004942E6" w:rsidRPr="003B5ED4" w:rsidRDefault="004942E6" w:rsidP="0007256F">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29</w:t>
            </w:r>
          </w:p>
        </w:tc>
        <w:tc>
          <w:tcPr>
            <w:tcW w:w="2126" w:type="dxa"/>
            <w:gridSpan w:val="2"/>
            <w:vAlign w:val="center"/>
            <w:hideMark/>
          </w:tcPr>
          <w:p w14:paraId="36FC8FB8" w14:textId="77777777" w:rsidR="004942E6" w:rsidRPr="003B5ED4" w:rsidRDefault="004942E6" w:rsidP="0007256F">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36</w:t>
            </w:r>
          </w:p>
        </w:tc>
      </w:tr>
      <w:tr w:rsidR="004942E6" w:rsidRPr="003B5ED4" w14:paraId="43877D7D" w14:textId="77777777" w:rsidTr="00370111">
        <w:trPr>
          <w:trHeight w:val="540"/>
          <w:jc w:val="center"/>
        </w:trPr>
        <w:tc>
          <w:tcPr>
            <w:tcW w:w="2555" w:type="dxa"/>
            <w:gridSpan w:val="2"/>
            <w:shd w:val="clear" w:color="000000" w:fill="FCD5B4"/>
            <w:vAlign w:val="center"/>
            <w:hideMark/>
          </w:tcPr>
          <w:p w14:paraId="4CBD62BC" w14:textId="77777777" w:rsidR="004942E6" w:rsidRPr="003B5ED4" w:rsidRDefault="004942E6" w:rsidP="0007256F">
            <w:pPr>
              <w:spacing w:line="0" w:lineRule="atLeast"/>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員工新進與離職統計</w:t>
            </w:r>
          </w:p>
        </w:tc>
        <w:tc>
          <w:tcPr>
            <w:tcW w:w="992" w:type="dxa"/>
            <w:shd w:val="clear" w:color="000000" w:fill="FCD5B4"/>
            <w:vAlign w:val="center"/>
            <w:hideMark/>
          </w:tcPr>
          <w:p w14:paraId="1881B08C" w14:textId="77777777" w:rsidR="004942E6" w:rsidRPr="003B5ED4" w:rsidRDefault="004942E6" w:rsidP="0007256F">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人數</w:t>
            </w:r>
          </w:p>
        </w:tc>
        <w:tc>
          <w:tcPr>
            <w:tcW w:w="1040" w:type="dxa"/>
            <w:shd w:val="clear" w:color="000000" w:fill="FCD5B4"/>
            <w:vAlign w:val="center"/>
            <w:hideMark/>
          </w:tcPr>
          <w:p w14:paraId="425EB411" w14:textId="77777777" w:rsidR="004942E6" w:rsidRPr="003B5ED4" w:rsidRDefault="004942E6" w:rsidP="0007256F">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比例</w:t>
            </w:r>
          </w:p>
        </w:tc>
        <w:tc>
          <w:tcPr>
            <w:tcW w:w="1087" w:type="dxa"/>
            <w:shd w:val="clear" w:color="000000" w:fill="FCD5B4"/>
            <w:vAlign w:val="center"/>
            <w:hideMark/>
          </w:tcPr>
          <w:p w14:paraId="462EB569" w14:textId="77777777" w:rsidR="004942E6" w:rsidRPr="003B5ED4" w:rsidRDefault="004942E6" w:rsidP="0007256F">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人數</w:t>
            </w:r>
          </w:p>
        </w:tc>
        <w:tc>
          <w:tcPr>
            <w:tcW w:w="1134" w:type="dxa"/>
            <w:shd w:val="clear" w:color="000000" w:fill="FCD5B4"/>
            <w:vAlign w:val="center"/>
            <w:hideMark/>
          </w:tcPr>
          <w:p w14:paraId="08F250B1" w14:textId="77777777" w:rsidR="004942E6" w:rsidRPr="003B5ED4" w:rsidRDefault="004942E6" w:rsidP="0007256F">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比例</w:t>
            </w:r>
          </w:p>
        </w:tc>
        <w:tc>
          <w:tcPr>
            <w:tcW w:w="992" w:type="dxa"/>
            <w:shd w:val="clear" w:color="000000" w:fill="FCD5B4"/>
            <w:vAlign w:val="center"/>
            <w:hideMark/>
          </w:tcPr>
          <w:p w14:paraId="530E5E15" w14:textId="77777777" w:rsidR="004942E6" w:rsidRPr="003B5ED4" w:rsidRDefault="004942E6" w:rsidP="0007256F">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人數</w:t>
            </w:r>
          </w:p>
        </w:tc>
        <w:tc>
          <w:tcPr>
            <w:tcW w:w="1134" w:type="dxa"/>
            <w:shd w:val="clear" w:color="000000" w:fill="FCD5B4"/>
            <w:vAlign w:val="center"/>
            <w:hideMark/>
          </w:tcPr>
          <w:p w14:paraId="693C25EA" w14:textId="77777777" w:rsidR="004942E6" w:rsidRPr="003B5ED4" w:rsidRDefault="004942E6" w:rsidP="0007256F">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比例</w:t>
            </w:r>
          </w:p>
        </w:tc>
      </w:tr>
      <w:tr w:rsidR="004942E6" w:rsidRPr="003B5ED4" w14:paraId="77519828" w14:textId="77777777" w:rsidTr="00370111">
        <w:trPr>
          <w:trHeight w:val="345"/>
          <w:jc w:val="center"/>
        </w:trPr>
        <w:tc>
          <w:tcPr>
            <w:tcW w:w="8934" w:type="dxa"/>
            <w:gridSpan w:val="8"/>
            <w:shd w:val="clear" w:color="000000" w:fill="FCD5B4"/>
            <w:vAlign w:val="center"/>
            <w:hideMark/>
          </w:tcPr>
          <w:p w14:paraId="3FE60B70" w14:textId="77777777" w:rsidR="004942E6" w:rsidRPr="003B5ED4" w:rsidRDefault="004942E6" w:rsidP="0007256F">
            <w:pPr>
              <w:spacing w:line="0" w:lineRule="atLeast"/>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新進員工</w:t>
            </w:r>
          </w:p>
        </w:tc>
      </w:tr>
      <w:tr w:rsidR="004942E6" w:rsidRPr="003B5ED4" w14:paraId="58656D46" w14:textId="77777777" w:rsidTr="00370111">
        <w:trPr>
          <w:trHeight w:val="308"/>
          <w:jc w:val="center"/>
        </w:trPr>
        <w:tc>
          <w:tcPr>
            <w:tcW w:w="1137" w:type="dxa"/>
            <w:vMerge w:val="restart"/>
            <w:shd w:val="clear" w:color="000000" w:fill="FFFFFF"/>
            <w:vAlign w:val="center"/>
            <w:hideMark/>
          </w:tcPr>
          <w:p w14:paraId="104739E2" w14:textId="77777777" w:rsidR="004942E6" w:rsidRPr="003B5ED4" w:rsidRDefault="004942E6" w:rsidP="00213001">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年齡</w:t>
            </w:r>
          </w:p>
        </w:tc>
        <w:tc>
          <w:tcPr>
            <w:tcW w:w="1418" w:type="dxa"/>
            <w:shd w:val="clear" w:color="000000" w:fill="FFFFFF"/>
            <w:vAlign w:val="center"/>
            <w:hideMark/>
          </w:tcPr>
          <w:p w14:paraId="1784569D"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未滿30</w:t>
            </w:r>
          </w:p>
        </w:tc>
        <w:tc>
          <w:tcPr>
            <w:tcW w:w="992" w:type="dxa"/>
            <w:vAlign w:val="center"/>
            <w:hideMark/>
          </w:tcPr>
          <w:p w14:paraId="4AFB91C3"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w:t>
            </w:r>
          </w:p>
        </w:tc>
        <w:tc>
          <w:tcPr>
            <w:tcW w:w="1040" w:type="dxa"/>
            <w:vAlign w:val="center"/>
            <w:hideMark/>
          </w:tcPr>
          <w:p w14:paraId="3013BFAE"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4.55%</w:t>
            </w:r>
          </w:p>
        </w:tc>
        <w:tc>
          <w:tcPr>
            <w:tcW w:w="1087" w:type="dxa"/>
            <w:vAlign w:val="center"/>
            <w:hideMark/>
          </w:tcPr>
          <w:p w14:paraId="00AD47E3"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2</w:t>
            </w:r>
          </w:p>
        </w:tc>
        <w:tc>
          <w:tcPr>
            <w:tcW w:w="1134" w:type="dxa"/>
            <w:vAlign w:val="center"/>
            <w:hideMark/>
          </w:tcPr>
          <w:p w14:paraId="12AB827E"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6.90%</w:t>
            </w:r>
          </w:p>
        </w:tc>
        <w:tc>
          <w:tcPr>
            <w:tcW w:w="992" w:type="dxa"/>
            <w:vAlign w:val="center"/>
            <w:hideMark/>
          </w:tcPr>
          <w:p w14:paraId="58B9EA00"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w:t>
            </w:r>
          </w:p>
        </w:tc>
        <w:tc>
          <w:tcPr>
            <w:tcW w:w="1134" w:type="dxa"/>
            <w:vAlign w:val="center"/>
            <w:hideMark/>
          </w:tcPr>
          <w:p w14:paraId="6F52D940"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2.78%</w:t>
            </w:r>
          </w:p>
        </w:tc>
      </w:tr>
      <w:tr w:rsidR="004942E6" w:rsidRPr="003B5ED4" w14:paraId="2BFB4E82" w14:textId="77777777" w:rsidTr="00370111">
        <w:trPr>
          <w:trHeight w:val="345"/>
          <w:jc w:val="center"/>
        </w:trPr>
        <w:tc>
          <w:tcPr>
            <w:tcW w:w="1137" w:type="dxa"/>
            <w:vMerge/>
            <w:vAlign w:val="center"/>
            <w:hideMark/>
          </w:tcPr>
          <w:p w14:paraId="461E0E8A" w14:textId="77777777" w:rsidR="004942E6" w:rsidRPr="003B5ED4" w:rsidRDefault="004942E6" w:rsidP="00213001">
            <w:pPr>
              <w:spacing w:line="0" w:lineRule="atLeast"/>
              <w:rPr>
                <w:rFonts w:ascii="微軟正黑體" w:eastAsia="微軟正黑體" w:hAnsi="微軟正黑體" w:cs="Calibri"/>
                <w:color w:val="000000"/>
              </w:rPr>
            </w:pPr>
          </w:p>
        </w:tc>
        <w:tc>
          <w:tcPr>
            <w:tcW w:w="1418" w:type="dxa"/>
            <w:shd w:val="clear" w:color="000000" w:fill="FFFFFF"/>
            <w:vAlign w:val="center"/>
            <w:hideMark/>
          </w:tcPr>
          <w:p w14:paraId="0A20A47F"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 xml:space="preserve">30以上 </w:t>
            </w:r>
          </w:p>
          <w:p w14:paraId="21533FE1"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未滿50</w:t>
            </w:r>
          </w:p>
        </w:tc>
        <w:tc>
          <w:tcPr>
            <w:tcW w:w="992" w:type="dxa"/>
            <w:vAlign w:val="center"/>
            <w:hideMark/>
          </w:tcPr>
          <w:p w14:paraId="11C666DE"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15</w:t>
            </w:r>
          </w:p>
        </w:tc>
        <w:tc>
          <w:tcPr>
            <w:tcW w:w="1040" w:type="dxa"/>
            <w:vAlign w:val="center"/>
            <w:hideMark/>
          </w:tcPr>
          <w:p w14:paraId="03651B1C"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68.18%</w:t>
            </w:r>
          </w:p>
        </w:tc>
        <w:tc>
          <w:tcPr>
            <w:tcW w:w="1087" w:type="dxa"/>
            <w:vAlign w:val="center"/>
            <w:hideMark/>
          </w:tcPr>
          <w:p w14:paraId="58CDA716"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8</w:t>
            </w:r>
          </w:p>
        </w:tc>
        <w:tc>
          <w:tcPr>
            <w:tcW w:w="1134" w:type="dxa"/>
            <w:vAlign w:val="center"/>
            <w:hideMark/>
          </w:tcPr>
          <w:p w14:paraId="648FCD62"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27.59%</w:t>
            </w:r>
          </w:p>
        </w:tc>
        <w:tc>
          <w:tcPr>
            <w:tcW w:w="992" w:type="dxa"/>
            <w:vAlign w:val="center"/>
            <w:hideMark/>
          </w:tcPr>
          <w:p w14:paraId="7BC712FF"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5</w:t>
            </w:r>
          </w:p>
        </w:tc>
        <w:tc>
          <w:tcPr>
            <w:tcW w:w="1134" w:type="dxa"/>
            <w:vAlign w:val="center"/>
            <w:hideMark/>
          </w:tcPr>
          <w:p w14:paraId="1F30BE25"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13.89%</w:t>
            </w:r>
          </w:p>
        </w:tc>
      </w:tr>
      <w:tr w:rsidR="004942E6" w:rsidRPr="003B5ED4" w14:paraId="469A97A5" w14:textId="77777777" w:rsidTr="00370111">
        <w:trPr>
          <w:trHeight w:val="327"/>
          <w:jc w:val="center"/>
        </w:trPr>
        <w:tc>
          <w:tcPr>
            <w:tcW w:w="1137" w:type="dxa"/>
            <w:vMerge/>
            <w:vAlign w:val="center"/>
            <w:hideMark/>
          </w:tcPr>
          <w:p w14:paraId="62FFAC7D" w14:textId="77777777" w:rsidR="004942E6" w:rsidRPr="003B5ED4" w:rsidRDefault="004942E6" w:rsidP="00213001">
            <w:pPr>
              <w:spacing w:line="0" w:lineRule="atLeast"/>
              <w:rPr>
                <w:rFonts w:ascii="微軟正黑體" w:eastAsia="微軟正黑體" w:hAnsi="微軟正黑體" w:cs="Calibri"/>
                <w:color w:val="000000"/>
              </w:rPr>
            </w:pPr>
          </w:p>
        </w:tc>
        <w:tc>
          <w:tcPr>
            <w:tcW w:w="1418" w:type="dxa"/>
            <w:shd w:val="clear" w:color="000000" w:fill="FFFFFF"/>
            <w:vAlign w:val="center"/>
            <w:hideMark/>
          </w:tcPr>
          <w:p w14:paraId="05891A65"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50以上</w:t>
            </w:r>
          </w:p>
        </w:tc>
        <w:tc>
          <w:tcPr>
            <w:tcW w:w="992" w:type="dxa"/>
            <w:vAlign w:val="center"/>
            <w:hideMark/>
          </w:tcPr>
          <w:p w14:paraId="77C64624"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5</w:t>
            </w:r>
          </w:p>
        </w:tc>
        <w:tc>
          <w:tcPr>
            <w:tcW w:w="1040" w:type="dxa"/>
            <w:vAlign w:val="center"/>
            <w:hideMark/>
          </w:tcPr>
          <w:p w14:paraId="0C7DCECA"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22.73%</w:t>
            </w:r>
          </w:p>
        </w:tc>
        <w:tc>
          <w:tcPr>
            <w:tcW w:w="1087" w:type="dxa"/>
            <w:vAlign w:val="center"/>
            <w:hideMark/>
          </w:tcPr>
          <w:p w14:paraId="5172CAA9"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w:t>
            </w:r>
          </w:p>
        </w:tc>
        <w:tc>
          <w:tcPr>
            <w:tcW w:w="1134" w:type="dxa"/>
            <w:vAlign w:val="center"/>
            <w:hideMark/>
          </w:tcPr>
          <w:p w14:paraId="3BD5A6D6"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3.45%</w:t>
            </w:r>
          </w:p>
        </w:tc>
        <w:tc>
          <w:tcPr>
            <w:tcW w:w="992" w:type="dxa"/>
            <w:vAlign w:val="center"/>
            <w:hideMark/>
          </w:tcPr>
          <w:p w14:paraId="0E6E39BC"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4</w:t>
            </w:r>
          </w:p>
        </w:tc>
        <w:tc>
          <w:tcPr>
            <w:tcW w:w="1134" w:type="dxa"/>
            <w:vAlign w:val="center"/>
            <w:hideMark/>
          </w:tcPr>
          <w:p w14:paraId="35A99A8B"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11.11%</w:t>
            </w:r>
          </w:p>
        </w:tc>
      </w:tr>
      <w:tr w:rsidR="004942E6" w:rsidRPr="003B5ED4" w14:paraId="016B0786" w14:textId="77777777" w:rsidTr="00370111">
        <w:trPr>
          <w:trHeight w:val="345"/>
          <w:jc w:val="center"/>
        </w:trPr>
        <w:tc>
          <w:tcPr>
            <w:tcW w:w="1137" w:type="dxa"/>
            <w:vMerge w:val="restart"/>
            <w:shd w:val="clear" w:color="000000" w:fill="FFFFFF"/>
            <w:vAlign w:val="center"/>
            <w:hideMark/>
          </w:tcPr>
          <w:p w14:paraId="33B863EB" w14:textId="77777777" w:rsidR="004942E6" w:rsidRPr="003B5ED4" w:rsidRDefault="004942E6" w:rsidP="00213001">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性別</w:t>
            </w:r>
          </w:p>
        </w:tc>
        <w:tc>
          <w:tcPr>
            <w:tcW w:w="1418" w:type="dxa"/>
            <w:shd w:val="clear" w:color="000000" w:fill="FFFFFF"/>
            <w:vAlign w:val="center"/>
            <w:hideMark/>
          </w:tcPr>
          <w:p w14:paraId="43DDF315"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男</w:t>
            </w:r>
          </w:p>
        </w:tc>
        <w:tc>
          <w:tcPr>
            <w:tcW w:w="992" w:type="dxa"/>
            <w:vAlign w:val="center"/>
            <w:hideMark/>
          </w:tcPr>
          <w:p w14:paraId="34C335C3"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10</w:t>
            </w:r>
          </w:p>
        </w:tc>
        <w:tc>
          <w:tcPr>
            <w:tcW w:w="1040" w:type="dxa"/>
            <w:vAlign w:val="center"/>
            <w:hideMark/>
          </w:tcPr>
          <w:p w14:paraId="3FF2381B"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45.45%</w:t>
            </w:r>
          </w:p>
        </w:tc>
        <w:tc>
          <w:tcPr>
            <w:tcW w:w="1087" w:type="dxa"/>
            <w:vAlign w:val="center"/>
            <w:hideMark/>
          </w:tcPr>
          <w:p w14:paraId="4A5F3B79"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8</w:t>
            </w:r>
          </w:p>
        </w:tc>
        <w:tc>
          <w:tcPr>
            <w:tcW w:w="1134" w:type="dxa"/>
            <w:vAlign w:val="center"/>
            <w:hideMark/>
          </w:tcPr>
          <w:p w14:paraId="42797EBA"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27.59%</w:t>
            </w:r>
          </w:p>
        </w:tc>
        <w:tc>
          <w:tcPr>
            <w:tcW w:w="992" w:type="dxa"/>
            <w:vAlign w:val="center"/>
            <w:hideMark/>
          </w:tcPr>
          <w:p w14:paraId="49FF8361"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5</w:t>
            </w:r>
          </w:p>
        </w:tc>
        <w:tc>
          <w:tcPr>
            <w:tcW w:w="1134" w:type="dxa"/>
            <w:vAlign w:val="center"/>
            <w:hideMark/>
          </w:tcPr>
          <w:p w14:paraId="6A6009F6"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13.89%</w:t>
            </w:r>
          </w:p>
        </w:tc>
      </w:tr>
      <w:tr w:rsidR="004942E6" w:rsidRPr="003B5ED4" w14:paraId="42AD5F59" w14:textId="77777777" w:rsidTr="00370111">
        <w:trPr>
          <w:trHeight w:val="345"/>
          <w:jc w:val="center"/>
        </w:trPr>
        <w:tc>
          <w:tcPr>
            <w:tcW w:w="1137" w:type="dxa"/>
            <w:vMerge/>
            <w:vAlign w:val="center"/>
            <w:hideMark/>
          </w:tcPr>
          <w:p w14:paraId="020C5B67" w14:textId="77777777" w:rsidR="004942E6" w:rsidRPr="003B5ED4" w:rsidRDefault="004942E6" w:rsidP="00213001">
            <w:pPr>
              <w:spacing w:line="0" w:lineRule="atLeast"/>
              <w:rPr>
                <w:rFonts w:ascii="微軟正黑體" w:eastAsia="微軟正黑體" w:hAnsi="微軟正黑體" w:cs="Calibri"/>
                <w:color w:val="000000"/>
              </w:rPr>
            </w:pPr>
          </w:p>
        </w:tc>
        <w:tc>
          <w:tcPr>
            <w:tcW w:w="1418" w:type="dxa"/>
            <w:shd w:val="clear" w:color="000000" w:fill="FFFFFF"/>
            <w:vAlign w:val="center"/>
            <w:hideMark/>
          </w:tcPr>
          <w:p w14:paraId="2F1B28FB"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女</w:t>
            </w:r>
          </w:p>
        </w:tc>
        <w:tc>
          <w:tcPr>
            <w:tcW w:w="992" w:type="dxa"/>
            <w:vAlign w:val="center"/>
            <w:hideMark/>
          </w:tcPr>
          <w:p w14:paraId="3FFFEAC1"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11</w:t>
            </w:r>
          </w:p>
        </w:tc>
        <w:tc>
          <w:tcPr>
            <w:tcW w:w="1040" w:type="dxa"/>
            <w:vAlign w:val="center"/>
            <w:hideMark/>
          </w:tcPr>
          <w:p w14:paraId="57DDB6D4"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50.00%</w:t>
            </w:r>
          </w:p>
        </w:tc>
        <w:tc>
          <w:tcPr>
            <w:tcW w:w="1087" w:type="dxa"/>
            <w:vAlign w:val="center"/>
            <w:hideMark/>
          </w:tcPr>
          <w:p w14:paraId="6FBBDAE6"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3</w:t>
            </w:r>
          </w:p>
        </w:tc>
        <w:tc>
          <w:tcPr>
            <w:tcW w:w="1134" w:type="dxa"/>
            <w:vAlign w:val="center"/>
            <w:hideMark/>
          </w:tcPr>
          <w:p w14:paraId="14C99B60"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10.34%</w:t>
            </w:r>
          </w:p>
        </w:tc>
        <w:tc>
          <w:tcPr>
            <w:tcW w:w="992" w:type="dxa"/>
            <w:vAlign w:val="center"/>
            <w:hideMark/>
          </w:tcPr>
          <w:p w14:paraId="155A620F"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5</w:t>
            </w:r>
          </w:p>
        </w:tc>
        <w:tc>
          <w:tcPr>
            <w:tcW w:w="1134" w:type="dxa"/>
            <w:vAlign w:val="center"/>
            <w:hideMark/>
          </w:tcPr>
          <w:p w14:paraId="4770850F"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13.89%</w:t>
            </w:r>
          </w:p>
        </w:tc>
      </w:tr>
      <w:tr w:rsidR="004942E6" w:rsidRPr="003B5ED4" w14:paraId="033A8D67" w14:textId="77777777" w:rsidTr="00370111">
        <w:trPr>
          <w:trHeight w:val="345"/>
          <w:jc w:val="center"/>
        </w:trPr>
        <w:tc>
          <w:tcPr>
            <w:tcW w:w="1137" w:type="dxa"/>
            <w:vMerge w:val="restart"/>
            <w:shd w:val="clear" w:color="000000" w:fill="FFFFFF"/>
            <w:vAlign w:val="center"/>
            <w:hideMark/>
          </w:tcPr>
          <w:p w14:paraId="102FBD71" w14:textId="77777777" w:rsidR="004942E6" w:rsidRPr="003B5ED4" w:rsidRDefault="004942E6" w:rsidP="00213001">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學歷</w:t>
            </w:r>
          </w:p>
        </w:tc>
        <w:tc>
          <w:tcPr>
            <w:tcW w:w="1418" w:type="dxa"/>
            <w:shd w:val="clear" w:color="000000" w:fill="FFFFFF"/>
            <w:vAlign w:val="center"/>
            <w:hideMark/>
          </w:tcPr>
          <w:p w14:paraId="12833EF1"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研究所</w:t>
            </w:r>
          </w:p>
        </w:tc>
        <w:tc>
          <w:tcPr>
            <w:tcW w:w="992" w:type="dxa"/>
            <w:vAlign w:val="center"/>
            <w:hideMark/>
          </w:tcPr>
          <w:p w14:paraId="50126171"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6</w:t>
            </w:r>
          </w:p>
        </w:tc>
        <w:tc>
          <w:tcPr>
            <w:tcW w:w="1040" w:type="dxa"/>
            <w:vAlign w:val="center"/>
            <w:hideMark/>
          </w:tcPr>
          <w:p w14:paraId="6C31073C"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27.27%</w:t>
            </w:r>
          </w:p>
        </w:tc>
        <w:tc>
          <w:tcPr>
            <w:tcW w:w="1087" w:type="dxa"/>
            <w:vAlign w:val="center"/>
            <w:hideMark/>
          </w:tcPr>
          <w:p w14:paraId="2FEF8B2C"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4</w:t>
            </w:r>
          </w:p>
        </w:tc>
        <w:tc>
          <w:tcPr>
            <w:tcW w:w="1134" w:type="dxa"/>
            <w:vAlign w:val="center"/>
            <w:hideMark/>
          </w:tcPr>
          <w:p w14:paraId="13BAF2ED"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13.79%</w:t>
            </w:r>
          </w:p>
        </w:tc>
        <w:tc>
          <w:tcPr>
            <w:tcW w:w="992" w:type="dxa"/>
            <w:vAlign w:val="center"/>
            <w:hideMark/>
          </w:tcPr>
          <w:p w14:paraId="06061CB5"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0</w:t>
            </w:r>
          </w:p>
        </w:tc>
        <w:tc>
          <w:tcPr>
            <w:tcW w:w="1134" w:type="dxa"/>
            <w:vAlign w:val="center"/>
            <w:hideMark/>
          </w:tcPr>
          <w:p w14:paraId="3387FE7B"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r>
      <w:tr w:rsidR="004942E6" w:rsidRPr="003B5ED4" w14:paraId="5BADB08C" w14:textId="77777777" w:rsidTr="00370111">
        <w:trPr>
          <w:trHeight w:val="345"/>
          <w:jc w:val="center"/>
        </w:trPr>
        <w:tc>
          <w:tcPr>
            <w:tcW w:w="1137" w:type="dxa"/>
            <w:vMerge/>
            <w:vAlign w:val="center"/>
            <w:hideMark/>
          </w:tcPr>
          <w:p w14:paraId="784F5E4A" w14:textId="77777777" w:rsidR="004942E6" w:rsidRPr="003B5ED4" w:rsidRDefault="004942E6" w:rsidP="00213001">
            <w:pPr>
              <w:spacing w:line="0" w:lineRule="atLeast"/>
              <w:rPr>
                <w:rFonts w:ascii="微軟正黑體" w:eastAsia="微軟正黑體" w:hAnsi="微軟正黑體" w:cs="Calibri"/>
                <w:color w:val="000000"/>
              </w:rPr>
            </w:pPr>
          </w:p>
        </w:tc>
        <w:tc>
          <w:tcPr>
            <w:tcW w:w="1418" w:type="dxa"/>
            <w:shd w:val="clear" w:color="000000" w:fill="FFFFFF"/>
            <w:vAlign w:val="center"/>
            <w:hideMark/>
          </w:tcPr>
          <w:p w14:paraId="17E12DBB"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大專院校</w:t>
            </w:r>
          </w:p>
        </w:tc>
        <w:tc>
          <w:tcPr>
            <w:tcW w:w="992" w:type="dxa"/>
            <w:vAlign w:val="center"/>
            <w:hideMark/>
          </w:tcPr>
          <w:p w14:paraId="34A41841"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15</w:t>
            </w:r>
          </w:p>
        </w:tc>
        <w:tc>
          <w:tcPr>
            <w:tcW w:w="1040" w:type="dxa"/>
            <w:vAlign w:val="center"/>
            <w:hideMark/>
          </w:tcPr>
          <w:p w14:paraId="16434DBB"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68.18%</w:t>
            </w:r>
          </w:p>
        </w:tc>
        <w:tc>
          <w:tcPr>
            <w:tcW w:w="1087" w:type="dxa"/>
            <w:vAlign w:val="center"/>
            <w:hideMark/>
          </w:tcPr>
          <w:p w14:paraId="2F09C9CA"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7</w:t>
            </w:r>
          </w:p>
        </w:tc>
        <w:tc>
          <w:tcPr>
            <w:tcW w:w="1134" w:type="dxa"/>
            <w:vAlign w:val="center"/>
            <w:hideMark/>
          </w:tcPr>
          <w:p w14:paraId="258F0F78"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24.14%</w:t>
            </w:r>
          </w:p>
        </w:tc>
        <w:tc>
          <w:tcPr>
            <w:tcW w:w="992" w:type="dxa"/>
            <w:vAlign w:val="center"/>
            <w:hideMark/>
          </w:tcPr>
          <w:p w14:paraId="7C513433"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5</w:t>
            </w:r>
          </w:p>
        </w:tc>
        <w:tc>
          <w:tcPr>
            <w:tcW w:w="1134" w:type="dxa"/>
            <w:vAlign w:val="center"/>
            <w:hideMark/>
          </w:tcPr>
          <w:p w14:paraId="524C7EEA"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13.89%</w:t>
            </w:r>
          </w:p>
        </w:tc>
      </w:tr>
      <w:tr w:rsidR="004942E6" w:rsidRPr="003B5ED4" w14:paraId="03749B04" w14:textId="77777777" w:rsidTr="00370111">
        <w:trPr>
          <w:trHeight w:val="345"/>
          <w:jc w:val="center"/>
        </w:trPr>
        <w:tc>
          <w:tcPr>
            <w:tcW w:w="1137" w:type="dxa"/>
            <w:vMerge/>
            <w:vAlign w:val="center"/>
            <w:hideMark/>
          </w:tcPr>
          <w:p w14:paraId="315AC706" w14:textId="77777777" w:rsidR="004942E6" w:rsidRPr="003B5ED4" w:rsidRDefault="004942E6" w:rsidP="00213001">
            <w:pPr>
              <w:spacing w:line="0" w:lineRule="atLeast"/>
              <w:rPr>
                <w:rFonts w:ascii="微軟正黑體" w:eastAsia="微軟正黑體" w:hAnsi="微軟正黑體" w:cs="Calibri"/>
                <w:color w:val="000000"/>
              </w:rPr>
            </w:pPr>
          </w:p>
        </w:tc>
        <w:tc>
          <w:tcPr>
            <w:tcW w:w="1418" w:type="dxa"/>
            <w:shd w:val="clear" w:color="000000" w:fill="FFFFFF"/>
            <w:vAlign w:val="center"/>
            <w:hideMark/>
          </w:tcPr>
          <w:p w14:paraId="0291F4B2"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其他</w:t>
            </w:r>
          </w:p>
        </w:tc>
        <w:tc>
          <w:tcPr>
            <w:tcW w:w="992" w:type="dxa"/>
            <w:noWrap/>
            <w:vAlign w:val="center"/>
            <w:hideMark/>
          </w:tcPr>
          <w:p w14:paraId="3464F707"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0</w:t>
            </w:r>
          </w:p>
        </w:tc>
        <w:tc>
          <w:tcPr>
            <w:tcW w:w="1040" w:type="dxa"/>
            <w:vAlign w:val="center"/>
            <w:hideMark/>
          </w:tcPr>
          <w:p w14:paraId="2065A163"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c>
          <w:tcPr>
            <w:tcW w:w="1087" w:type="dxa"/>
            <w:noWrap/>
            <w:vAlign w:val="center"/>
            <w:hideMark/>
          </w:tcPr>
          <w:p w14:paraId="75ED1546"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0</w:t>
            </w:r>
          </w:p>
        </w:tc>
        <w:tc>
          <w:tcPr>
            <w:tcW w:w="1134" w:type="dxa"/>
            <w:vAlign w:val="center"/>
            <w:hideMark/>
          </w:tcPr>
          <w:p w14:paraId="2356151E"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c>
          <w:tcPr>
            <w:tcW w:w="992" w:type="dxa"/>
            <w:noWrap/>
            <w:vAlign w:val="center"/>
            <w:hideMark/>
          </w:tcPr>
          <w:p w14:paraId="3874EEF3"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5</w:t>
            </w:r>
          </w:p>
        </w:tc>
        <w:tc>
          <w:tcPr>
            <w:tcW w:w="1134" w:type="dxa"/>
            <w:vAlign w:val="center"/>
            <w:hideMark/>
          </w:tcPr>
          <w:p w14:paraId="78FFABF4"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13.89%</w:t>
            </w:r>
          </w:p>
        </w:tc>
      </w:tr>
      <w:tr w:rsidR="004942E6" w:rsidRPr="003B5ED4" w14:paraId="5BF8F7BC" w14:textId="77777777" w:rsidTr="00370111">
        <w:trPr>
          <w:trHeight w:val="345"/>
          <w:jc w:val="center"/>
        </w:trPr>
        <w:tc>
          <w:tcPr>
            <w:tcW w:w="8934" w:type="dxa"/>
            <w:gridSpan w:val="8"/>
            <w:shd w:val="clear" w:color="000000" w:fill="FCD5B4"/>
            <w:vAlign w:val="center"/>
            <w:hideMark/>
          </w:tcPr>
          <w:p w14:paraId="2B6BA72B" w14:textId="77777777" w:rsidR="004942E6" w:rsidRPr="003B5ED4" w:rsidRDefault="004942E6" w:rsidP="0007256F">
            <w:pPr>
              <w:spacing w:line="0" w:lineRule="atLeast"/>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離職員工</w:t>
            </w:r>
          </w:p>
        </w:tc>
      </w:tr>
      <w:tr w:rsidR="004942E6" w:rsidRPr="003B5ED4" w14:paraId="67EB8AC6" w14:textId="77777777" w:rsidTr="00370111">
        <w:trPr>
          <w:trHeight w:val="345"/>
          <w:jc w:val="center"/>
        </w:trPr>
        <w:tc>
          <w:tcPr>
            <w:tcW w:w="1137" w:type="dxa"/>
            <w:vMerge w:val="restart"/>
            <w:shd w:val="clear" w:color="000000" w:fill="FFFFFF"/>
            <w:vAlign w:val="center"/>
            <w:hideMark/>
          </w:tcPr>
          <w:p w14:paraId="7944BC56" w14:textId="77777777" w:rsidR="004942E6" w:rsidRPr="003B5ED4" w:rsidRDefault="004942E6" w:rsidP="00213001">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年齡</w:t>
            </w:r>
          </w:p>
        </w:tc>
        <w:tc>
          <w:tcPr>
            <w:tcW w:w="1418" w:type="dxa"/>
            <w:shd w:val="clear" w:color="000000" w:fill="FFFFFF"/>
            <w:vAlign w:val="center"/>
            <w:hideMark/>
          </w:tcPr>
          <w:p w14:paraId="5CFA35AA"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未滿30</w:t>
            </w:r>
          </w:p>
        </w:tc>
        <w:tc>
          <w:tcPr>
            <w:tcW w:w="992" w:type="dxa"/>
            <w:vAlign w:val="center"/>
            <w:hideMark/>
          </w:tcPr>
          <w:p w14:paraId="05E98F81"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0</w:t>
            </w:r>
          </w:p>
        </w:tc>
        <w:tc>
          <w:tcPr>
            <w:tcW w:w="1040" w:type="dxa"/>
            <w:vAlign w:val="center"/>
            <w:hideMark/>
          </w:tcPr>
          <w:p w14:paraId="6C330C0C"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c>
          <w:tcPr>
            <w:tcW w:w="1087" w:type="dxa"/>
            <w:vAlign w:val="center"/>
            <w:hideMark/>
          </w:tcPr>
          <w:p w14:paraId="7D620D6F"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2</w:t>
            </w:r>
          </w:p>
        </w:tc>
        <w:tc>
          <w:tcPr>
            <w:tcW w:w="1134" w:type="dxa"/>
            <w:vAlign w:val="center"/>
            <w:hideMark/>
          </w:tcPr>
          <w:p w14:paraId="35AA5CE0"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6.90%</w:t>
            </w:r>
          </w:p>
        </w:tc>
        <w:tc>
          <w:tcPr>
            <w:tcW w:w="992" w:type="dxa"/>
            <w:vAlign w:val="center"/>
            <w:hideMark/>
          </w:tcPr>
          <w:p w14:paraId="63B9D976"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w:t>
            </w:r>
          </w:p>
        </w:tc>
        <w:tc>
          <w:tcPr>
            <w:tcW w:w="1134" w:type="dxa"/>
            <w:vAlign w:val="center"/>
            <w:hideMark/>
          </w:tcPr>
          <w:p w14:paraId="6BD866C5"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2.78%</w:t>
            </w:r>
          </w:p>
        </w:tc>
      </w:tr>
      <w:tr w:rsidR="004942E6" w:rsidRPr="003B5ED4" w14:paraId="73E9D0BE" w14:textId="77777777" w:rsidTr="00370111">
        <w:trPr>
          <w:trHeight w:val="308"/>
          <w:jc w:val="center"/>
        </w:trPr>
        <w:tc>
          <w:tcPr>
            <w:tcW w:w="1137" w:type="dxa"/>
            <w:vMerge/>
            <w:vAlign w:val="center"/>
            <w:hideMark/>
          </w:tcPr>
          <w:p w14:paraId="5237CDD5" w14:textId="77777777" w:rsidR="004942E6" w:rsidRPr="003B5ED4" w:rsidRDefault="004942E6" w:rsidP="00213001">
            <w:pPr>
              <w:spacing w:line="0" w:lineRule="atLeast"/>
              <w:rPr>
                <w:rFonts w:ascii="微軟正黑體" w:eastAsia="微軟正黑體" w:hAnsi="微軟正黑體" w:cs="Calibri"/>
                <w:color w:val="000000"/>
              </w:rPr>
            </w:pPr>
          </w:p>
        </w:tc>
        <w:tc>
          <w:tcPr>
            <w:tcW w:w="1418" w:type="dxa"/>
            <w:shd w:val="clear" w:color="000000" w:fill="FFFFFF"/>
            <w:vAlign w:val="center"/>
            <w:hideMark/>
          </w:tcPr>
          <w:p w14:paraId="41E0408A"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 xml:space="preserve">30以上 </w:t>
            </w:r>
          </w:p>
          <w:p w14:paraId="5318D801"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未滿50</w:t>
            </w:r>
          </w:p>
        </w:tc>
        <w:tc>
          <w:tcPr>
            <w:tcW w:w="992" w:type="dxa"/>
            <w:vAlign w:val="center"/>
            <w:hideMark/>
          </w:tcPr>
          <w:p w14:paraId="7B239173"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w:t>
            </w:r>
          </w:p>
        </w:tc>
        <w:tc>
          <w:tcPr>
            <w:tcW w:w="1040" w:type="dxa"/>
            <w:vAlign w:val="center"/>
            <w:hideMark/>
          </w:tcPr>
          <w:p w14:paraId="1E8FE8FB"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4.55%</w:t>
            </w:r>
          </w:p>
        </w:tc>
        <w:tc>
          <w:tcPr>
            <w:tcW w:w="1087" w:type="dxa"/>
            <w:vAlign w:val="center"/>
            <w:hideMark/>
          </w:tcPr>
          <w:p w14:paraId="11E9B6EF"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w:t>
            </w:r>
          </w:p>
        </w:tc>
        <w:tc>
          <w:tcPr>
            <w:tcW w:w="1134" w:type="dxa"/>
            <w:vAlign w:val="center"/>
            <w:hideMark/>
          </w:tcPr>
          <w:p w14:paraId="4E1BA8D1"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3.45%</w:t>
            </w:r>
          </w:p>
        </w:tc>
        <w:tc>
          <w:tcPr>
            <w:tcW w:w="992" w:type="dxa"/>
            <w:vAlign w:val="center"/>
            <w:hideMark/>
          </w:tcPr>
          <w:p w14:paraId="16284A65"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3</w:t>
            </w:r>
          </w:p>
        </w:tc>
        <w:tc>
          <w:tcPr>
            <w:tcW w:w="1134" w:type="dxa"/>
            <w:vAlign w:val="center"/>
            <w:hideMark/>
          </w:tcPr>
          <w:p w14:paraId="22BAD0D2"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8.33%</w:t>
            </w:r>
          </w:p>
        </w:tc>
      </w:tr>
      <w:tr w:rsidR="004942E6" w:rsidRPr="003B5ED4" w14:paraId="2929657A" w14:textId="77777777" w:rsidTr="00370111">
        <w:trPr>
          <w:trHeight w:val="345"/>
          <w:jc w:val="center"/>
        </w:trPr>
        <w:tc>
          <w:tcPr>
            <w:tcW w:w="1137" w:type="dxa"/>
            <w:vMerge/>
            <w:vAlign w:val="center"/>
            <w:hideMark/>
          </w:tcPr>
          <w:p w14:paraId="6BF9FBA9" w14:textId="77777777" w:rsidR="004942E6" w:rsidRPr="003B5ED4" w:rsidRDefault="004942E6" w:rsidP="00213001">
            <w:pPr>
              <w:spacing w:line="0" w:lineRule="atLeast"/>
              <w:rPr>
                <w:rFonts w:ascii="微軟正黑體" w:eastAsia="微軟正黑體" w:hAnsi="微軟正黑體" w:cs="Calibri"/>
                <w:color w:val="000000"/>
              </w:rPr>
            </w:pPr>
          </w:p>
        </w:tc>
        <w:tc>
          <w:tcPr>
            <w:tcW w:w="1418" w:type="dxa"/>
            <w:shd w:val="clear" w:color="000000" w:fill="FFFFFF"/>
            <w:vAlign w:val="center"/>
            <w:hideMark/>
          </w:tcPr>
          <w:p w14:paraId="70387F4C"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50以上</w:t>
            </w:r>
          </w:p>
        </w:tc>
        <w:tc>
          <w:tcPr>
            <w:tcW w:w="992" w:type="dxa"/>
            <w:vAlign w:val="center"/>
            <w:hideMark/>
          </w:tcPr>
          <w:p w14:paraId="42787F05"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0</w:t>
            </w:r>
          </w:p>
        </w:tc>
        <w:tc>
          <w:tcPr>
            <w:tcW w:w="1040" w:type="dxa"/>
            <w:vAlign w:val="center"/>
            <w:hideMark/>
          </w:tcPr>
          <w:p w14:paraId="23ADB8C3"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c>
          <w:tcPr>
            <w:tcW w:w="1087" w:type="dxa"/>
            <w:vAlign w:val="center"/>
            <w:hideMark/>
          </w:tcPr>
          <w:p w14:paraId="5A95D16D"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0</w:t>
            </w:r>
          </w:p>
        </w:tc>
        <w:tc>
          <w:tcPr>
            <w:tcW w:w="1134" w:type="dxa"/>
            <w:vAlign w:val="center"/>
            <w:hideMark/>
          </w:tcPr>
          <w:p w14:paraId="40903277"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c>
          <w:tcPr>
            <w:tcW w:w="992" w:type="dxa"/>
            <w:vAlign w:val="center"/>
            <w:hideMark/>
          </w:tcPr>
          <w:p w14:paraId="76ECE056"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w:t>
            </w:r>
          </w:p>
        </w:tc>
        <w:tc>
          <w:tcPr>
            <w:tcW w:w="1134" w:type="dxa"/>
            <w:vAlign w:val="center"/>
            <w:hideMark/>
          </w:tcPr>
          <w:p w14:paraId="78672CAA"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2.78%</w:t>
            </w:r>
          </w:p>
        </w:tc>
      </w:tr>
      <w:tr w:rsidR="004942E6" w:rsidRPr="003B5ED4" w14:paraId="7CF22AFF" w14:textId="77777777" w:rsidTr="00370111">
        <w:trPr>
          <w:trHeight w:val="308"/>
          <w:jc w:val="center"/>
        </w:trPr>
        <w:tc>
          <w:tcPr>
            <w:tcW w:w="1137" w:type="dxa"/>
            <w:vMerge w:val="restart"/>
            <w:shd w:val="clear" w:color="000000" w:fill="FFFFFF"/>
            <w:vAlign w:val="center"/>
            <w:hideMark/>
          </w:tcPr>
          <w:p w14:paraId="3426CC91" w14:textId="77777777" w:rsidR="004942E6" w:rsidRPr="003B5ED4" w:rsidRDefault="004942E6" w:rsidP="00213001">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性別</w:t>
            </w:r>
          </w:p>
        </w:tc>
        <w:tc>
          <w:tcPr>
            <w:tcW w:w="1418" w:type="dxa"/>
            <w:shd w:val="clear" w:color="000000" w:fill="FFFFFF"/>
            <w:vAlign w:val="center"/>
            <w:hideMark/>
          </w:tcPr>
          <w:p w14:paraId="4F82A8F2"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男</w:t>
            </w:r>
          </w:p>
        </w:tc>
        <w:tc>
          <w:tcPr>
            <w:tcW w:w="992" w:type="dxa"/>
            <w:vAlign w:val="center"/>
            <w:hideMark/>
          </w:tcPr>
          <w:p w14:paraId="629836AF"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w:t>
            </w:r>
          </w:p>
        </w:tc>
        <w:tc>
          <w:tcPr>
            <w:tcW w:w="1040" w:type="dxa"/>
            <w:vAlign w:val="center"/>
            <w:hideMark/>
          </w:tcPr>
          <w:p w14:paraId="0476D190"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4.55%</w:t>
            </w:r>
          </w:p>
        </w:tc>
        <w:tc>
          <w:tcPr>
            <w:tcW w:w="1087" w:type="dxa"/>
            <w:vAlign w:val="center"/>
            <w:hideMark/>
          </w:tcPr>
          <w:p w14:paraId="5D5229B3"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2</w:t>
            </w:r>
          </w:p>
        </w:tc>
        <w:tc>
          <w:tcPr>
            <w:tcW w:w="1134" w:type="dxa"/>
            <w:vAlign w:val="center"/>
            <w:hideMark/>
          </w:tcPr>
          <w:p w14:paraId="34168E32"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6.90%</w:t>
            </w:r>
          </w:p>
        </w:tc>
        <w:tc>
          <w:tcPr>
            <w:tcW w:w="992" w:type="dxa"/>
            <w:vAlign w:val="center"/>
            <w:hideMark/>
          </w:tcPr>
          <w:p w14:paraId="6059E9A8"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3</w:t>
            </w:r>
          </w:p>
        </w:tc>
        <w:tc>
          <w:tcPr>
            <w:tcW w:w="1134" w:type="dxa"/>
            <w:vAlign w:val="center"/>
            <w:hideMark/>
          </w:tcPr>
          <w:p w14:paraId="7465B588"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8.33%</w:t>
            </w:r>
          </w:p>
        </w:tc>
      </w:tr>
      <w:tr w:rsidR="004942E6" w:rsidRPr="003B5ED4" w14:paraId="3144A2F8" w14:textId="77777777" w:rsidTr="00370111">
        <w:trPr>
          <w:trHeight w:val="345"/>
          <w:jc w:val="center"/>
        </w:trPr>
        <w:tc>
          <w:tcPr>
            <w:tcW w:w="1137" w:type="dxa"/>
            <w:vMerge/>
            <w:vAlign w:val="center"/>
            <w:hideMark/>
          </w:tcPr>
          <w:p w14:paraId="71687DEE" w14:textId="77777777" w:rsidR="004942E6" w:rsidRPr="003B5ED4" w:rsidRDefault="004942E6" w:rsidP="00213001">
            <w:pPr>
              <w:spacing w:line="0" w:lineRule="atLeast"/>
              <w:rPr>
                <w:rFonts w:ascii="微軟正黑體" w:eastAsia="微軟正黑體" w:hAnsi="微軟正黑體" w:cs="Calibri"/>
                <w:color w:val="000000"/>
              </w:rPr>
            </w:pPr>
          </w:p>
        </w:tc>
        <w:tc>
          <w:tcPr>
            <w:tcW w:w="1418" w:type="dxa"/>
            <w:shd w:val="clear" w:color="000000" w:fill="FFFFFF"/>
            <w:vAlign w:val="center"/>
            <w:hideMark/>
          </w:tcPr>
          <w:p w14:paraId="50B4190F"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女</w:t>
            </w:r>
          </w:p>
        </w:tc>
        <w:tc>
          <w:tcPr>
            <w:tcW w:w="992" w:type="dxa"/>
            <w:vAlign w:val="center"/>
            <w:hideMark/>
          </w:tcPr>
          <w:p w14:paraId="28322932"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0</w:t>
            </w:r>
          </w:p>
        </w:tc>
        <w:tc>
          <w:tcPr>
            <w:tcW w:w="1040" w:type="dxa"/>
            <w:vAlign w:val="center"/>
            <w:hideMark/>
          </w:tcPr>
          <w:p w14:paraId="2763275A"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c>
          <w:tcPr>
            <w:tcW w:w="1087" w:type="dxa"/>
            <w:vAlign w:val="center"/>
            <w:hideMark/>
          </w:tcPr>
          <w:p w14:paraId="21E9666A"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w:t>
            </w:r>
          </w:p>
        </w:tc>
        <w:tc>
          <w:tcPr>
            <w:tcW w:w="1134" w:type="dxa"/>
            <w:vAlign w:val="center"/>
            <w:hideMark/>
          </w:tcPr>
          <w:p w14:paraId="120AA543"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3.45%</w:t>
            </w:r>
          </w:p>
        </w:tc>
        <w:tc>
          <w:tcPr>
            <w:tcW w:w="992" w:type="dxa"/>
            <w:vAlign w:val="center"/>
            <w:hideMark/>
          </w:tcPr>
          <w:p w14:paraId="3D72AA05"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2</w:t>
            </w:r>
          </w:p>
        </w:tc>
        <w:tc>
          <w:tcPr>
            <w:tcW w:w="1134" w:type="dxa"/>
            <w:vAlign w:val="center"/>
            <w:hideMark/>
          </w:tcPr>
          <w:p w14:paraId="72F161DF"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5.56%</w:t>
            </w:r>
          </w:p>
        </w:tc>
      </w:tr>
      <w:tr w:rsidR="004942E6" w:rsidRPr="003B5ED4" w14:paraId="5EF7D624" w14:textId="77777777" w:rsidTr="00370111">
        <w:trPr>
          <w:trHeight w:val="312"/>
          <w:jc w:val="center"/>
        </w:trPr>
        <w:tc>
          <w:tcPr>
            <w:tcW w:w="1137" w:type="dxa"/>
            <w:vMerge w:val="restart"/>
            <w:shd w:val="clear" w:color="000000" w:fill="FFFFFF"/>
            <w:vAlign w:val="center"/>
            <w:hideMark/>
          </w:tcPr>
          <w:p w14:paraId="312CE0C8" w14:textId="77777777" w:rsidR="004942E6" w:rsidRPr="003B5ED4" w:rsidRDefault="004942E6" w:rsidP="00213001">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學歷</w:t>
            </w:r>
          </w:p>
        </w:tc>
        <w:tc>
          <w:tcPr>
            <w:tcW w:w="1418" w:type="dxa"/>
            <w:shd w:val="clear" w:color="000000" w:fill="FFFFFF"/>
            <w:vAlign w:val="center"/>
            <w:hideMark/>
          </w:tcPr>
          <w:p w14:paraId="21B82695"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研究所</w:t>
            </w:r>
          </w:p>
        </w:tc>
        <w:tc>
          <w:tcPr>
            <w:tcW w:w="992" w:type="dxa"/>
            <w:vAlign w:val="center"/>
            <w:hideMark/>
          </w:tcPr>
          <w:p w14:paraId="30ACF85F"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w:t>
            </w:r>
          </w:p>
        </w:tc>
        <w:tc>
          <w:tcPr>
            <w:tcW w:w="1040" w:type="dxa"/>
            <w:vAlign w:val="center"/>
            <w:hideMark/>
          </w:tcPr>
          <w:p w14:paraId="76C130F8"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4.55%</w:t>
            </w:r>
          </w:p>
        </w:tc>
        <w:tc>
          <w:tcPr>
            <w:tcW w:w="1087" w:type="dxa"/>
            <w:vAlign w:val="center"/>
            <w:hideMark/>
          </w:tcPr>
          <w:p w14:paraId="6C809FD7"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0</w:t>
            </w:r>
          </w:p>
        </w:tc>
        <w:tc>
          <w:tcPr>
            <w:tcW w:w="1134" w:type="dxa"/>
            <w:vAlign w:val="center"/>
            <w:hideMark/>
          </w:tcPr>
          <w:p w14:paraId="1D80DDCA"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c>
          <w:tcPr>
            <w:tcW w:w="992" w:type="dxa"/>
            <w:vAlign w:val="center"/>
            <w:hideMark/>
          </w:tcPr>
          <w:p w14:paraId="73C94A66"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w:t>
            </w:r>
          </w:p>
        </w:tc>
        <w:tc>
          <w:tcPr>
            <w:tcW w:w="1134" w:type="dxa"/>
            <w:vAlign w:val="center"/>
            <w:hideMark/>
          </w:tcPr>
          <w:p w14:paraId="0C3817DB"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2.78%</w:t>
            </w:r>
          </w:p>
        </w:tc>
      </w:tr>
      <w:tr w:rsidR="004942E6" w:rsidRPr="003B5ED4" w14:paraId="64F9A250" w14:textId="77777777" w:rsidTr="00370111">
        <w:trPr>
          <w:trHeight w:val="308"/>
          <w:jc w:val="center"/>
        </w:trPr>
        <w:tc>
          <w:tcPr>
            <w:tcW w:w="1137" w:type="dxa"/>
            <w:vMerge/>
            <w:vAlign w:val="center"/>
            <w:hideMark/>
          </w:tcPr>
          <w:p w14:paraId="64DF1C03" w14:textId="77777777" w:rsidR="004942E6" w:rsidRPr="003B5ED4" w:rsidRDefault="004942E6" w:rsidP="00213001">
            <w:pPr>
              <w:spacing w:line="0" w:lineRule="atLeast"/>
              <w:rPr>
                <w:rFonts w:ascii="微軟正黑體" w:eastAsia="微軟正黑體" w:hAnsi="微軟正黑體" w:cs="Calibri"/>
                <w:color w:val="000000"/>
              </w:rPr>
            </w:pPr>
          </w:p>
        </w:tc>
        <w:tc>
          <w:tcPr>
            <w:tcW w:w="1418" w:type="dxa"/>
            <w:shd w:val="clear" w:color="000000" w:fill="FFFFFF"/>
            <w:vAlign w:val="center"/>
            <w:hideMark/>
          </w:tcPr>
          <w:p w14:paraId="5E427F5F"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大專院校</w:t>
            </w:r>
          </w:p>
        </w:tc>
        <w:tc>
          <w:tcPr>
            <w:tcW w:w="992" w:type="dxa"/>
            <w:vAlign w:val="center"/>
            <w:hideMark/>
          </w:tcPr>
          <w:p w14:paraId="381D4903"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0</w:t>
            </w:r>
          </w:p>
        </w:tc>
        <w:tc>
          <w:tcPr>
            <w:tcW w:w="1040" w:type="dxa"/>
            <w:vAlign w:val="center"/>
            <w:hideMark/>
          </w:tcPr>
          <w:p w14:paraId="5686C856"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c>
          <w:tcPr>
            <w:tcW w:w="1087" w:type="dxa"/>
            <w:vAlign w:val="center"/>
            <w:hideMark/>
          </w:tcPr>
          <w:p w14:paraId="0BC079B1"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3</w:t>
            </w:r>
          </w:p>
        </w:tc>
        <w:tc>
          <w:tcPr>
            <w:tcW w:w="1134" w:type="dxa"/>
            <w:vAlign w:val="center"/>
            <w:hideMark/>
          </w:tcPr>
          <w:p w14:paraId="720924BC"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10.34%</w:t>
            </w:r>
          </w:p>
        </w:tc>
        <w:tc>
          <w:tcPr>
            <w:tcW w:w="992" w:type="dxa"/>
            <w:vAlign w:val="center"/>
            <w:hideMark/>
          </w:tcPr>
          <w:p w14:paraId="63D32B4B"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3</w:t>
            </w:r>
          </w:p>
        </w:tc>
        <w:tc>
          <w:tcPr>
            <w:tcW w:w="1134" w:type="dxa"/>
            <w:vAlign w:val="center"/>
            <w:hideMark/>
          </w:tcPr>
          <w:p w14:paraId="3730C4C6"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8.33%</w:t>
            </w:r>
          </w:p>
        </w:tc>
      </w:tr>
      <w:tr w:rsidR="004942E6" w:rsidRPr="003B5ED4" w14:paraId="4CAC208F" w14:textId="77777777" w:rsidTr="00370111">
        <w:trPr>
          <w:trHeight w:val="312"/>
          <w:jc w:val="center"/>
        </w:trPr>
        <w:tc>
          <w:tcPr>
            <w:tcW w:w="1137" w:type="dxa"/>
            <w:vMerge/>
            <w:vAlign w:val="center"/>
            <w:hideMark/>
          </w:tcPr>
          <w:p w14:paraId="57D4D4B7" w14:textId="77777777" w:rsidR="004942E6" w:rsidRPr="003B5ED4" w:rsidRDefault="004942E6" w:rsidP="00213001">
            <w:pPr>
              <w:spacing w:line="0" w:lineRule="atLeast"/>
              <w:rPr>
                <w:rFonts w:ascii="微軟正黑體" w:eastAsia="微軟正黑體" w:hAnsi="微軟正黑體" w:cs="Calibri"/>
                <w:color w:val="000000"/>
              </w:rPr>
            </w:pPr>
          </w:p>
        </w:tc>
        <w:tc>
          <w:tcPr>
            <w:tcW w:w="1418" w:type="dxa"/>
            <w:shd w:val="clear" w:color="000000" w:fill="FFFFFF"/>
            <w:vAlign w:val="center"/>
            <w:hideMark/>
          </w:tcPr>
          <w:p w14:paraId="1AF161C6" w14:textId="77777777" w:rsidR="004942E6" w:rsidRPr="003B5ED4" w:rsidRDefault="004942E6" w:rsidP="00213001">
            <w:pPr>
              <w:spacing w:line="0" w:lineRule="atLeast"/>
              <w:rPr>
                <w:rFonts w:ascii="微軟正黑體" w:eastAsia="微軟正黑體" w:hAnsi="微軟正黑體" w:cs="Calibri"/>
                <w:color w:val="000000"/>
              </w:rPr>
            </w:pPr>
            <w:r w:rsidRPr="003B5ED4">
              <w:rPr>
                <w:rFonts w:ascii="微軟正黑體" w:eastAsia="微軟正黑體" w:hAnsi="微軟正黑體" w:cs="Calibri" w:hint="eastAsia"/>
                <w:color w:val="000000"/>
              </w:rPr>
              <w:t>其他</w:t>
            </w:r>
          </w:p>
        </w:tc>
        <w:tc>
          <w:tcPr>
            <w:tcW w:w="992" w:type="dxa"/>
            <w:noWrap/>
            <w:vAlign w:val="center"/>
            <w:hideMark/>
          </w:tcPr>
          <w:p w14:paraId="3940B4FC"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0</w:t>
            </w:r>
          </w:p>
        </w:tc>
        <w:tc>
          <w:tcPr>
            <w:tcW w:w="1040" w:type="dxa"/>
            <w:vAlign w:val="center"/>
            <w:hideMark/>
          </w:tcPr>
          <w:p w14:paraId="026BE90A"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c>
          <w:tcPr>
            <w:tcW w:w="1087" w:type="dxa"/>
            <w:noWrap/>
            <w:vAlign w:val="center"/>
            <w:hideMark/>
          </w:tcPr>
          <w:p w14:paraId="00D7CEAC"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0</w:t>
            </w:r>
          </w:p>
        </w:tc>
        <w:tc>
          <w:tcPr>
            <w:tcW w:w="1134" w:type="dxa"/>
            <w:vAlign w:val="center"/>
            <w:hideMark/>
          </w:tcPr>
          <w:p w14:paraId="72204C23"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c>
          <w:tcPr>
            <w:tcW w:w="992" w:type="dxa"/>
            <w:noWrap/>
            <w:vAlign w:val="center"/>
            <w:hideMark/>
          </w:tcPr>
          <w:p w14:paraId="5C15DFA1" w14:textId="77777777" w:rsidR="004942E6" w:rsidRPr="003B5ED4" w:rsidRDefault="004942E6" w:rsidP="00213001">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w:t>
            </w:r>
          </w:p>
        </w:tc>
        <w:tc>
          <w:tcPr>
            <w:tcW w:w="1134" w:type="dxa"/>
            <w:vAlign w:val="center"/>
            <w:hideMark/>
          </w:tcPr>
          <w:p w14:paraId="4E311980" w14:textId="77777777" w:rsidR="004942E6" w:rsidRPr="003B5ED4" w:rsidRDefault="004942E6" w:rsidP="00213001">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2.78%</w:t>
            </w:r>
          </w:p>
        </w:tc>
      </w:tr>
    </w:tbl>
    <w:p w14:paraId="0269FEB8" w14:textId="77777777" w:rsidR="004942E6" w:rsidRPr="003B5ED4" w:rsidRDefault="004942E6" w:rsidP="00DD5A8B">
      <w:pPr>
        <w:spacing w:line="0" w:lineRule="atLeast"/>
        <w:jc w:val="both"/>
        <w:rPr>
          <w:rFonts w:ascii="微軟正黑體" w:eastAsia="微軟正黑體" w:hAnsi="微軟正黑體"/>
          <w:sz w:val="20"/>
          <w:szCs w:val="20"/>
        </w:rPr>
      </w:pPr>
      <w:r w:rsidRPr="003B5ED4">
        <w:rPr>
          <w:rFonts w:ascii="微軟正黑體" w:eastAsia="微軟正黑體" w:hAnsi="微軟正黑體" w:hint="eastAsia"/>
          <w:sz w:val="20"/>
          <w:szCs w:val="20"/>
        </w:rPr>
        <w:t>註1：新進率=（當年度該特定類別之新進員工總數 / 當年底該員工總數）*100％。</w:t>
      </w:r>
    </w:p>
    <w:p w14:paraId="375D9A7B" w14:textId="77777777" w:rsidR="004942E6" w:rsidRPr="003B5ED4" w:rsidRDefault="004942E6" w:rsidP="00DD5A8B">
      <w:pPr>
        <w:spacing w:line="0" w:lineRule="atLeast"/>
        <w:jc w:val="both"/>
        <w:rPr>
          <w:rFonts w:ascii="微軟正黑體" w:eastAsia="微軟正黑體" w:hAnsi="微軟正黑體"/>
          <w:sz w:val="20"/>
          <w:szCs w:val="20"/>
        </w:rPr>
      </w:pPr>
      <w:r w:rsidRPr="003B5ED4">
        <w:rPr>
          <w:rFonts w:ascii="微軟正黑體" w:eastAsia="微軟正黑體" w:hAnsi="微軟正黑體" w:hint="eastAsia"/>
          <w:sz w:val="20"/>
          <w:szCs w:val="20"/>
        </w:rPr>
        <w:t xml:space="preserve">     如女性新進員工率=（當年度女性新進員工總數  / 當年底員工總數）*100％。</w:t>
      </w:r>
    </w:p>
    <w:p w14:paraId="1CFC3F06" w14:textId="77777777" w:rsidR="004942E6" w:rsidRPr="003B5ED4" w:rsidRDefault="004942E6" w:rsidP="00DD5A8B">
      <w:pPr>
        <w:spacing w:line="0" w:lineRule="atLeast"/>
        <w:jc w:val="both"/>
        <w:rPr>
          <w:rFonts w:ascii="微軟正黑體" w:eastAsia="微軟正黑體" w:hAnsi="微軟正黑體"/>
          <w:sz w:val="20"/>
          <w:szCs w:val="20"/>
        </w:rPr>
      </w:pPr>
      <w:r w:rsidRPr="003B5ED4">
        <w:rPr>
          <w:rFonts w:ascii="微軟正黑體" w:eastAsia="微軟正黑體" w:hAnsi="微軟正黑體" w:hint="eastAsia"/>
          <w:sz w:val="20"/>
          <w:szCs w:val="20"/>
        </w:rPr>
        <w:t>註2：離職率=（當年度該特定類別之離職員工總數 / 當年底員工總數）*100％。</w:t>
      </w:r>
    </w:p>
    <w:p w14:paraId="140A8799" w14:textId="05CD5205" w:rsidR="004942E6" w:rsidRPr="003B5ED4" w:rsidRDefault="004942E6" w:rsidP="00DD5A8B">
      <w:pPr>
        <w:spacing w:line="0" w:lineRule="atLeast"/>
        <w:ind w:left="426" w:hangingChars="213" w:hanging="426"/>
        <w:jc w:val="both"/>
        <w:rPr>
          <w:rFonts w:ascii="微軟正黑體" w:eastAsia="微軟正黑體" w:hAnsi="微軟正黑體"/>
          <w:sz w:val="20"/>
          <w:szCs w:val="20"/>
        </w:rPr>
      </w:pPr>
      <w:r w:rsidRPr="003B5ED4">
        <w:rPr>
          <w:rFonts w:ascii="微軟正黑體" w:eastAsia="微軟正黑體" w:hAnsi="微軟正黑體" w:hint="eastAsia"/>
          <w:sz w:val="20"/>
          <w:szCs w:val="20"/>
        </w:rPr>
        <w:t xml:space="preserve">     如未滿30歲離職員工率=（當年度未滿30歲的離職員工總數 / 當年底員工總數）*100％。</w:t>
      </w:r>
    </w:p>
    <w:p w14:paraId="7300B7D2" w14:textId="77777777" w:rsidR="004942E6" w:rsidRPr="003B5ED4" w:rsidRDefault="004942E6" w:rsidP="000D65F7">
      <w:pPr>
        <w:spacing w:line="0" w:lineRule="atLeast"/>
        <w:jc w:val="both"/>
        <w:rPr>
          <w:rFonts w:ascii="微軟正黑體" w:eastAsia="微軟正黑體" w:hAnsi="微軟正黑體"/>
          <w:color w:val="000000" w:themeColor="text1"/>
        </w:rPr>
      </w:pPr>
    </w:p>
    <w:p w14:paraId="7D98D8D0" w14:textId="77777777" w:rsidR="004942E6" w:rsidRPr="003B5ED4" w:rsidRDefault="004942E6" w:rsidP="000D65F7">
      <w:pPr>
        <w:spacing w:line="0" w:lineRule="atLeast"/>
        <w:jc w:val="both"/>
        <w:rPr>
          <w:rFonts w:ascii="微軟正黑體" w:eastAsia="微軟正黑體" w:hAnsi="微軟正黑體"/>
          <w:b/>
          <w:bCs/>
          <w:sz w:val="28"/>
          <w:szCs w:val="28"/>
        </w:rPr>
        <w:sectPr w:rsidR="004942E6" w:rsidRPr="003B5ED4" w:rsidSect="0043273C">
          <w:footerReference w:type="default" r:id="rId85"/>
          <w:pgSz w:w="11906" w:h="16838"/>
          <w:pgMar w:top="1440" w:right="1440" w:bottom="1440" w:left="1440" w:header="851" w:footer="992" w:gutter="0"/>
          <w:cols w:space="425"/>
          <w:docGrid w:type="lines" w:linePitch="360"/>
        </w:sectPr>
      </w:pPr>
    </w:p>
    <w:p w14:paraId="6BC2A88F" w14:textId="77777777" w:rsidR="004942E6" w:rsidRPr="003B5ED4" w:rsidRDefault="004942E6" w:rsidP="005F4EED">
      <w:pPr>
        <w:pStyle w:val="2"/>
        <w:rPr>
          <w:rFonts w:eastAsia="微軟正黑體"/>
          <w:color w:val="FF0000"/>
          <w:sz w:val="20"/>
          <w:szCs w:val="20"/>
        </w:rPr>
      </w:pPr>
      <w:bookmarkStart w:id="34" w:name="_Toc203746425"/>
      <w:r w:rsidRPr="003B5ED4">
        <w:rPr>
          <w:rFonts w:eastAsia="微軟正黑體"/>
        </w:rPr>
        <w:lastRenderedPageBreak/>
        <w:t>5.2</w:t>
      </w:r>
      <w:r w:rsidRPr="003B5ED4">
        <w:rPr>
          <w:rFonts w:eastAsia="微軟正黑體" w:hint="eastAsia"/>
        </w:rPr>
        <w:t>適才適任</w:t>
      </w:r>
      <w:bookmarkEnd w:id="34"/>
    </w:p>
    <w:p w14:paraId="25C95FAD" w14:textId="77777777" w:rsidR="004942E6" w:rsidRPr="003B5ED4" w:rsidRDefault="004942E6" w:rsidP="009B6E60">
      <w:pPr>
        <w:spacing w:line="0" w:lineRule="atLeast"/>
        <w:ind w:firstLine="482"/>
        <w:jc w:val="both"/>
        <w:rPr>
          <w:rFonts w:ascii="微軟正黑體" w:eastAsia="微軟正黑體" w:hAnsi="微軟正黑體"/>
          <w:color w:val="000000" w:themeColor="text1"/>
        </w:rPr>
      </w:pPr>
      <w:r w:rsidRPr="003B5ED4">
        <w:rPr>
          <w:rFonts w:ascii="微軟正黑體" w:eastAsia="微軟正黑體" w:hAnsi="微軟正黑體" w:hint="eastAsia"/>
          <w:color w:val="000000" w:themeColor="text1"/>
        </w:rPr>
        <w:t>松崗國際</w:t>
      </w:r>
      <w:r w:rsidRPr="003B5ED4">
        <w:rPr>
          <w:rFonts w:ascii="微軟正黑體" w:eastAsia="微軟正黑體" w:hAnsi="微軟正黑體"/>
          <w:color w:val="000000" w:themeColor="text1"/>
        </w:rPr>
        <w:t>重視人力資源的健全發展，</w:t>
      </w:r>
      <w:r w:rsidRPr="003B5ED4">
        <w:rPr>
          <w:rFonts w:ascii="微軟正黑體" w:eastAsia="微軟正黑體" w:hAnsi="微軟正黑體" w:hint="eastAsia"/>
          <w:color w:val="000000" w:themeColor="text1"/>
        </w:rPr>
        <w:t>為了吸引優秀人才，公司提供具有市場競爭力的薪酬福利，獎勵創造績效與長期貢獻的員工</w:t>
      </w:r>
      <w:r w:rsidRPr="003B5ED4">
        <w:rPr>
          <w:rFonts w:ascii="微軟正黑體" w:eastAsia="微軟正黑體" w:hAnsi="微軟正黑體"/>
          <w:color w:val="000000" w:themeColor="text1"/>
        </w:rPr>
        <w:t>。公司秉持公平透明的考核與獎懲制度，營造良性競爭氛圍，提升員工向心力與參與度。晉升資訊公開，讓績效優異者獲得發展機會，鼓勵學習與成長。此外，公司規劃教育訓練，協助員工提升專業能力，實現自我價值。</w:t>
      </w:r>
      <w:r w:rsidRPr="003B5ED4">
        <w:rPr>
          <w:rFonts w:ascii="微軟正黑體" w:eastAsia="微軟正黑體" w:hAnsi="微軟正黑體" w:hint="eastAsia"/>
          <w:color w:val="000000" w:themeColor="text1"/>
        </w:rPr>
        <w:t>松崗國際亦設有多元管道與同仁展開溝通對話</w:t>
      </w:r>
      <w:r w:rsidRPr="003B5ED4">
        <w:rPr>
          <w:rFonts w:ascii="微軟正黑體" w:eastAsia="微軟正黑體" w:hAnsi="微軟正黑體"/>
          <w:color w:val="000000" w:themeColor="text1"/>
        </w:rPr>
        <w:t>，員工能適時反映意見，公司予以回應，促進勞資和諧與企業永續發展。</w:t>
      </w:r>
    </w:p>
    <w:p w14:paraId="39682EB7" w14:textId="77777777" w:rsidR="004942E6" w:rsidRPr="003B5ED4" w:rsidRDefault="004942E6" w:rsidP="000D65F7">
      <w:pPr>
        <w:spacing w:line="0" w:lineRule="atLeast"/>
        <w:jc w:val="both"/>
        <w:rPr>
          <w:rFonts w:ascii="微軟正黑體" w:eastAsia="微軟正黑體" w:hAnsi="微軟正黑體"/>
          <w:color w:val="000000" w:themeColor="text1"/>
        </w:rPr>
      </w:pPr>
    </w:p>
    <w:p w14:paraId="6CD4E52A" w14:textId="1E164820" w:rsidR="004942E6" w:rsidRPr="003B5ED4" w:rsidRDefault="004942E6" w:rsidP="005F4EED">
      <w:pPr>
        <w:pStyle w:val="3"/>
        <w:rPr>
          <w:rFonts w:eastAsia="微軟正黑體"/>
          <w:bCs/>
          <w:color w:val="000000"/>
        </w:rPr>
      </w:pPr>
      <w:bookmarkStart w:id="35" w:name="_Toc203746426"/>
      <w:r w:rsidRPr="003B5ED4">
        <w:rPr>
          <w:rFonts w:eastAsia="微軟正黑體"/>
        </w:rPr>
        <w:t>5.2.1</w:t>
      </w:r>
      <w:r w:rsidRPr="003B5ED4">
        <w:rPr>
          <w:rFonts w:eastAsia="微軟正黑體" w:hint="eastAsia"/>
          <w:bCs/>
          <w:color w:val="000000"/>
        </w:rPr>
        <w:t>薪酬福利</w:t>
      </w:r>
      <w:bookmarkEnd w:id="35"/>
    </w:p>
    <w:p w14:paraId="5DAB6485" w14:textId="77777777" w:rsidR="002E0822" w:rsidRPr="003B5ED4" w:rsidRDefault="002E0822" w:rsidP="002E0822"/>
    <w:p w14:paraId="05476E3D" w14:textId="77777777" w:rsidR="002E0822" w:rsidRPr="003B5ED4" w:rsidRDefault="002E0822" w:rsidP="002E0822"/>
    <w:p w14:paraId="2582DE48" w14:textId="77777777" w:rsidR="002E0822" w:rsidRPr="003B5ED4" w:rsidRDefault="002E0822" w:rsidP="002E0822"/>
    <w:p w14:paraId="27039FEF" w14:textId="77777777" w:rsidR="002E0822" w:rsidRPr="003B5ED4" w:rsidRDefault="002E0822" w:rsidP="002E0822"/>
    <w:p w14:paraId="212BC862" w14:textId="77777777" w:rsidR="002E0822" w:rsidRPr="003B5ED4" w:rsidRDefault="002E0822" w:rsidP="002E0822"/>
    <w:p w14:paraId="1FA2178E" w14:textId="77777777" w:rsidR="002E0822" w:rsidRPr="003B5ED4" w:rsidRDefault="002E0822" w:rsidP="002E0822"/>
    <w:p w14:paraId="2CC8AB66" w14:textId="77777777" w:rsidR="002E0822" w:rsidRPr="003B5ED4" w:rsidRDefault="002E0822" w:rsidP="002E0822"/>
    <w:p w14:paraId="0401D9BB" w14:textId="77777777" w:rsidR="002E0822" w:rsidRPr="003B5ED4" w:rsidRDefault="002E0822" w:rsidP="002E0822"/>
    <w:p w14:paraId="70BDC484" w14:textId="77777777" w:rsidR="002E0822" w:rsidRPr="003B5ED4" w:rsidRDefault="002E0822" w:rsidP="002E0822"/>
    <w:p w14:paraId="2E52DCCC" w14:textId="77777777" w:rsidR="002E0822" w:rsidRPr="003B5ED4" w:rsidRDefault="002E0822" w:rsidP="002E0822"/>
    <w:p w14:paraId="19069177" w14:textId="77777777" w:rsidR="002E0822" w:rsidRPr="003B5ED4" w:rsidRDefault="002E0822" w:rsidP="002E0822"/>
    <w:p w14:paraId="2BB291C8" w14:textId="77777777" w:rsidR="002E0822" w:rsidRPr="003B5ED4" w:rsidRDefault="002E0822" w:rsidP="002E0822"/>
    <w:p w14:paraId="24F34127" w14:textId="77777777" w:rsidR="002E0822" w:rsidRPr="003B5ED4" w:rsidRDefault="002E0822" w:rsidP="002E0822"/>
    <w:p w14:paraId="4B81C7F9" w14:textId="77777777" w:rsidR="002E0822" w:rsidRPr="003B5ED4" w:rsidRDefault="002E0822" w:rsidP="002E0822"/>
    <w:p w14:paraId="02352113" w14:textId="77777777" w:rsidR="002E0822" w:rsidRPr="003B5ED4" w:rsidRDefault="002E0822" w:rsidP="002E0822"/>
    <w:p w14:paraId="54BF4757" w14:textId="77777777" w:rsidR="002E0822" w:rsidRPr="003B5ED4" w:rsidRDefault="002E0822" w:rsidP="002E0822"/>
    <w:p w14:paraId="06D6B152" w14:textId="77777777" w:rsidR="002E0822" w:rsidRPr="003B5ED4" w:rsidRDefault="002E0822" w:rsidP="002E0822"/>
    <w:p w14:paraId="18303648" w14:textId="77777777" w:rsidR="002E0822" w:rsidRPr="003B5ED4" w:rsidRDefault="002E0822" w:rsidP="002E0822"/>
    <w:p w14:paraId="5091D4E6" w14:textId="77777777" w:rsidR="002E0822" w:rsidRPr="003B5ED4" w:rsidRDefault="002E0822" w:rsidP="002E0822"/>
    <w:p w14:paraId="1C5272F7" w14:textId="77777777" w:rsidR="002E0822" w:rsidRPr="003B5ED4" w:rsidRDefault="002E0822" w:rsidP="002E0822"/>
    <w:p w14:paraId="08952483" w14:textId="77777777" w:rsidR="002E0822" w:rsidRPr="003B5ED4" w:rsidRDefault="002E0822" w:rsidP="002E0822"/>
    <w:p w14:paraId="7855B49E" w14:textId="77777777" w:rsidR="002E0822" w:rsidRPr="003B5ED4" w:rsidRDefault="002E0822" w:rsidP="002E0822"/>
    <w:p w14:paraId="7750074F" w14:textId="77777777" w:rsidR="002E0822" w:rsidRPr="003B5ED4" w:rsidRDefault="002E0822" w:rsidP="002E0822"/>
    <w:p w14:paraId="1D58DF7F" w14:textId="77777777" w:rsidR="002E0822" w:rsidRPr="003B5ED4" w:rsidRDefault="002E0822" w:rsidP="002E0822"/>
    <w:p w14:paraId="336D037E" w14:textId="77777777" w:rsidR="002E0822" w:rsidRPr="003B5ED4" w:rsidRDefault="002E0822" w:rsidP="002E0822"/>
    <w:p w14:paraId="4407E509" w14:textId="77777777" w:rsidR="002E0822" w:rsidRPr="003B5ED4" w:rsidRDefault="002E0822" w:rsidP="002E0822"/>
    <w:p w14:paraId="239C5D05" w14:textId="77777777" w:rsidR="002E0822" w:rsidRPr="003B5ED4" w:rsidRDefault="002E0822" w:rsidP="002E0822"/>
    <w:tbl>
      <w:tblPr>
        <w:tblStyle w:val="af2"/>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44"/>
        <w:gridCol w:w="970"/>
        <w:gridCol w:w="6943"/>
      </w:tblGrid>
      <w:tr w:rsidR="004942E6" w:rsidRPr="003B5ED4" w14:paraId="4787631E" w14:textId="77777777" w:rsidTr="00AC12C9">
        <w:tc>
          <w:tcPr>
            <w:tcW w:w="8957" w:type="dxa"/>
            <w:gridSpan w:val="3"/>
            <w:shd w:val="clear" w:color="auto" w:fill="F7CAAC" w:themeFill="accent2" w:themeFillTint="66"/>
            <w:vAlign w:val="center"/>
          </w:tcPr>
          <w:p w14:paraId="3E686F6C" w14:textId="77777777" w:rsidR="004942E6" w:rsidRPr="003B5ED4" w:rsidRDefault="004942E6" w:rsidP="009419C3">
            <w:pPr>
              <w:spacing w:line="0" w:lineRule="atLeast"/>
              <w:jc w:val="center"/>
              <w:rPr>
                <w:rFonts w:ascii="微軟正黑體" w:eastAsia="微軟正黑體" w:hAnsi="微軟正黑體"/>
                <w:b/>
                <w:bCs/>
                <w:color w:val="000000"/>
              </w:rPr>
            </w:pPr>
            <w:r w:rsidRPr="003B5ED4">
              <w:rPr>
                <w:rFonts w:ascii="微軟正黑體" w:eastAsia="微軟正黑體" w:hAnsi="微軟正黑體" w:hint="eastAsia"/>
                <w:b/>
                <w:bCs/>
                <w:color w:val="000000"/>
              </w:rPr>
              <w:t>重大主題：薪酬福利</w:t>
            </w:r>
          </w:p>
        </w:tc>
      </w:tr>
      <w:tr w:rsidR="004942E6" w:rsidRPr="003B5ED4" w14:paraId="796F5307" w14:textId="77777777" w:rsidTr="00AC12C9">
        <w:tc>
          <w:tcPr>
            <w:tcW w:w="2014" w:type="dxa"/>
            <w:gridSpan w:val="2"/>
            <w:shd w:val="clear" w:color="auto" w:fill="F7CAAC" w:themeFill="accent2" w:themeFillTint="66"/>
            <w:vAlign w:val="center"/>
          </w:tcPr>
          <w:p w14:paraId="2FF24A6B" w14:textId="77777777" w:rsidR="004942E6" w:rsidRPr="003B5ED4" w:rsidRDefault="004942E6" w:rsidP="00042663">
            <w:pPr>
              <w:jc w:val="center"/>
              <w:rPr>
                <w:rFonts w:ascii="微軟正黑體" w:eastAsia="微軟正黑體" w:hAnsi="微軟正黑體"/>
                <w:b/>
                <w:bCs/>
                <w:color w:val="000000"/>
              </w:rPr>
            </w:pPr>
            <w:r w:rsidRPr="003B5ED4">
              <w:rPr>
                <w:rFonts w:ascii="微軟正黑體" w:eastAsia="微軟正黑體" w:hAnsi="微軟正黑體" w:hint="eastAsia"/>
                <w:b/>
                <w:bCs/>
                <w:color w:val="000000"/>
              </w:rPr>
              <w:t>對公司的意義</w:t>
            </w:r>
          </w:p>
        </w:tc>
        <w:tc>
          <w:tcPr>
            <w:tcW w:w="6943" w:type="dxa"/>
          </w:tcPr>
          <w:p w14:paraId="7D1DC083" w14:textId="77777777" w:rsidR="004942E6" w:rsidRPr="003B5ED4" w:rsidRDefault="004942E6">
            <w:pPr>
              <w:pStyle w:val="af3"/>
              <w:numPr>
                <w:ilvl w:val="0"/>
                <w:numId w:val="25"/>
              </w:numPr>
              <w:ind w:leftChars="0"/>
              <w:jc w:val="both"/>
              <w:rPr>
                <w:rFonts w:ascii="微軟正黑體" w:eastAsia="微軟正黑體" w:hAnsi="微軟正黑體"/>
                <w:color w:val="000000"/>
              </w:rPr>
            </w:pPr>
            <w:r w:rsidRPr="003B5ED4">
              <w:rPr>
                <w:rFonts w:ascii="微軟正黑體" w:eastAsia="微軟正黑體" w:hAnsi="微軟正黑體" w:hint="eastAsia"/>
                <w:color w:val="000000"/>
              </w:rPr>
              <w:t>提供具有競爭力的薪酬制度、完善的員工福利及良好的工作環境，除吸引優秀的人才；同時提高員工對公司的向心力，一起跟公司成長，共創雙贏。</w:t>
            </w:r>
          </w:p>
        </w:tc>
      </w:tr>
      <w:tr w:rsidR="004942E6" w:rsidRPr="003B5ED4" w14:paraId="2AE7B846" w14:textId="77777777" w:rsidTr="00AC12C9">
        <w:trPr>
          <w:trHeight w:val="1316"/>
        </w:trPr>
        <w:tc>
          <w:tcPr>
            <w:tcW w:w="2014" w:type="dxa"/>
            <w:gridSpan w:val="2"/>
            <w:shd w:val="clear" w:color="auto" w:fill="F7CAAC" w:themeFill="accent2" w:themeFillTint="66"/>
            <w:vAlign w:val="center"/>
          </w:tcPr>
          <w:p w14:paraId="3ED1340C" w14:textId="77777777" w:rsidR="004942E6" w:rsidRPr="003B5ED4" w:rsidRDefault="004942E6" w:rsidP="00042663">
            <w:pPr>
              <w:jc w:val="center"/>
              <w:rPr>
                <w:rFonts w:ascii="微軟正黑體" w:eastAsia="微軟正黑體" w:hAnsi="微軟正黑體"/>
                <w:b/>
                <w:bCs/>
                <w:color w:val="000000"/>
              </w:rPr>
            </w:pPr>
            <w:r w:rsidRPr="003B5ED4">
              <w:rPr>
                <w:rFonts w:ascii="微軟正黑體" w:eastAsia="微軟正黑體" w:hAnsi="微軟正黑體" w:hint="eastAsia"/>
                <w:b/>
                <w:bCs/>
                <w:color w:val="000000"/>
              </w:rPr>
              <w:t>政策</w:t>
            </w:r>
          </w:p>
        </w:tc>
        <w:tc>
          <w:tcPr>
            <w:tcW w:w="6943" w:type="dxa"/>
          </w:tcPr>
          <w:p w14:paraId="7AC6779D" w14:textId="77777777" w:rsidR="004942E6" w:rsidRPr="003B5ED4" w:rsidRDefault="004942E6">
            <w:pPr>
              <w:pStyle w:val="af3"/>
              <w:numPr>
                <w:ilvl w:val="0"/>
                <w:numId w:val="25"/>
              </w:numPr>
              <w:ind w:leftChars="0"/>
              <w:jc w:val="both"/>
              <w:rPr>
                <w:rFonts w:ascii="微軟正黑體" w:eastAsia="微軟正黑體" w:hAnsi="微軟正黑體"/>
                <w:color w:val="000000"/>
              </w:rPr>
            </w:pPr>
            <w:r w:rsidRPr="003B5ED4">
              <w:rPr>
                <w:rFonts w:ascii="微軟正黑體" w:eastAsia="微軟正黑體" w:hAnsi="微軟正黑體" w:hint="eastAsia"/>
                <w:color w:val="000000"/>
              </w:rPr>
              <w:t>在員工任用、晉升、考核、調派、訓練、職涯發展及獎酬的機會一律平等，不因性別、宗教、種族等因素而有不同對待，以公平、公正的態度面對全體員工。</w:t>
            </w:r>
          </w:p>
        </w:tc>
      </w:tr>
      <w:tr w:rsidR="004942E6" w:rsidRPr="003B5ED4" w14:paraId="56A1D79B" w14:textId="77777777" w:rsidTr="00AC12C9">
        <w:trPr>
          <w:trHeight w:val="1481"/>
        </w:trPr>
        <w:tc>
          <w:tcPr>
            <w:tcW w:w="2014" w:type="dxa"/>
            <w:gridSpan w:val="2"/>
            <w:shd w:val="clear" w:color="auto" w:fill="F7CAAC" w:themeFill="accent2" w:themeFillTint="66"/>
            <w:vAlign w:val="center"/>
          </w:tcPr>
          <w:p w14:paraId="1695212F" w14:textId="77777777" w:rsidR="004942E6" w:rsidRPr="003B5ED4" w:rsidRDefault="004942E6" w:rsidP="00042663">
            <w:pPr>
              <w:jc w:val="center"/>
              <w:rPr>
                <w:rFonts w:ascii="微軟正黑體" w:eastAsia="微軟正黑體" w:hAnsi="微軟正黑體"/>
                <w:b/>
                <w:bCs/>
                <w:color w:val="000000"/>
              </w:rPr>
            </w:pPr>
            <w:r w:rsidRPr="003B5ED4">
              <w:rPr>
                <w:rFonts w:ascii="微軟正黑體" w:eastAsia="微軟正黑體" w:hAnsi="微軟正黑體"/>
                <w:b/>
                <w:bCs/>
                <w:color w:val="000000"/>
              </w:rPr>
              <w:t>承諾</w:t>
            </w:r>
          </w:p>
        </w:tc>
        <w:tc>
          <w:tcPr>
            <w:tcW w:w="6943" w:type="dxa"/>
          </w:tcPr>
          <w:p w14:paraId="7226D40C" w14:textId="77777777" w:rsidR="004942E6" w:rsidRPr="003B5ED4" w:rsidRDefault="004942E6">
            <w:pPr>
              <w:pStyle w:val="af3"/>
              <w:numPr>
                <w:ilvl w:val="0"/>
                <w:numId w:val="25"/>
              </w:numPr>
              <w:ind w:leftChars="0"/>
              <w:jc w:val="both"/>
              <w:rPr>
                <w:rFonts w:ascii="微軟正黑體" w:eastAsia="微軟正黑體" w:hAnsi="微軟正黑體"/>
                <w:b/>
                <w:bCs/>
                <w:color w:val="000000"/>
              </w:rPr>
            </w:pPr>
            <w:r w:rsidRPr="003B5ED4">
              <w:rPr>
                <w:rFonts w:ascii="微軟正黑體" w:eastAsia="微軟正黑體" w:hAnsi="微軟正黑體" w:hint="eastAsia"/>
                <w:color w:val="000000"/>
              </w:rPr>
              <w:t>為貫徹從業人員各盡所能，各取所值之就職理念，公司制訂以「能力與績效表現」為基礎之薪資制度，並參與薪資調查，檢討同業通常支給水準，適時調整。</w:t>
            </w:r>
          </w:p>
        </w:tc>
      </w:tr>
      <w:tr w:rsidR="004942E6" w:rsidRPr="003B5ED4" w14:paraId="546132E4" w14:textId="77777777" w:rsidTr="00AC12C9">
        <w:trPr>
          <w:trHeight w:val="396"/>
        </w:trPr>
        <w:tc>
          <w:tcPr>
            <w:tcW w:w="1044" w:type="dxa"/>
            <w:vMerge w:val="restart"/>
            <w:shd w:val="clear" w:color="auto" w:fill="F7CAAC" w:themeFill="accent2" w:themeFillTint="66"/>
            <w:vAlign w:val="center"/>
          </w:tcPr>
          <w:p w14:paraId="19D929E8" w14:textId="77777777" w:rsidR="004942E6" w:rsidRPr="003B5ED4" w:rsidRDefault="004942E6" w:rsidP="00042663">
            <w:pPr>
              <w:jc w:val="center"/>
              <w:rPr>
                <w:rFonts w:ascii="微軟正黑體" w:eastAsia="微軟正黑體" w:hAnsi="微軟正黑體"/>
                <w:b/>
                <w:bCs/>
                <w:color w:val="000000"/>
              </w:rPr>
            </w:pPr>
            <w:r w:rsidRPr="003B5ED4">
              <w:rPr>
                <w:rFonts w:ascii="微軟正黑體" w:eastAsia="微軟正黑體" w:hAnsi="微軟正黑體" w:hint="eastAsia"/>
                <w:b/>
                <w:bCs/>
                <w:color w:val="000000"/>
              </w:rPr>
              <w:t>目標</w:t>
            </w:r>
          </w:p>
        </w:tc>
        <w:tc>
          <w:tcPr>
            <w:tcW w:w="970" w:type="dxa"/>
            <w:shd w:val="clear" w:color="auto" w:fill="F7CAAC" w:themeFill="accent2" w:themeFillTint="66"/>
            <w:vAlign w:val="center"/>
          </w:tcPr>
          <w:p w14:paraId="3B295F88" w14:textId="77777777" w:rsidR="004942E6" w:rsidRPr="003B5ED4" w:rsidRDefault="004942E6" w:rsidP="00042663">
            <w:pPr>
              <w:jc w:val="center"/>
              <w:rPr>
                <w:rFonts w:ascii="微軟正黑體" w:eastAsia="微軟正黑體" w:hAnsi="微軟正黑體"/>
                <w:b/>
                <w:bCs/>
                <w:color w:val="000000"/>
              </w:rPr>
            </w:pPr>
            <w:r w:rsidRPr="003B5ED4">
              <w:rPr>
                <w:rFonts w:ascii="微軟正黑體" w:eastAsia="微軟正黑體" w:hAnsi="微軟正黑體" w:hint="eastAsia"/>
                <w:b/>
                <w:bCs/>
                <w:color w:val="000000"/>
              </w:rPr>
              <w:t>短期</w:t>
            </w:r>
          </w:p>
        </w:tc>
        <w:tc>
          <w:tcPr>
            <w:tcW w:w="6943" w:type="dxa"/>
          </w:tcPr>
          <w:p w14:paraId="3D42AB5D" w14:textId="77777777" w:rsidR="004942E6" w:rsidRPr="003B5ED4" w:rsidRDefault="004942E6">
            <w:pPr>
              <w:pStyle w:val="af3"/>
              <w:numPr>
                <w:ilvl w:val="0"/>
                <w:numId w:val="25"/>
              </w:numPr>
              <w:ind w:leftChars="0"/>
              <w:jc w:val="both"/>
              <w:rPr>
                <w:rFonts w:ascii="微軟正黑體" w:eastAsia="微軟正黑體" w:hAnsi="微軟正黑體"/>
                <w:color w:val="000000"/>
              </w:rPr>
            </w:pPr>
            <w:r w:rsidRPr="003B5ED4">
              <w:rPr>
                <w:rFonts w:ascii="微軟正黑體" w:eastAsia="微軟正黑體" w:hAnsi="微軟正黑體" w:hint="eastAsia"/>
                <w:color w:val="000000"/>
              </w:rPr>
              <w:t>每年進行績效考核，使同仁皆能明確個人績效及努力目標。</w:t>
            </w:r>
          </w:p>
          <w:p w14:paraId="41B4E926" w14:textId="77777777" w:rsidR="004942E6" w:rsidRPr="003B5ED4" w:rsidRDefault="004942E6">
            <w:pPr>
              <w:pStyle w:val="af3"/>
              <w:numPr>
                <w:ilvl w:val="0"/>
                <w:numId w:val="25"/>
              </w:numPr>
              <w:ind w:leftChars="0"/>
              <w:jc w:val="both"/>
              <w:rPr>
                <w:rFonts w:ascii="微軟正黑體" w:eastAsia="微軟正黑體" w:hAnsi="微軟正黑體"/>
                <w:color w:val="000000"/>
              </w:rPr>
            </w:pPr>
            <w:r w:rsidRPr="003B5ED4">
              <w:rPr>
                <w:rFonts w:ascii="微軟正黑體" w:eastAsia="微軟正黑體" w:hAnsi="微軟正黑體" w:hint="eastAsia"/>
                <w:color w:val="000000"/>
              </w:rPr>
              <w:t>每年依照員工個人績效貢獻適時調整薪資結構。</w:t>
            </w:r>
          </w:p>
        </w:tc>
      </w:tr>
      <w:tr w:rsidR="004942E6" w:rsidRPr="003B5ED4" w14:paraId="4C3100F4" w14:textId="77777777" w:rsidTr="00AC12C9">
        <w:trPr>
          <w:trHeight w:val="504"/>
        </w:trPr>
        <w:tc>
          <w:tcPr>
            <w:tcW w:w="1044" w:type="dxa"/>
            <w:vMerge/>
            <w:shd w:val="clear" w:color="auto" w:fill="F7CAAC" w:themeFill="accent2" w:themeFillTint="66"/>
            <w:vAlign w:val="center"/>
          </w:tcPr>
          <w:p w14:paraId="2FEA37BC" w14:textId="77777777" w:rsidR="004942E6" w:rsidRPr="003B5ED4" w:rsidRDefault="004942E6" w:rsidP="00042663">
            <w:pPr>
              <w:jc w:val="center"/>
              <w:rPr>
                <w:rFonts w:ascii="微軟正黑體" w:eastAsia="微軟正黑體" w:hAnsi="微軟正黑體"/>
                <w:b/>
                <w:bCs/>
                <w:color w:val="000000"/>
              </w:rPr>
            </w:pPr>
          </w:p>
        </w:tc>
        <w:tc>
          <w:tcPr>
            <w:tcW w:w="970" w:type="dxa"/>
            <w:shd w:val="clear" w:color="auto" w:fill="F7CAAC" w:themeFill="accent2" w:themeFillTint="66"/>
            <w:vAlign w:val="center"/>
          </w:tcPr>
          <w:p w14:paraId="4768F825" w14:textId="77777777" w:rsidR="004942E6" w:rsidRPr="003B5ED4" w:rsidRDefault="004942E6" w:rsidP="00042663">
            <w:pPr>
              <w:jc w:val="center"/>
              <w:rPr>
                <w:rFonts w:ascii="微軟正黑體" w:eastAsia="微軟正黑體" w:hAnsi="微軟正黑體"/>
                <w:b/>
                <w:bCs/>
                <w:color w:val="000000"/>
              </w:rPr>
            </w:pPr>
            <w:r w:rsidRPr="003B5ED4">
              <w:rPr>
                <w:rFonts w:ascii="微軟正黑體" w:eastAsia="微軟正黑體" w:hAnsi="微軟正黑體" w:hint="eastAsia"/>
                <w:b/>
                <w:bCs/>
                <w:color w:val="000000"/>
              </w:rPr>
              <w:t>中長期</w:t>
            </w:r>
          </w:p>
        </w:tc>
        <w:tc>
          <w:tcPr>
            <w:tcW w:w="6943" w:type="dxa"/>
          </w:tcPr>
          <w:p w14:paraId="21047CE8" w14:textId="77777777" w:rsidR="004942E6" w:rsidRPr="003B5ED4" w:rsidRDefault="004942E6">
            <w:pPr>
              <w:pStyle w:val="af3"/>
              <w:numPr>
                <w:ilvl w:val="0"/>
                <w:numId w:val="25"/>
              </w:numPr>
              <w:ind w:leftChars="0"/>
              <w:jc w:val="both"/>
              <w:rPr>
                <w:rFonts w:ascii="微軟正黑體" w:eastAsia="微軟正黑體" w:hAnsi="微軟正黑體"/>
                <w:color w:val="000000"/>
              </w:rPr>
            </w:pPr>
            <w:r w:rsidRPr="003B5ED4">
              <w:rPr>
                <w:rFonts w:ascii="微軟正黑體" w:eastAsia="微軟正黑體" w:hAnsi="微軟正黑體" w:hint="eastAsia"/>
                <w:color w:val="000000"/>
              </w:rPr>
              <w:t>建立員工年度目標及相應之教育訓練，提升員工個人職能與競爭力。</w:t>
            </w:r>
          </w:p>
          <w:p w14:paraId="4438A57A" w14:textId="77777777" w:rsidR="004942E6" w:rsidRPr="003B5ED4" w:rsidRDefault="004942E6">
            <w:pPr>
              <w:pStyle w:val="af3"/>
              <w:numPr>
                <w:ilvl w:val="0"/>
                <w:numId w:val="25"/>
              </w:numPr>
              <w:ind w:leftChars="0"/>
              <w:jc w:val="both"/>
              <w:rPr>
                <w:rFonts w:ascii="微軟正黑體" w:eastAsia="微軟正黑體" w:hAnsi="微軟正黑體"/>
                <w:color w:val="000000"/>
              </w:rPr>
            </w:pPr>
            <w:r w:rsidRPr="003B5ED4">
              <w:rPr>
                <w:rFonts w:ascii="微軟正黑體" w:eastAsia="微軟正黑體" w:hAnsi="微軟正黑體" w:hint="eastAsia"/>
                <w:color w:val="000000"/>
              </w:rPr>
              <w:t>每年依照員工個人績效貢獻適時調整薪資結構。</w:t>
            </w:r>
          </w:p>
        </w:tc>
      </w:tr>
      <w:tr w:rsidR="004942E6" w:rsidRPr="003B5ED4" w14:paraId="1A0E0382" w14:textId="77777777" w:rsidTr="00AC12C9">
        <w:trPr>
          <w:trHeight w:val="556"/>
        </w:trPr>
        <w:tc>
          <w:tcPr>
            <w:tcW w:w="2014" w:type="dxa"/>
            <w:gridSpan w:val="2"/>
            <w:shd w:val="clear" w:color="auto" w:fill="F7CAAC" w:themeFill="accent2" w:themeFillTint="66"/>
            <w:vAlign w:val="center"/>
          </w:tcPr>
          <w:p w14:paraId="0EFE5CFF" w14:textId="77777777" w:rsidR="004942E6" w:rsidRPr="003B5ED4" w:rsidRDefault="004942E6" w:rsidP="00042663">
            <w:pPr>
              <w:spacing w:line="0" w:lineRule="atLeast"/>
              <w:jc w:val="center"/>
              <w:rPr>
                <w:rFonts w:ascii="微軟正黑體" w:eastAsia="微軟正黑體" w:hAnsi="微軟正黑體"/>
                <w:b/>
                <w:bCs/>
                <w:color w:val="000000"/>
              </w:rPr>
            </w:pPr>
            <w:r w:rsidRPr="003B5ED4">
              <w:rPr>
                <w:rFonts w:ascii="微軟正黑體" w:eastAsia="微軟正黑體" w:hAnsi="微軟正黑體" w:hint="eastAsia"/>
                <w:b/>
                <w:bCs/>
                <w:color w:val="000000"/>
              </w:rPr>
              <w:t>負責部門/</w:t>
            </w:r>
          </w:p>
          <w:p w14:paraId="4F4259A2" w14:textId="77777777" w:rsidR="004942E6" w:rsidRPr="003B5ED4" w:rsidRDefault="004942E6" w:rsidP="00042663">
            <w:pPr>
              <w:spacing w:line="0" w:lineRule="atLeast"/>
              <w:jc w:val="center"/>
              <w:rPr>
                <w:rFonts w:ascii="微軟正黑體" w:eastAsia="微軟正黑體" w:hAnsi="微軟正黑體"/>
                <w:b/>
                <w:bCs/>
                <w:color w:val="000000"/>
              </w:rPr>
            </w:pPr>
            <w:r w:rsidRPr="003B5ED4">
              <w:rPr>
                <w:rFonts w:ascii="微軟正黑體" w:eastAsia="微軟正黑體" w:hAnsi="微軟正黑體" w:hint="eastAsia"/>
                <w:b/>
                <w:bCs/>
                <w:color w:val="000000"/>
              </w:rPr>
              <w:t>申訴機制</w:t>
            </w:r>
          </w:p>
        </w:tc>
        <w:tc>
          <w:tcPr>
            <w:tcW w:w="6943" w:type="dxa"/>
            <w:vAlign w:val="center"/>
          </w:tcPr>
          <w:p w14:paraId="3F758221" w14:textId="77777777" w:rsidR="004942E6" w:rsidRPr="003B5ED4" w:rsidRDefault="004942E6">
            <w:pPr>
              <w:pStyle w:val="af3"/>
              <w:numPr>
                <w:ilvl w:val="0"/>
                <w:numId w:val="25"/>
              </w:numPr>
              <w:ind w:leftChars="0"/>
              <w:jc w:val="both"/>
              <w:rPr>
                <w:rFonts w:ascii="微軟正黑體" w:eastAsia="微軟正黑體" w:hAnsi="微軟正黑體"/>
                <w:color w:val="000000"/>
              </w:rPr>
            </w:pPr>
            <w:r w:rsidRPr="003B5ED4">
              <w:rPr>
                <w:rFonts w:ascii="微軟正黑體" w:eastAsia="微軟正黑體" w:hAnsi="微軟正黑體" w:hint="eastAsia"/>
                <w:color w:val="000000"/>
              </w:rPr>
              <w:t>人力資源部</w:t>
            </w:r>
          </w:p>
        </w:tc>
      </w:tr>
      <w:tr w:rsidR="004942E6" w:rsidRPr="003B5ED4" w14:paraId="4E54F02C" w14:textId="77777777" w:rsidTr="00AC12C9">
        <w:trPr>
          <w:trHeight w:val="847"/>
        </w:trPr>
        <w:tc>
          <w:tcPr>
            <w:tcW w:w="2014" w:type="dxa"/>
            <w:gridSpan w:val="2"/>
            <w:shd w:val="clear" w:color="auto" w:fill="F7CAAC" w:themeFill="accent2" w:themeFillTint="66"/>
            <w:vAlign w:val="center"/>
          </w:tcPr>
          <w:p w14:paraId="26A94BB3" w14:textId="77777777" w:rsidR="004942E6" w:rsidRPr="003B5ED4" w:rsidRDefault="004942E6" w:rsidP="00042663">
            <w:pPr>
              <w:spacing w:line="0" w:lineRule="atLeast"/>
              <w:jc w:val="center"/>
              <w:rPr>
                <w:rFonts w:ascii="微軟正黑體" w:eastAsia="微軟正黑體" w:hAnsi="微軟正黑體"/>
                <w:b/>
                <w:bCs/>
                <w:color w:val="000000"/>
              </w:rPr>
            </w:pPr>
            <w:r w:rsidRPr="003B5ED4">
              <w:rPr>
                <w:rFonts w:ascii="微軟正黑體" w:eastAsia="微軟正黑體" w:hAnsi="微軟正黑體" w:hint="eastAsia"/>
                <w:b/>
                <w:bCs/>
                <w:color w:val="000000"/>
              </w:rPr>
              <w:t>當年度投入資源</w:t>
            </w:r>
          </w:p>
        </w:tc>
        <w:tc>
          <w:tcPr>
            <w:tcW w:w="6943" w:type="dxa"/>
            <w:vAlign w:val="center"/>
          </w:tcPr>
          <w:p w14:paraId="47C9D1B7" w14:textId="77777777" w:rsidR="004942E6" w:rsidRPr="003B5ED4" w:rsidRDefault="004942E6">
            <w:pPr>
              <w:pStyle w:val="af3"/>
              <w:numPr>
                <w:ilvl w:val="0"/>
                <w:numId w:val="25"/>
              </w:numPr>
              <w:ind w:leftChars="0"/>
              <w:jc w:val="both"/>
              <w:rPr>
                <w:rFonts w:ascii="微軟正黑體" w:eastAsia="微軟正黑體" w:hAnsi="微軟正黑體"/>
                <w:bCs/>
              </w:rPr>
            </w:pPr>
            <w:r w:rsidRPr="003B5ED4">
              <w:rPr>
                <w:rFonts w:ascii="微軟正黑體" w:eastAsia="微軟正黑體" w:hAnsi="微軟正黑體" w:hint="eastAsia"/>
                <w:bCs/>
              </w:rPr>
              <w:t>招募與任用：依據年度人力計劃目標有效地提供或運用人力，以滿足各單位之人力需求及高品質的人力。</w:t>
            </w:r>
          </w:p>
          <w:p w14:paraId="247F4275" w14:textId="77777777" w:rsidR="004942E6" w:rsidRPr="003B5ED4" w:rsidRDefault="004942E6">
            <w:pPr>
              <w:pStyle w:val="af3"/>
              <w:numPr>
                <w:ilvl w:val="0"/>
                <w:numId w:val="25"/>
              </w:numPr>
              <w:ind w:leftChars="0"/>
              <w:jc w:val="both"/>
              <w:rPr>
                <w:rFonts w:ascii="微軟正黑體" w:eastAsia="微軟正黑體" w:hAnsi="微軟正黑體"/>
                <w:bCs/>
              </w:rPr>
            </w:pPr>
            <w:r w:rsidRPr="003B5ED4">
              <w:rPr>
                <w:rFonts w:ascii="微軟正黑體" w:eastAsia="微軟正黑體" w:hAnsi="微軟正黑體" w:hint="eastAsia"/>
                <w:bCs/>
              </w:rPr>
              <w:t>薪資福利：依據市場薪資行情及職位評價，訂定符合市場競爭力且公平之薪資福利制度。公司如有獲利分享給員工，如發放員工酬勞、年終獎金，並依營運狀況、參酌國內經濟成長率、物價指數、產業界調薪狀況等執行調薪。</w:t>
            </w:r>
          </w:p>
          <w:p w14:paraId="41254856" w14:textId="77777777" w:rsidR="004942E6" w:rsidRPr="003B5ED4" w:rsidRDefault="004942E6">
            <w:pPr>
              <w:pStyle w:val="af3"/>
              <w:numPr>
                <w:ilvl w:val="0"/>
                <w:numId w:val="25"/>
              </w:numPr>
              <w:ind w:leftChars="0"/>
              <w:jc w:val="both"/>
              <w:rPr>
                <w:rFonts w:ascii="微軟正黑體" w:eastAsia="微軟正黑體" w:hAnsi="微軟正黑體"/>
                <w:color w:val="000000"/>
              </w:rPr>
            </w:pPr>
            <w:r w:rsidRPr="003B5ED4">
              <w:rPr>
                <w:rFonts w:ascii="微軟正黑體" w:eastAsia="微軟正黑體" w:hAnsi="微軟正黑體" w:hint="eastAsia"/>
                <w:bCs/>
              </w:rPr>
              <w:t>教育訓練：依據年度教育訓練計劃，提升員工能力及協助員工成長，以配合公司發展之目標。</w:t>
            </w:r>
          </w:p>
        </w:tc>
      </w:tr>
      <w:tr w:rsidR="004942E6" w:rsidRPr="003B5ED4" w14:paraId="35EB4A74" w14:textId="77777777" w:rsidTr="00AC12C9">
        <w:tc>
          <w:tcPr>
            <w:tcW w:w="2014" w:type="dxa"/>
            <w:gridSpan w:val="2"/>
            <w:shd w:val="clear" w:color="auto" w:fill="F7CAAC" w:themeFill="accent2" w:themeFillTint="66"/>
            <w:vAlign w:val="center"/>
          </w:tcPr>
          <w:p w14:paraId="2B8E9529" w14:textId="77777777" w:rsidR="004942E6" w:rsidRPr="003B5ED4" w:rsidDel="005B15E2" w:rsidRDefault="004942E6" w:rsidP="00042663">
            <w:pPr>
              <w:jc w:val="center"/>
              <w:rPr>
                <w:rFonts w:ascii="微軟正黑體" w:eastAsia="微軟正黑體" w:hAnsi="微軟正黑體"/>
                <w:b/>
                <w:bCs/>
                <w:color w:val="000000"/>
              </w:rPr>
            </w:pPr>
            <w:r w:rsidRPr="003B5ED4">
              <w:rPr>
                <w:rFonts w:ascii="微軟正黑體" w:eastAsia="微軟正黑體" w:hAnsi="微軟正黑體" w:hint="eastAsia"/>
                <w:b/>
                <w:bCs/>
                <w:color w:val="000000"/>
              </w:rPr>
              <w:t>評估機制/成果</w:t>
            </w:r>
          </w:p>
        </w:tc>
        <w:tc>
          <w:tcPr>
            <w:tcW w:w="6943" w:type="dxa"/>
            <w:vAlign w:val="center"/>
          </w:tcPr>
          <w:p w14:paraId="17FD232F" w14:textId="77777777" w:rsidR="004942E6" w:rsidRPr="003B5ED4" w:rsidRDefault="004942E6">
            <w:pPr>
              <w:pStyle w:val="af3"/>
              <w:numPr>
                <w:ilvl w:val="0"/>
                <w:numId w:val="25"/>
              </w:numPr>
              <w:ind w:leftChars="0"/>
              <w:jc w:val="both"/>
              <w:rPr>
                <w:rFonts w:ascii="微軟正黑體" w:eastAsia="微軟正黑體" w:hAnsi="微軟正黑體"/>
                <w:color w:val="000000"/>
              </w:rPr>
            </w:pPr>
            <w:r w:rsidRPr="003B5ED4">
              <w:rPr>
                <w:rFonts w:ascii="微軟正黑體" w:eastAsia="微軟正黑體" w:hAnsi="微軟正黑體" w:hint="eastAsia"/>
                <w:color w:val="000000"/>
              </w:rPr>
              <w:t>非擔任主管職務之全時員工薪資平均數及中位數不低於同業水準。</w:t>
            </w:r>
          </w:p>
          <w:p w14:paraId="653B7B05" w14:textId="77777777" w:rsidR="004942E6" w:rsidRPr="003B5ED4" w:rsidRDefault="004942E6">
            <w:pPr>
              <w:pStyle w:val="af3"/>
              <w:numPr>
                <w:ilvl w:val="0"/>
                <w:numId w:val="25"/>
              </w:numPr>
              <w:ind w:leftChars="0"/>
              <w:jc w:val="both"/>
              <w:rPr>
                <w:rFonts w:ascii="微軟正黑體" w:eastAsia="微軟正黑體" w:hAnsi="微軟正黑體"/>
                <w:color w:val="000000"/>
              </w:rPr>
            </w:pPr>
            <w:r w:rsidRPr="003B5ED4">
              <w:rPr>
                <w:rFonts w:ascii="微軟正黑體" w:eastAsia="微軟正黑體" w:hAnsi="微軟正黑體" w:hint="eastAsia"/>
                <w:color w:val="000000"/>
              </w:rPr>
              <w:t>團保契約保障範圍涵蓋全體員工。</w:t>
            </w:r>
          </w:p>
        </w:tc>
      </w:tr>
    </w:tbl>
    <w:p w14:paraId="1E94239A" w14:textId="77777777" w:rsidR="004942E6" w:rsidRPr="003B5ED4" w:rsidRDefault="004942E6" w:rsidP="001D472B">
      <w:pPr>
        <w:spacing w:line="0" w:lineRule="atLeast"/>
        <w:jc w:val="both"/>
        <w:rPr>
          <w:rFonts w:ascii="微軟正黑體" w:eastAsia="微軟正黑體" w:hAnsi="微軟正黑體"/>
          <w:bCs/>
        </w:rPr>
      </w:pPr>
    </w:p>
    <w:p w14:paraId="34268E28" w14:textId="77777777" w:rsidR="004942E6" w:rsidRPr="003B5ED4" w:rsidRDefault="004942E6" w:rsidP="00D5544E">
      <w:pPr>
        <w:spacing w:line="0" w:lineRule="atLeast"/>
        <w:ind w:firstLine="482"/>
        <w:jc w:val="both"/>
        <w:rPr>
          <w:rFonts w:ascii="微軟正黑體" w:eastAsia="微軟正黑體" w:hAnsi="微軟正黑體"/>
          <w:bCs/>
        </w:rPr>
      </w:pPr>
      <w:r w:rsidRPr="003B5ED4">
        <w:rPr>
          <w:rFonts w:ascii="微軟正黑體" w:eastAsia="微軟正黑體" w:hAnsi="微軟正黑體" w:hint="eastAsia"/>
          <w:bCs/>
        </w:rPr>
        <w:t>松崗國際的員工敘薪以個人服務年資、學經歷及專業能力為主要考量因素，不以個人生理或心理差異當作敘薪之差別待遇，依據年度營運目標達成率及公司獲利表現決定</w:t>
      </w:r>
      <w:r w:rsidRPr="003B5ED4">
        <w:rPr>
          <w:rFonts w:ascii="微軟正黑體" w:eastAsia="微軟正黑體" w:hAnsi="微軟正黑體" w:hint="eastAsia"/>
          <w:bCs/>
        </w:rPr>
        <w:lastRenderedPageBreak/>
        <w:t>員工薪酬，並提供同仁優於當地法令及具有市場競爭力的薪酬待遇。</w:t>
      </w:r>
    </w:p>
    <w:p w14:paraId="46286BBF" w14:textId="77777777" w:rsidR="004942E6" w:rsidRPr="003B5ED4" w:rsidRDefault="004942E6" w:rsidP="00D5544E">
      <w:pPr>
        <w:spacing w:line="0" w:lineRule="atLeast"/>
        <w:ind w:firstLine="482"/>
        <w:jc w:val="both"/>
        <w:rPr>
          <w:rFonts w:ascii="微軟正黑體" w:eastAsia="微軟正黑體" w:hAnsi="微軟正黑體"/>
          <w:bCs/>
        </w:rPr>
      </w:pPr>
      <w:r w:rsidRPr="003B5ED4">
        <w:rPr>
          <w:rFonts w:ascii="微軟正黑體" w:eastAsia="微軟正黑體" w:hAnsi="微軟正黑體" w:hint="eastAsia"/>
        </w:rPr>
        <w:t>公司</w:t>
      </w:r>
      <w:r w:rsidRPr="003B5ED4">
        <w:rPr>
          <w:rFonts w:ascii="微軟正黑體" w:eastAsia="微軟正黑體" w:hAnsi="微軟正黑體" w:hint="eastAsia"/>
          <w:bCs/>
        </w:rPr>
        <w:t>為了落實同仁的工作表現能適切反映在個人薪酬，全體員工皆定期接受績效及職業發展檢核，考核結果會納入員工職場升遷發展考量，讓有專項技術特長的同仁通過自己的努力，成長為該項領域的專業人士，而有管理能力和領導潛質的員工亦成長為管理階層，為同仁的職涯發展提供廣闊的空間，具體成果展現在台灣非擔任主管職務的員工年薪平均數及中位數逐年成長，讓員工為公司奉獻所長之餘，在個人經濟生活亦能無後顧之憂，提高同仁對公司的向心力與歸屬感。</w:t>
      </w:r>
    </w:p>
    <w:p w14:paraId="17BA68B6" w14:textId="77777777" w:rsidR="004942E6" w:rsidRPr="003B5ED4" w:rsidRDefault="004942E6" w:rsidP="00D5544E">
      <w:pPr>
        <w:spacing w:line="0" w:lineRule="atLeast"/>
        <w:ind w:firstLine="482"/>
        <w:jc w:val="both"/>
        <w:rPr>
          <w:rFonts w:ascii="微軟正黑體" w:eastAsia="微軟正黑體" w:hAnsi="微軟正黑體"/>
          <w:bCs/>
        </w:rPr>
      </w:pPr>
      <w:r w:rsidRPr="003B5ED4">
        <w:rPr>
          <w:rFonts w:ascii="微軟正黑體" w:eastAsia="微軟正黑體" w:hAnsi="微軟正黑體" w:hint="eastAsia"/>
        </w:rPr>
        <w:t>此外，</w:t>
      </w:r>
      <w:r w:rsidRPr="003B5ED4">
        <w:rPr>
          <w:rFonts w:ascii="微軟正黑體" w:eastAsia="微軟正黑體" w:hAnsi="微軟正黑體" w:hint="eastAsia"/>
          <w:bCs/>
        </w:rPr>
        <w:t>公司</w:t>
      </w:r>
      <w:r w:rsidRPr="003B5ED4">
        <w:rPr>
          <w:rFonts w:ascii="微軟正黑體" w:eastAsia="微軟正黑體" w:hAnsi="微軟正黑體"/>
          <w:bCs/>
        </w:rPr>
        <w:t>提供各種資源與機會，支持員工的職涯發展，並幫助同仁在專業領域精進技能或提升管理能力。透過完善的培訓計畫、職能發展指導及晉升機制，員工能夠在適合的職涯道路上持續成長，發揮自身潛力，為企業創造更大的價值。</w:t>
      </w:r>
    </w:p>
    <w:p w14:paraId="654FDE4A" w14:textId="77777777" w:rsidR="004942E6" w:rsidRPr="003B5ED4" w:rsidRDefault="004942E6" w:rsidP="00D5544E">
      <w:pPr>
        <w:spacing w:line="0" w:lineRule="atLeast"/>
        <w:jc w:val="both"/>
        <w:rPr>
          <w:rFonts w:ascii="微軟正黑體" w:eastAsia="微軟正黑體" w:hAnsi="微軟正黑體"/>
          <w:bCs/>
        </w:rPr>
      </w:pPr>
      <w:r w:rsidRPr="003B5ED4">
        <w:rPr>
          <w:rFonts w:ascii="微軟正黑體" w:eastAsia="微軟正黑體" w:hAnsi="微軟正黑體" w:hint="eastAsia"/>
          <w:bCs/>
        </w:rPr>
        <w:t xml:space="preserve">    </w:t>
      </w:r>
      <w:r w:rsidRPr="003B5ED4">
        <w:rPr>
          <w:rFonts w:ascii="微軟正黑體" w:eastAsia="微軟正黑體" w:hAnsi="微軟正黑體" w:hint="eastAsia"/>
        </w:rPr>
        <w:t>松崗國際</w:t>
      </w:r>
      <w:r w:rsidRPr="003B5ED4">
        <w:rPr>
          <w:rFonts w:ascii="微軟正黑體" w:eastAsia="微軟正黑體" w:hAnsi="微軟正黑體" w:hint="eastAsia"/>
          <w:bCs/>
        </w:rPr>
        <w:t>為促進同仁工作效率，提供同仁多項福利措施及舒適的辦公環境，透過不定期辦理各項員工福利活動，讓同仁減輕工作壓力之餘，還可增進同事間的良性互動。</w:t>
      </w:r>
    </w:p>
    <w:p w14:paraId="24399940" w14:textId="77777777" w:rsidR="00CC44AF" w:rsidRPr="003B5ED4" w:rsidRDefault="00CC44AF" w:rsidP="00E2472E">
      <w:pPr>
        <w:spacing w:line="0" w:lineRule="atLeast"/>
        <w:jc w:val="both"/>
        <w:rPr>
          <w:rFonts w:ascii="微軟正黑體" w:eastAsia="微軟正黑體" w:hAnsi="微軟正黑體"/>
          <w:b/>
          <w:bCs/>
        </w:rPr>
      </w:pPr>
    </w:p>
    <w:p w14:paraId="440FA45C" w14:textId="37D5441C" w:rsidR="004942E6" w:rsidRPr="003B5ED4" w:rsidRDefault="00CC44AF" w:rsidP="00E2472E">
      <w:pPr>
        <w:spacing w:line="0" w:lineRule="atLeast"/>
        <w:jc w:val="both"/>
        <w:rPr>
          <w:rFonts w:ascii="微軟正黑體" w:eastAsia="微軟正黑體" w:hAnsi="微軟正黑體"/>
          <w:bCs/>
        </w:rPr>
      </w:pPr>
      <w:r w:rsidRPr="003B5ED4">
        <w:rPr>
          <w:rFonts w:ascii="微軟正黑體" w:eastAsia="微軟正黑體" w:hAnsi="微軟正黑體" w:cs="Calibri" w:hint="eastAsia"/>
          <w:b/>
          <w:bCs/>
          <w:color w:val="000000"/>
        </w:rPr>
        <w:t>非主管職務之全時員工薪資</w:t>
      </w:r>
    </w:p>
    <w:p w14:paraId="27213158" w14:textId="0223007A" w:rsidR="004942E6" w:rsidRPr="003B5ED4" w:rsidRDefault="004942E6" w:rsidP="003F56EF">
      <w:pPr>
        <w:spacing w:line="0" w:lineRule="atLeast"/>
        <w:jc w:val="right"/>
        <w:rPr>
          <w:rFonts w:ascii="微軟正黑體" w:eastAsia="微軟正黑體" w:hAnsi="微軟正黑體"/>
          <w:bCs/>
        </w:rPr>
      </w:pPr>
      <w:r w:rsidRPr="003B5ED4">
        <w:rPr>
          <w:rFonts w:ascii="微軟正黑體" w:eastAsia="微軟正黑體" w:hAnsi="微軟正黑體" w:hint="eastAsia"/>
          <w:bCs/>
        </w:rPr>
        <w:t xml:space="preserve">                 </w:t>
      </w:r>
      <w:r w:rsidRPr="003B5ED4">
        <w:rPr>
          <w:rFonts w:ascii="微軟正黑體" w:eastAsia="微軟正黑體" w:hAnsi="微軟正黑體"/>
          <w:bCs/>
        </w:rPr>
        <w:tab/>
      </w:r>
      <w:r w:rsidRPr="003B5ED4">
        <w:rPr>
          <w:rFonts w:ascii="微軟正黑體" w:eastAsia="微軟正黑體" w:hAnsi="微軟正黑體" w:hint="eastAsia"/>
          <w:bCs/>
        </w:rPr>
        <w:t xml:space="preserve">  單位：人；新台幣仟元</w:t>
      </w:r>
    </w:p>
    <w:tbl>
      <w:tblPr>
        <w:tblW w:w="89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7"/>
        <w:gridCol w:w="1977"/>
        <w:gridCol w:w="1842"/>
        <w:gridCol w:w="2127"/>
      </w:tblGrid>
      <w:tr w:rsidR="004942E6" w:rsidRPr="003B5ED4" w14:paraId="36ACAC6D" w14:textId="77777777" w:rsidTr="00CC44AF">
        <w:trPr>
          <w:trHeight w:val="308"/>
        </w:trPr>
        <w:tc>
          <w:tcPr>
            <w:tcW w:w="2977" w:type="dxa"/>
            <w:shd w:val="clear" w:color="000000" w:fill="FCD5B4"/>
            <w:noWrap/>
            <w:vAlign w:val="center"/>
            <w:hideMark/>
          </w:tcPr>
          <w:p w14:paraId="3F6EC13B" w14:textId="77777777" w:rsidR="004942E6" w:rsidRPr="003B5ED4" w:rsidRDefault="004942E6" w:rsidP="001F0E03">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非主管職務之全時員工</w:t>
            </w:r>
          </w:p>
        </w:tc>
        <w:tc>
          <w:tcPr>
            <w:tcW w:w="1977" w:type="dxa"/>
            <w:shd w:val="clear" w:color="000000" w:fill="FCD5B4"/>
            <w:noWrap/>
            <w:vAlign w:val="center"/>
            <w:hideMark/>
          </w:tcPr>
          <w:p w14:paraId="16F7BA1F" w14:textId="77777777" w:rsidR="004942E6" w:rsidRPr="003B5ED4" w:rsidRDefault="004942E6" w:rsidP="001F0E03">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員工人數</w:t>
            </w:r>
          </w:p>
        </w:tc>
        <w:tc>
          <w:tcPr>
            <w:tcW w:w="1842" w:type="dxa"/>
            <w:shd w:val="clear" w:color="000000" w:fill="FCD5B4"/>
            <w:noWrap/>
            <w:vAlign w:val="center"/>
            <w:hideMark/>
          </w:tcPr>
          <w:p w14:paraId="38ABE7E4" w14:textId="77777777" w:rsidR="004942E6" w:rsidRPr="003B5ED4" w:rsidRDefault="004942E6" w:rsidP="001F0E03">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年薪平均數</w:t>
            </w:r>
          </w:p>
        </w:tc>
        <w:tc>
          <w:tcPr>
            <w:tcW w:w="2127" w:type="dxa"/>
            <w:shd w:val="clear" w:color="000000" w:fill="FCD5B4"/>
            <w:noWrap/>
            <w:vAlign w:val="center"/>
            <w:hideMark/>
          </w:tcPr>
          <w:p w14:paraId="35EBEB3F" w14:textId="77777777" w:rsidR="004942E6" w:rsidRPr="003B5ED4" w:rsidRDefault="004942E6" w:rsidP="001F0E03">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年薪中位數</w:t>
            </w:r>
          </w:p>
        </w:tc>
      </w:tr>
      <w:tr w:rsidR="004942E6" w:rsidRPr="003B5ED4" w14:paraId="0CA72DD7" w14:textId="77777777" w:rsidTr="00CC44AF">
        <w:trPr>
          <w:trHeight w:val="308"/>
        </w:trPr>
        <w:tc>
          <w:tcPr>
            <w:tcW w:w="2977" w:type="dxa"/>
            <w:noWrap/>
            <w:vAlign w:val="center"/>
            <w:hideMark/>
          </w:tcPr>
          <w:p w14:paraId="195F9197" w14:textId="77777777" w:rsidR="004942E6" w:rsidRPr="003B5ED4" w:rsidRDefault="004942E6" w:rsidP="001F0E03">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2023年</w:t>
            </w:r>
          </w:p>
        </w:tc>
        <w:tc>
          <w:tcPr>
            <w:tcW w:w="1977" w:type="dxa"/>
            <w:noWrap/>
            <w:vAlign w:val="center"/>
            <w:hideMark/>
          </w:tcPr>
          <w:p w14:paraId="026105FB" w14:textId="77777777" w:rsidR="004942E6" w:rsidRPr="003B5ED4" w:rsidRDefault="004942E6" w:rsidP="001F0E03">
            <w:pPr>
              <w:spacing w:line="0" w:lineRule="atLeast"/>
              <w:jc w:val="center"/>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23</w:t>
            </w:r>
          </w:p>
        </w:tc>
        <w:tc>
          <w:tcPr>
            <w:tcW w:w="1842" w:type="dxa"/>
            <w:noWrap/>
            <w:vAlign w:val="center"/>
            <w:hideMark/>
          </w:tcPr>
          <w:p w14:paraId="5F2F2388" w14:textId="77777777" w:rsidR="004942E6" w:rsidRPr="003B5ED4" w:rsidRDefault="004942E6" w:rsidP="001F0E03">
            <w:pPr>
              <w:spacing w:line="0" w:lineRule="atLeast"/>
              <w:jc w:val="center"/>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933</w:t>
            </w:r>
          </w:p>
        </w:tc>
        <w:tc>
          <w:tcPr>
            <w:tcW w:w="2127" w:type="dxa"/>
            <w:noWrap/>
            <w:vAlign w:val="center"/>
            <w:hideMark/>
          </w:tcPr>
          <w:p w14:paraId="2E72FED6" w14:textId="77777777" w:rsidR="004942E6" w:rsidRPr="003B5ED4" w:rsidRDefault="004942E6" w:rsidP="001F0E03">
            <w:pPr>
              <w:spacing w:line="0" w:lineRule="atLeast"/>
              <w:jc w:val="center"/>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857</w:t>
            </w:r>
          </w:p>
        </w:tc>
      </w:tr>
      <w:tr w:rsidR="004942E6" w:rsidRPr="003B5ED4" w14:paraId="40DB36A0" w14:textId="77777777" w:rsidTr="00CC44AF">
        <w:trPr>
          <w:trHeight w:val="308"/>
        </w:trPr>
        <w:tc>
          <w:tcPr>
            <w:tcW w:w="2977" w:type="dxa"/>
            <w:noWrap/>
            <w:vAlign w:val="center"/>
            <w:hideMark/>
          </w:tcPr>
          <w:p w14:paraId="04963945" w14:textId="77777777" w:rsidR="004942E6" w:rsidRPr="003B5ED4" w:rsidRDefault="004942E6" w:rsidP="001F0E03">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2024年</w:t>
            </w:r>
          </w:p>
        </w:tc>
        <w:tc>
          <w:tcPr>
            <w:tcW w:w="1977" w:type="dxa"/>
            <w:noWrap/>
            <w:vAlign w:val="center"/>
            <w:hideMark/>
          </w:tcPr>
          <w:p w14:paraId="121FCD55" w14:textId="77777777" w:rsidR="004942E6" w:rsidRPr="003B5ED4" w:rsidRDefault="004942E6" w:rsidP="001F0E03">
            <w:pPr>
              <w:spacing w:line="0" w:lineRule="atLeast"/>
              <w:jc w:val="center"/>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31</w:t>
            </w:r>
          </w:p>
        </w:tc>
        <w:tc>
          <w:tcPr>
            <w:tcW w:w="1842" w:type="dxa"/>
            <w:noWrap/>
            <w:vAlign w:val="center"/>
            <w:hideMark/>
          </w:tcPr>
          <w:p w14:paraId="6914F15F" w14:textId="77777777" w:rsidR="004942E6" w:rsidRPr="003B5ED4" w:rsidRDefault="004942E6" w:rsidP="001F0E03">
            <w:pPr>
              <w:spacing w:line="0" w:lineRule="atLeast"/>
              <w:jc w:val="center"/>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839</w:t>
            </w:r>
          </w:p>
        </w:tc>
        <w:tc>
          <w:tcPr>
            <w:tcW w:w="2127" w:type="dxa"/>
            <w:noWrap/>
            <w:vAlign w:val="center"/>
            <w:hideMark/>
          </w:tcPr>
          <w:p w14:paraId="637CABE4" w14:textId="77777777" w:rsidR="004942E6" w:rsidRPr="003B5ED4" w:rsidRDefault="004942E6" w:rsidP="001F0E03">
            <w:pPr>
              <w:spacing w:line="0" w:lineRule="atLeast"/>
              <w:jc w:val="center"/>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813</w:t>
            </w:r>
          </w:p>
        </w:tc>
      </w:tr>
      <w:tr w:rsidR="004942E6" w:rsidRPr="003B5ED4" w14:paraId="0CBA8D97" w14:textId="77777777" w:rsidTr="00CC44AF">
        <w:trPr>
          <w:trHeight w:val="308"/>
        </w:trPr>
        <w:tc>
          <w:tcPr>
            <w:tcW w:w="2977" w:type="dxa"/>
            <w:shd w:val="clear" w:color="auto" w:fill="FBE4D5" w:themeFill="accent2" w:themeFillTint="33"/>
            <w:noWrap/>
            <w:vAlign w:val="center"/>
            <w:hideMark/>
          </w:tcPr>
          <w:p w14:paraId="34CB6813" w14:textId="77777777" w:rsidR="004942E6" w:rsidRPr="003B5ED4" w:rsidRDefault="004942E6" w:rsidP="003A54C4">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差異</w:t>
            </w:r>
          </w:p>
        </w:tc>
        <w:tc>
          <w:tcPr>
            <w:tcW w:w="1977" w:type="dxa"/>
            <w:shd w:val="clear" w:color="auto" w:fill="FBE4D5" w:themeFill="accent2" w:themeFillTint="33"/>
            <w:noWrap/>
            <w:vAlign w:val="center"/>
            <w:hideMark/>
          </w:tcPr>
          <w:p w14:paraId="7A647378" w14:textId="77777777" w:rsidR="004942E6" w:rsidRPr="003B5ED4" w:rsidRDefault="004942E6" w:rsidP="003A54C4">
            <w:pPr>
              <w:spacing w:line="0" w:lineRule="atLeast"/>
              <w:jc w:val="center"/>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+8</w:t>
            </w:r>
          </w:p>
        </w:tc>
        <w:tc>
          <w:tcPr>
            <w:tcW w:w="1842" w:type="dxa"/>
            <w:shd w:val="clear" w:color="auto" w:fill="FBE4D5" w:themeFill="accent2" w:themeFillTint="33"/>
            <w:noWrap/>
            <w:vAlign w:val="center"/>
            <w:hideMark/>
          </w:tcPr>
          <w:p w14:paraId="7AAEC93D" w14:textId="77777777" w:rsidR="004942E6" w:rsidRPr="003B5ED4" w:rsidRDefault="004942E6" w:rsidP="003A54C4">
            <w:pPr>
              <w:spacing w:line="0" w:lineRule="atLeast"/>
              <w:jc w:val="center"/>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-94</w:t>
            </w:r>
          </w:p>
        </w:tc>
        <w:tc>
          <w:tcPr>
            <w:tcW w:w="2127" w:type="dxa"/>
            <w:shd w:val="clear" w:color="auto" w:fill="FBE4D5" w:themeFill="accent2" w:themeFillTint="33"/>
            <w:noWrap/>
            <w:vAlign w:val="center"/>
            <w:hideMark/>
          </w:tcPr>
          <w:p w14:paraId="1E6B12BD" w14:textId="77777777" w:rsidR="004942E6" w:rsidRPr="003B5ED4" w:rsidRDefault="004942E6" w:rsidP="003A54C4">
            <w:pPr>
              <w:spacing w:line="0" w:lineRule="atLeast"/>
              <w:jc w:val="center"/>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-44</w:t>
            </w:r>
          </w:p>
        </w:tc>
      </w:tr>
    </w:tbl>
    <w:p w14:paraId="6BD6A4C8" w14:textId="77777777" w:rsidR="004942E6" w:rsidRPr="003B5ED4" w:rsidRDefault="004942E6" w:rsidP="003F56EF">
      <w:pPr>
        <w:spacing w:line="0" w:lineRule="atLeast"/>
        <w:jc w:val="both"/>
        <w:rPr>
          <w:rFonts w:ascii="微軟正黑體" w:eastAsia="微軟正黑體" w:hAnsi="微軟正黑體"/>
          <w:bCs/>
          <w:sz w:val="20"/>
          <w:szCs w:val="20"/>
        </w:rPr>
      </w:pPr>
      <w:r w:rsidRPr="003B5ED4">
        <w:rPr>
          <w:rFonts w:ascii="微軟正黑體" w:eastAsia="微軟正黑體" w:hAnsi="微軟正黑體" w:hint="eastAsia"/>
          <w:sz w:val="20"/>
          <w:szCs w:val="20"/>
        </w:rPr>
        <w:t>註1：上表統計</w:t>
      </w:r>
      <w:r w:rsidRPr="003B5ED4">
        <w:rPr>
          <w:rFonts w:ascii="微軟正黑體" w:eastAsia="微軟正黑體" w:hAnsi="微軟正黑體" w:hint="eastAsia"/>
          <w:bCs/>
          <w:sz w:val="20"/>
          <w:szCs w:val="20"/>
        </w:rPr>
        <w:t>採用</w:t>
      </w:r>
      <w:r w:rsidRPr="003B5ED4">
        <w:rPr>
          <w:rFonts w:ascii="微軟正黑體" w:eastAsia="微軟正黑體" w:hAnsi="微軟正黑體"/>
          <w:bCs/>
          <w:sz w:val="20"/>
          <w:szCs w:val="20"/>
        </w:rPr>
        <w:t>臺灣證券交易所編訂發布之「非擔任主管職務之全時員工薪資資訊申報作業說明」</w:t>
      </w:r>
      <w:r w:rsidRPr="003B5ED4">
        <w:rPr>
          <w:rFonts w:ascii="微軟正黑體" w:eastAsia="微軟正黑體" w:hAnsi="微軟正黑體" w:hint="eastAsia"/>
          <w:bCs/>
          <w:sz w:val="20"/>
          <w:szCs w:val="20"/>
        </w:rPr>
        <w:t>之規定，</w:t>
      </w:r>
      <w:r w:rsidRPr="003B5ED4">
        <w:rPr>
          <w:rFonts w:ascii="微軟正黑體" w:eastAsia="微軟正黑體" w:hAnsi="微軟正黑體"/>
          <w:bCs/>
          <w:sz w:val="20"/>
          <w:szCs w:val="20"/>
        </w:rPr>
        <w:t>其定義與其他員工統計表格有所不同，因此數據呈現存在差異</w:t>
      </w:r>
      <w:r w:rsidRPr="003B5ED4">
        <w:rPr>
          <w:rFonts w:ascii="微軟正黑體" w:eastAsia="微軟正黑體" w:hAnsi="微軟正黑體" w:hint="eastAsia"/>
          <w:bCs/>
          <w:sz w:val="20"/>
          <w:szCs w:val="20"/>
        </w:rPr>
        <w:t>。</w:t>
      </w:r>
    </w:p>
    <w:p w14:paraId="247C7F13" w14:textId="77777777" w:rsidR="004942E6" w:rsidRPr="003B5ED4" w:rsidRDefault="004942E6" w:rsidP="00E2472E">
      <w:pPr>
        <w:spacing w:line="0" w:lineRule="atLeast"/>
        <w:jc w:val="both"/>
        <w:rPr>
          <w:rFonts w:ascii="微軟正黑體" w:eastAsia="微軟正黑體" w:hAnsi="微軟正黑體"/>
          <w:b/>
          <w:bCs/>
        </w:rPr>
      </w:pPr>
    </w:p>
    <w:p w14:paraId="5723BD77" w14:textId="7AA4E7AD" w:rsidR="004942E6" w:rsidRPr="003B5ED4" w:rsidRDefault="004942E6" w:rsidP="00E2472E">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全職員工福利</w:t>
      </w:r>
    </w:p>
    <w:tbl>
      <w:tblPr>
        <w:tblStyle w:val="af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80"/>
        <w:gridCol w:w="6316"/>
      </w:tblGrid>
      <w:tr w:rsidR="004942E6" w:rsidRPr="003B5ED4" w14:paraId="6FE1569D" w14:textId="77777777" w:rsidTr="00D77990">
        <w:tc>
          <w:tcPr>
            <w:tcW w:w="1980" w:type="dxa"/>
            <w:shd w:val="clear" w:color="auto" w:fill="F7CAAC" w:themeFill="accent2" w:themeFillTint="66"/>
          </w:tcPr>
          <w:p w14:paraId="1128559A" w14:textId="77777777" w:rsidR="004942E6" w:rsidRPr="003B5ED4" w:rsidRDefault="004942E6" w:rsidP="00E2472E">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項目</w:t>
            </w:r>
          </w:p>
        </w:tc>
        <w:tc>
          <w:tcPr>
            <w:tcW w:w="6316" w:type="dxa"/>
            <w:shd w:val="clear" w:color="auto" w:fill="F7CAAC" w:themeFill="accent2" w:themeFillTint="66"/>
          </w:tcPr>
          <w:p w14:paraId="5368A07A" w14:textId="77777777" w:rsidR="004942E6" w:rsidRPr="003B5ED4" w:rsidRDefault="004942E6" w:rsidP="00E2472E">
            <w:pPr>
              <w:spacing w:line="0" w:lineRule="atLeast"/>
              <w:jc w:val="both"/>
              <w:rPr>
                <w:rFonts w:ascii="微軟正黑體" w:eastAsia="微軟正黑體" w:hAnsi="微軟正黑體"/>
                <w:b/>
                <w:bCs/>
              </w:rPr>
            </w:pPr>
            <w:r w:rsidRPr="003B5ED4">
              <w:rPr>
                <w:rFonts w:ascii="微軟正黑體" w:eastAsia="微軟正黑體" w:hAnsi="微軟正黑體" w:hint="eastAsia"/>
                <w:b/>
                <w:bCs/>
              </w:rPr>
              <w:t>說明</w:t>
            </w:r>
          </w:p>
        </w:tc>
      </w:tr>
      <w:tr w:rsidR="004942E6" w:rsidRPr="003B5ED4" w14:paraId="7972F5A0" w14:textId="77777777" w:rsidTr="00A941CA">
        <w:tc>
          <w:tcPr>
            <w:tcW w:w="1980" w:type="dxa"/>
          </w:tcPr>
          <w:p w14:paraId="32C4AD43" w14:textId="77777777" w:rsidR="004942E6" w:rsidRPr="003B5ED4" w:rsidRDefault="004942E6" w:rsidP="00E2472E">
            <w:pPr>
              <w:spacing w:line="0" w:lineRule="atLeast"/>
              <w:jc w:val="both"/>
              <w:rPr>
                <w:rFonts w:ascii="微軟正黑體" w:eastAsia="微軟正黑體" w:hAnsi="微軟正黑體"/>
              </w:rPr>
            </w:pPr>
            <w:r w:rsidRPr="003B5ED4">
              <w:rPr>
                <w:rFonts w:ascii="微軟正黑體" w:eastAsia="微軟正黑體" w:hAnsi="微軟正黑體"/>
              </w:rPr>
              <w:t>團體保險</w:t>
            </w:r>
          </w:p>
        </w:tc>
        <w:tc>
          <w:tcPr>
            <w:tcW w:w="6316" w:type="dxa"/>
          </w:tcPr>
          <w:p w14:paraId="3E37B04B" w14:textId="77777777" w:rsidR="004942E6" w:rsidRPr="003B5ED4" w:rsidRDefault="004942E6" w:rsidP="00E2472E">
            <w:pPr>
              <w:spacing w:line="0" w:lineRule="atLeast"/>
              <w:jc w:val="both"/>
              <w:rPr>
                <w:rFonts w:ascii="微軟正黑體" w:eastAsia="微軟正黑體" w:hAnsi="微軟正黑體"/>
                <w:b/>
                <w:bCs/>
              </w:rPr>
            </w:pPr>
            <w:r w:rsidRPr="003B5ED4">
              <w:rPr>
                <w:rFonts w:ascii="微軟正黑體" w:eastAsia="微軟正黑體" w:hAnsi="微軟正黑體"/>
              </w:rPr>
              <w:t>提供員工醫療、意外及壽險保障，降低突發風險帶來的財務壓力。</w:t>
            </w:r>
          </w:p>
        </w:tc>
      </w:tr>
      <w:tr w:rsidR="004942E6" w:rsidRPr="003B5ED4" w14:paraId="72B95692" w14:textId="77777777" w:rsidTr="00A941CA">
        <w:tc>
          <w:tcPr>
            <w:tcW w:w="1980" w:type="dxa"/>
          </w:tcPr>
          <w:p w14:paraId="4A45E6CC" w14:textId="77777777" w:rsidR="004942E6" w:rsidRPr="003B5ED4" w:rsidRDefault="004942E6" w:rsidP="00A941CA">
            <w:pPr>
              <w:spacing w:line="0" w:lineRule="atLeast"/>
              <w:jc w:val="both"/>
              <w:rPr>
                <w:rFonts w:ascii="微軟正黑體" w:eastAsia="微軟正黑體" w:hAnsi="微軟正黑體"/>
              </w:rPr>
            </w:pPr>
            <w:r w:rsidRPr="003B5ED4">
              <w:rPr>
                <w:rFonts w:ascii="微軟正黑體" w:eastAsia="微軟正黑體" w:hAnsi="微軟正黑體"/>
              </w:rPr>
              <w:t>結婚/喪葬補助</w:t>
            </w:r>
          </w:p>
          <w:p w14:paraId="76B3FAB2" w14:textId="77777777" w:rsidR="004942E6" w:rsidRPr="003B5ED4" w:rsidRDefault="004942E6" w:rsidP="00E2472E">
            <w:pPr>
              <w:spacing w:line="0" w:lineRule="atLeast"/>
              <w:jc w:val="both"/>
              <w:rPr>
                <w:rFonts w:ascii="微軟正黑體" w:eastAsia="微軟正黑體" w:hAnsi="微軟正黑體"/>
              </w:rPr>
            </w:pPr>
          </w:p>
        </w:tc>
        <w:tc>
          <w:tcPr>
            <w:tcW w:w="6316" w:type="dxa"/>
          </w:tcPr>
          <w:p w14:paraId="71A56FA7" w14:textId="77777777" w:rsidR="004942E6" w:rsidRPr="003B5ED4" w:rsidRDefault="004942E6" w:rsidP="00E2472E">
            <w:pPr>
              <w:spacing w:line="0" w:lineRule="atLeast"/>
              <w:jc w:val="both"/>
              <w:rPr>
                <w:rFonts w:ascii="微軟正黑體" w:eastAsia="微軟正黑體" w:hAnsi="微軟正黑體"/>
                <w:b/>
                <w:bCs/>
              </w:rPr>
            </w:pPr>
            <w:r w:rsidRPr="003B5ED4">
              <w:rPr>
                <w:rFonts w:ascii="微軟正黑體" w:eastAsia="微軟正黑體" w:hAnsi="微軟正黑體"/>
              </w:rPr>
              <w:t>員工結婚或家屬離世時，幫助減輕相關的經濟負擔，讓員工能安心面對人生的重要時刻。</w:t>
            </w:r>
          </w:p>
        </w:tc>
      </w:tr>
      <w:tr w:rsidR="004942E6" w:rsidRPr="003B5ED4" w14:paraId="3E1D1C9D" w14:textId="77777777" w:rsidTr="00A941CA">
        <w:tc>
          <w:tcPr>
            <w:tcW w:w="1980" w:type="dxa"/>
          </w:tcPr>
          <w:p w14:paraId="4B3B1773" w14:textId="77777777" w:rsidR="004942E6" w:rsidRPr="003B5ED4" w:rsidRDefault="004942E6" w:rsidP="00A941CA">
            <w:pPr>
              <w:spacing w:line="0" w:lineRule="atLeast"/>
              <w:jc w:val="both"/>
              <w:rPr>
                <w:rFonts w:ascii="微軟正黑體" w:eastAsia="微軟正黑體" w:hAnsi="微軟正黑體"/>
              </w:rPr>
            </w:pPr>
            <w:r w:rsidRPr="003B5ED4">
              <w:rPr>
                <w:rFonts w:ascii="微軟正黑體" w:eastAsia="微軟正黑體" w:hAnsi="微軟正黑體"/>
              </w:rPr>
              <w:t>三節獎金</w:t>
            </w:r>
          </w:p>
          <w:p w14:paraId="34FF6CB9" w14:textId="77777777" w:rsidR="004942E6" w:rsidRPr="003B5ED4" w:rsidRDefault="004942E6" w:rsidP="00E2472E">
            <w:pPr>
              <w:spacing w:line="0" w:lineRule="atLeast"/>
              <w:jc w:val="both"/>
              <w:rPr>
                <w:rFonts w:ascii="微軟正黑體" w:eastAsia="微軟正黑體" w:hAnsi="微軟正黑體"/>
              </w:rPr>
            </w:pPr>
          </w:p>
        </w:tc>
        <w:tc>
          <w:tcPr>
            <w:tcW w:w="6316" w:type="dxa"/>
          </w:tcPr>
          <w:p w14:paraId="45FAB5CC" w14:textId="77777777" w:rsidR="004942E6" w:rsidRPr="003B5ED4" w:rsidRDefault="004942E6" w:rsidP="00E2472E">
            <w:pPr>
              <w:spacing w:line="0" w:lineRule="atLeast"/>
              <w:jc w:val="both"/>
              <w:rPr>
                <w:rFonts w:ascii="微軟正黑體" w:eastAsia="微軟正黑體" w:hAnsi="微軟正黑體"/>
                <w:b/>
                <w:bCs/>
              </w:rPr>
            </w:pPr>
            <w:r w:rsidRPr="003B5ED4">
              <w:rPr>
                <w:rFonts w:ascii="微軟正黑體" w:eastAsia="微軟正黑體" w:hAnsi="微軟正黑體"/>
              </w:rPr>
              <w:t>於春節、端午及中秋節發放獎金，提升節日氣氛並表達公司關懷。</w:t>
            </w:r>
          </w:p>
        </w:tc>
      </w:tr>
      <w:tr w:rsidR="004942E6" w:rsidRPr="003B5ED4" w14:paraId="4E273F83" w14:textId="77777777" w:rsidTr="00A941CA">
        <w:tc>
          <w:tcPr>
            <w:tcW w:w="1980" w:type="dxa"/>
          </w:tcPr>
          <w:p w14:paraId="7DDF9424" w14:textId="77777777" w:rsidR="004942E6" w:rsidRPr="003B5ED4" w:rsidRDefault="004942E6" w:rsidP="00A941CA">
            <w:pPr>
              <w:spacing w:line="0" w:lineRule="atLeast"/>
              <w:jc w:val="both"/>
              <w:rPr>
                <w:rFonts w:ascii="微軟正黑體" w:eastAsia="微軟正黑體" w:hAnsi="微軟正黑體"/>
              </w:rPr>
            </w:pPr>
            <w:r w:rsidRPr="003B5ED4">
              <w:rPr>
                <w:rFonts w:ascii="微軟正黑體" w:eastAsia="微軟正黑體" w:hAnsi="微軟正黑體"/>
              </w:rPr>
              <w:t>年終獎金</w:t>
            </w:r>
          </w:p>
          <w:p w14:paraId="05431282" w14:textId="77777777" w:rsidR="004942E6" w:rsidRPr="003B5ED4" w:rsidRDefault="004942E6" w:rsidP="00E2472E">
            <w:pPr>
              <w:spacing w:line="0" w:lineRule="atLeast"/>
              <w:jc w:val="both"/>
              <w:rPr>
                <w:rFonts w:ascii="微軟正黑體" w:eastAsia="微軟正黑體" w:hAnsi="微軟正黑體"/>
              </w:rPr>
            </w:pPr>
          </w:p>
        </w:tc>
        <w:tc>
          <w:tcPr>
            <w:tcW w:w="6316" w:type="dxa"/>
          </w:tcPr>
          <w:p w14:paraId="7929A837" w14:textId="77777777" w:rsidR="004942E6" w:rsidRPr="003B5ED4" w:rsidRDefault="004942E6" w:rsidP="00A941CA">
            <w:pPr>
              <w:spacing w:line="0" w:lineRule="atLeast"/>
              <w:jc w:val="both"/>
              <w:rPr>
                <w:rFonts w:ascii="微軟正黑體" w:eastAsia="微軟正黑體" w:hAnsi="微軟正黑體"/>
                <w:b/>
                <w:bCs/>
              </w:rPr>
            </w:pPr>
            <w:r w:rsidRPr="003B5ED4">
              <w:rPr>
                <w:rFonts w:ascii="微軟正黑體" w:eastAsia="微軟正黑體" w:hAnsi="微軟正黑體"/>
              </w:rPr>
              <w:t>根據公司營運狀況與個人表現發放獎金，感謝員工一年來的貢獻。</w:t>
            </w:r>
          </w:p>
        </w:tc>
      </w:tr>
      <w:tr w:rsidR="004942E6" w:rsidRPr="003B5ED4" w14:paraId="39AF44A2" w14:textId="77777777" w:rsidTr="00A941CA">
        <w:tc>
          <w:tcPr>
            <w:tcW w:w="1980" w:type="dxa"/>
          </w:tcPr>
          <w:p w14:paraId="52BC7668" w14:textId="77777777" w:rsidR="004942E6" w:rsidRPr="003B5ED4" w:rsidRDefault="004942E6" w:rsidP="00A941CA">
            <w:pPr>
              <w:spacing w:line="0" w:lineRule="atLeast"/>
              <w:jc w:val="both"/>
              <w:rPr>
                <w:rFonts w:ascii="微軟正黑體" w:eastAsia="微軟正黑體" w:hAnsi="微軟正黑體"/>
              </w:rPr>
            </w:pPr>
            <w:r w:rsidRPr="003B5ED4">
              <w:rPr>
                <w:rFonts w:ascii="微軟正黑體" w:eastAsia="微軟正黑體" w:hAnsi="微軟正黑體"/>
              </w:rPr>
              <w:t>生日禮金</w:t>
            </w:r>
          </w:p>
          <w:p w14:paraId="23174A40" w14:textId="77777777" w:rsidR="004942E6" w:rsidRPr="003B5ED4" w:rsidRDefault="004942E6" w:rsidP="00E2472E">
            <w:pPr>
              <w:spacing w:line="0" w:lineRule="atLeast"/>
              <w:jc w:val="both"/>
              <w:rPr>
                <w:rFonts w:ascii="微軟正黑體" w:eastAsia="微軟正黑體" w:hAnsi="微軟正黑體"/>
              </w:rPr>
            </w:pPr>
          </w:p>
        </w:tc>
        <w:tc>
          <w:tcPr>
            <w:tcW w:w="6316" w:type="dxa"/>
          </w:tcPr>
          <w:p w14:paraId="4F884441" w14:textId="77777777" w:rsidR="004942E6" w:rsidRPr="003B5ED4" w:rsidRDefault="004942E6" w:rsidP="00E2472E">
            <w:pPr>
              <w:spacing w:line="0" w:lineRule="atLeast"/>
              <w:jc w:val="both"/>
              <w:rPr>
                <w:rFonts w:ascii="微軟正黑體" w:eastAsia="微軟正黑體" w:hAnsi="微軟正黑體"/>
                <w:b/>
                <w:bCs/>
              </w:rPr>
            </w:pPr>
            <w:r w:rsidRPr="003B5ED4">
              <w:rPr>
                <w:rFonts w:ascii="微軟正黑體" w:eastAsia="微軟正黑體" w:hAnsi="微軟正黑體"/>
              </w:rPr>
              <w:lastRenderedPageBreak/>
              <w:t>員工生日當月可獲得禮金或禮品，讓員工感受公司</w:t>
            </w:r>
            <w:r w:rsidRPr="003B5ED4">
              <w:rPr>
                <w:rFonts w:ascii="微軟正黑體" w:eastAsia="微軟正黑體" w:hAnsi="微軟正黑體" w:hint="eastAsia"/>
              </w:rPr>
              <w:t>的</w:t>
            </w:r>
            <w:r w:rsidRPr="003B5ED4">
              <w:rPr>
                <w:rFonts w:ascii="微軟正黑體" w:eastAsia="微軟正黑體" w:hAnsi="微軟正黑體"/>
              </w:rPr>
              <w:t>關懷</w:t>
            </w:r>
            <w:r w:rsidRPr="003B5ED4">
              <w:rPr>
                <w:rFonts w:ascii="微軟正黑體" w:eastAsia="微軟正黑體" w:hAnsi="微軟正黑體"/>
              </w:rPr>
              <w:lastRenderedPageBreak/>
              <w:t>與祝福。</w:t>
            </w:r>
          </w:p>
        </w:tc>
      </w:tr>
      <w:tr w:rsidR="004942E6" w:rsidRPr="003B5ED4" w14:paraId="5E07D26A" w14:textId="77777777" w:rsidTr="00A941CA">
        <w:tc>
          <w:tcPr>
            <w:tcW w:w="1980" w:type="dxa"/>
          </w:tcPr>
          <w:p w14:paraId="13E8DE96" w14:textId="77777777" w:rsidR="004942E6" w:rsidRPr="003B5ED4" w:rsidRDefault="004942E6" w:rsidP="00E2472E">
            <w:pPr>
              <w:spacing w:line="0" w:lineRule="atLeast"/>
              <w:jc w:val="both"/>
              <w:rPr>
                <w:rFonts w:ascii="微軟正黑體" w:eastAsia="微軟正黑體" w:hAnsi="微軟正黑體"/>
              </w:rPr>
            </w:pPr>
            <w:r w:rsidRPr="003B5ED4">
              <w:rPr>
                <w:rFonts w:ascii="微軟正黑體" w:eastAsia="微軟正黑體" w:hAnsi="微軟正黑體"/>
              </w:rPr>
              <w:lastRenderedPageBreak/>
              <w:t>生育津貼</w:t>
            </w:r>
          </w:p>
        </w:tc>
        <w:tc>
          <w:tcPr>
            <w:tcW w:w="6316" w:type="dxa"/>
          </w:tcPr>
          <w:p w14:paraId="67AFCAE6" w14:textId="77777777" w:rsidR="004942E6" w:rsidRPr="003B5ED4" w:rsidRDefault="004942E6" w:rsidP="00E2472E">
            <w:pPr>
              <w:spacing w:line="0" w:lineRule="atLeast"/>
              <w:jc w:val="both"/>
              <w:rPr>
                <w:rFonts w:ascii="微軟正黑體" w:eastAsia="微軟正黑體" w:hAnsi="微軟正黑體"/>
              </w:rPr>
            </w:pPr>
            <w:r w:rsidRPr="003B5ED4">
              <w:rPr>
                <w:rFonts w:ascii="微軟正黑體" w:eastAsia="微軟正黑體" w:hAnsi="微軟正黑體"/>
              </w:rPr>
              <w:t>公司在員工迎接新生命時提供補助，協助減輕育兒初期的財務負擔，讓家庭能安心迎接新成員的到來。</w:t>
            </w:r>
          </w:p>
        </w:tc>
      </w:tr>
    </w:tbl>
    <w:p w14:paraId="6D2005D2" w14:textId="77777777" w:rsidR="004942E6" w:rsidRPr="003B5ED4" w:rsidRDefault="004942E6" w:rsidP="00A941CA">
      <w:pPr>
        <w:spacing w:line="0" w:lineRule="atLeast"/>
        <w:jc w:val="both"/>
        <w:rPr>
          <w:rFonts w:ascii="微軟正黑體" w:eastAsia="微軟正黑體" w:hAnsi="微軟正黑體"/>
          <w:b/>
          <w:bCs/>
        </w:rPr>
      </w:pPr>
    </w:p>
    <w:p w14:paraId="008C36EA" w14:textId="2259BCFD" w:rsidR="004942E6" w:rsidRPr="003B5ED4" w:rsidRDefault="004942E6" w:rsidP="00D161BC">
      <w:pPr>
        <w:spacing w:line="0" w:lineRule="atLeast"/>
        <w:jc w:val="both"/>
        <w:rPr>
          <w:rFonts w:ascii="微軟正黑體" w:eastAsia="微軟正黑體" w:hAnsi="微軟正黑體"/>
          <w:bCs/>
          <w:color w:val="FF0000"/>
        </w:rPr>
      </w:pPr>
      <w:r w:rsidRPr="003B5ED4">
        <w:rPr>
          <w:rFonts w:ascii="微軟正黑體" w:eastAsia="微軟正黑體" w:hAnsi="微軟正黑體" w:cs="Calibri" w:hint="eastAsia"/>
          <w:b/>
          <w:bCs/>
          <w:color w:val="000000"/>
        </w:rPr>
        <w:t>當年度基層員工標準薪資與當地基本工資比率</w:t>
      </w:r>
    </w:p>
    <w:tbl>
      <w:tblPr>
        <w:tblW w:w="67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00"/>
        <w:gridCol w:w="1339"/>
        <w:gridCol w:w="3260"/>
      </w:tblGrid>
      <w:tr w:rsidR="004942E6" w:rsidRPr="003B5ED4" w14:paraId="5C62E971" w14:textId="77777777" w:rsidTr="00CF1710">
        <w:trPr>
          <w:trHeight w:val="540"/>
        </w:trPr>
        <w:tc>
          <w:tcPr>
            <w:tcW w:w="2200" w:type="dxa"/>
            <w:shd w:val="clear" w:color="000000" w:fill="FCD5B4"/>
            <w:vAlign w:val="center"/>
            <w:hideMark/>
          </w:tcPr>
          <w:p w14:paraId="1E235898" w14:textId="77777777" w:rsidR="004942E6" w:rsidRPr="003B5ED4" w:rsidRDefault="004942E6" w:rsidP="00F35896">
            <w:pPr>
              <w:spacing w:line="0" w:lineRule="atLeast"/>
              <w:jc w:val="center"/>
              <w:rPr>
                <w:rFonts w:ascii="微軟正黑體" w:eastAsia="微軟正黑體" w:hAnsi="微軟正黑體" w:cs="Calibri"/>
                <w:b/>
                <w:bCs/>
                <w:color w:val="000000"/>
                <w:sz w:val="20"/>
                <w:szCs w:val="20"/>
              </w:rPr>
            </w:pPr>
            <w:r w:rsidRPr="003B5ED4">
              <w:rPr>
                <w:rFonts w:ascii="微軟正黑體" w:eastAsia="微軟正黑體" w:hAnsi="微軟正黑體" w:cs="Calibri" w:hint="eastAsia"/>
                <w:b/>
                <w:bCs/>
                <w:color w:val="000000"/>
                <w:sz w:val="20"/>
                <w:szCs w:val="20"/>
              </w:rPr>
              <w:t>基層員工類別</w:t>
            </w:r>
          </w:p>
        </w:tc>
        <w:tc>
          <w:tcPr>
            <w:tcW w:w="1339" w:type="dxa"/>
            <w:shd w:val="clear" w:color="000000" w:fill="FCD5B4"/>
            <w:vAlign w:val="center"/>
            <w:hideMark/>
          </w:tcPr>
          <w:p w14:paraId="4D0A91CA" w14:textId="77777777" w:rsidR="004942E6" w:rsidRPr="003B5ED4" w:rsidRDefault="004942E6" w:rsidP="00F35896">
            <w:pPr>
              <w:spacing w:line="0" w:lineRule="atLeast"/>
              <w:jc w:val="center"/>
              <w:rPr>
                <w:rFonts w:ascii="微軟正黑體" w:eastAsia="微軟正黑體" w:hAnsi="微軟正黑體" w:cs="Calibri"/>
                <w:b/>
                <w:bCs/>
                <w:color w:val="000000"/>
                <w:sz w:val="20"/>
                <w:szCs w:val="20"/>
              </w:rPr>
            </w:pPr>
            <w:r w:rsidRPr="003B5ED4">
              <w:rPr>
                <w:rFonts w:ascii="微軟正黑體" w:eastAsia="微軟正黑體" w:hAnsi="微軟正黑體" w:cs="Calibri" w:hint="eastAsia"/>
                <w:b/>
                <w:bCs/>
                <w:color w:val="000000"/>
                <w:sz w:val="20"/>
                <w:szCs w:val="20"/>
              </w:rPr>
              <w:t>性別</w:t>
            </w:r>
          </w:p>
        </w:tc>
        <w:tc>
          <w:tcPr>
            <w:tcW w:w="3260" w:type="dxa"/>
            <w:shd w:val="clear" w:color="000000" w:fill="FCD5B4"/>
            <w:vAlign w:val="center"/>
            <w:hideMark/>
          </w:tcPr>
          <w:p w14:paraId="2987DE2B" w14:textId="77777777" w:rsidR="004942E6" w:rsidRPr="003B5ED4" w:rsidRDefault="004942E6" w:rsidP="00F35896">
            <w:pPr>
              <w:spacing w:line="0" w:lineRule="atLeast"/>
              <w:jc w:val="center"/>
              <w:rPr>
                <w:rFonts w:ascii="微軟正黑體" w:eastAsia="微軟正黑體" w:hAnsi="微軟正黑體" w:cs="Calibri"/>
                <w:b/>
                <w:bCs/>
                <w:color w:val="000000"/>
                <w:sz w:val="20"/>
                <w:szCs w:val="20"/>
              </w:rPr>
            </w:pPr>
            <w:r w:rsidRPr="003B5ED4">
              <w:rPr>
                <w:rFonts w:ascii="微軟正黑體" w:eastAsia="微軟正黑體" w:hAnsi="微軟正黑體" w:cs="Calibri" w:hint="eastAsia"/>
                <w:b/>
                <w:bCs/>
                <w:color w:val="000000"/>
                <w:sz w:val="20"/>
                <w:szCs w:val="20"/>
              </w:rPr>
              <w:t>標準薪資與當地基本工資比率</w:t>
            </w:r>
          </w:p>
        </w:tc>
      </w:tr>
      <w:tr w:rsidR="004942E6" w:rsidRPr="003B5ED4" w14:paraId="10C7E58E" w14:textId="77777777" w:rsidTr="00CF1710">
        <w:trPr>
          <w:trHeight w:val="432"/>
        </w:trPr>
        <w:tc>
          <w:tcPr>
            <w:tcW w:w="2200" w:type="dxa"/>
            <w:vMerge w:val="restart"/>
            <w:shd w:val="clear" w:color="000000" w:fill="FCD5B4"/>
            <w:vAlign w:val="center"/>
            <w:hideMark/>
          </w:tcPr>
          <w:p w14:paraId="59A27B60" w14:textId="77777777" w:rsidR="004942E6" w:rsidRPr="003B5ED4" w:rsidRDefault="004942E6" w:rsidP="00F35896">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台灣</w:t>
            </w:r>
          </w:p>
        </w:tc>
        <w:tc>
          <w:tcPr>
            <w:tcW w:w="1339" w:type="dxa"/>
            <w:vAlign w:val="center"/>
            <w:hideMark/>
          </w:tcPr>
          <w:p w14:paraId="4963FE39" w14:textId="77777777" w:rsidR="004942E6" w:rsidRPr="003B5ED4" w:rsidRDefault="004942E6" w:rsidP="00F3589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男</w:t>
            </w:r>
          </w:p>
        </w:tc>
        <w:tc>
          <w:tcPr>
            <w:tcW w:w="3260" w:type="dxa"/>
            <w:vAlign w:val="center"/>
            <w:hideMark/>
          </w:tcPr>
          <w:p w14:paraId="1C1C9D36" w14:textId="77777777" w:rsidR="004942E6" w:rsidRPr="003B5ED4" w:rsidRDefault="004942E6" w:rsidP="00F3589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1.50</w:t>
            </w:r>
          </w:p>
        </w:tc>
      </w:tr>
      <w:tr w:rsidR="004942E6" w:rsidRPr="003B5ED4" w14:paraId="11322345" w14:textId="77777777" w:rsidTr="00CF1710">
        <w:trPr>
          <w:trHeight w:val="308"/>
        </w:trPr>
        <w:tc>
          <w:tcPr>
            <w:tcW w:w="2200" w:type="dxa"/>
            <w:vMerge/>
            <w:vAlign w:val="center"/>
            <w:hideMark/>
          </w:tcPr>
          <w:p w14:paraId="5FBE3042" w14:textId="77777777" w:rsidR="004942E6" w:rsidRPr="003B5ED4" w:rsidRDefault="004942E6" w:rsidP="00F35896">
            <w:pPr>
              <w:spacing w:line="0" w:lineRule="atLeast"/>
              <w:rPr>
                <w:rFonts w:ascii="微軟正黑體" w:eastAsia="微軟正黑體" w:hAnsi="微軟正黑體" w:cs="Calibri"/>
                <w:color w:val="000000"/>
              </w:rPr>
            </w:pPr>
          </w:p>
        </w:tc>
        <w:tc>
          <w:tcPr>
            <w:tcW w:w="1339" w:type="dxa"/>
            <w:vAlign w:val="center"/>
            <w:hideMark/>
          </w:tcPr>
          <w:p w14:paraId="1E4E2C3F" w14:textId="77777777" w:rsidR="004942E6" w:rsidRPr="003B5ED4" w:rsidRDefault="004942E6" w:rsidP="00F3589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女</w:t>
            </w:r>
          </w:p>
        </w:tc>
        <w:tc>
          <w:tcPr>
            <w:tcW w:w="3260" w:type="dxa"/>
            <w:vAlign w:val="center"/>
            <w:hideMark/>
          </w:tcPr>
          <w:p w14:paraId="38041F50" w14:textId="77777777" w:rsidR="004942E6" w:rsidRPr="003B5ED4" w:rsidRDefault="004942E6" w:rsidP="00F35896">
            <w:pPr>
              <w:spacing w:line="0" w:lineRule="atLeast"/>
              <w:jc w:val="center"/>
              <w:rPr>
                <w:rFonts w:ascii="微軟正黑體" w:eastAsia="微軟正黑體" w:hAnsi="微軟正黑體" w:cs="Calibri"/>
              </w:rPr>
            </w:pPr>
            <w:r w:rsidRPr="003B5ED4">
              <w:rPr>
                <w:rFonts w:ascii="微軟正黑體" w:eastAsia="微軟正黑體" w:hAnsi="微軟正黑體" w:cs="Calibri" w:hint="eastAsia"/>
              </w:rPr>
              <w:t>1.30</w:t>
            </w:r>
          </w:p>
        </w:tc>
      </w:tr>
    </w:tbl>
    <w:p w14:paraId="4B7FD46C" w14:textId="77777777" w:rsidR="004942E6" w:rsidRPr="003B5ED4" w:rsidRDefault="004942E6" w:rsidP="00076401">
      <w:pPr>
        <w:spacing w:line="0" w:lineRule="atLeast"/>
        <w:jc w:val="both"/>
        <w:rPr>
          <w:rFonts w:ascii="微軟正黑體" w:eastAsia="微軟正黑體" w:hAnsi="微軟正黑體"/>
          <w:sz w:val="20"/>
          <w:szCs w:val="20"/>
        </w:rPr>
      </w:pPr>
      <w:r w:rsidRPr="003B5ED4">
        <w:rPr>
          <w:rFonts w:ascii="微軟正黑體" w:eastAsia="微軟正黑體" w:hAnsi="微軟正黑體" w:hint="eastAsia"/>
          <w:sz w:val="20"/>
          <w:szCs w:val="20"/>
        </w:rPr>
        <w:t>註1：標準薪資為提供基層正職員工的每月工資（定義同勞基法的經常性薪資）。</w:t>
      </w:r>
    </w:p>
    <w:p w14:paraId="02052295" w14:textId="77777777" w:rsidR="004942E6" w:rsidRPr="003B5ED4" w:rsidRDefault="004942E6" w:rsidP="00076401">
      <w:pPr>
        <w:spacing w:line="0" w:lineRule="atLeast"/>
        <w:jc w:val="both"/>
        <w:rPr>
          <w:rFonts w:ascii="微軟正黑體" w:eastAsia="微軟正黑體" w:hAnsi="微軟正黑體"/>
          <w:sz w:val="20"/>
          <w:szCs w:val="20"/>
        </w:rPr>
      </w:pPr>
      <w:r w:rsidRPr="003B5ED4">
        <w:rPr>
          <w:rFonts w:ascii="微軟正黑體" w:eastAsia="微軟正黑體" w:hAnsi="微軟正黑體" w:hint="eastAsia"/>
          <w:sz w:val="20"/>
          <w:szCs w:val="20"/>
        </w:rPr>
        <w:t>註2：202</w:t>
      </w:r>
      <w:r w:rsidRPr="003B5ED4">
        <w:rPr>
          <w:rFonts w:ascii="微軟正黑體" w:eastAsia="微軟正黑體" w:hAnsi="微軟正黑體"/>
          <w:sz w:val="20"/>
          <w:szCs w:val="20"/>
        </w:rPr>
        <w:t>4</w:t>
      </w:r>
      <w:r w:rsidRPr="003B5ED4">
        <w:rPr>
          <w:rFonts w:ascii="微軟正黑體" w:eastAsia="微軟正黑體" w:hAnsi="微軟正黑體" w:hint="eastAsia"/>
          <w:sz w:val="20"/>
          <w:szCs w:val="20"/>
        </w:rPr>
        <w:t>年台灣法定基本工資金額為新台幣</w:t>
      </w:r>
      <w:r w:rsidRPr="003B5ED4">
        <w:rPr>
          <w:rFonts w:ascii="微軟正黑體" w:eastAsia="微軟正黑體" w:hAnsi="微軟正黑體"/>
          <w:sz w:val="20"/>
          <w:szCs w:val="20"/>
        </w:rPr>
        <w:t>27,470</w:t>
      </w:r>
      <w:r w:rsidRPr="003B5ED4">
        <w:rPr>
          <w:rFonts w:ascii="微軟正黑體" w:eastAsia="微軟正黑體" w:hAnsi="微軟正黑體" w:hint="eastAsia"/>
          <w:sz w:val="20"/>
          <w:szCs w:val="20"/>
        </w:rPr>
        <w:t>元。</w:t>
      </w:r>
    </w:p>
    <w:p w14:paraId="245DD086" w14:textId="77777777" w:rsidR="00CC44AF" w:rsidRPr="003B5ED4" w:rsidRDefault="00CC44AF" w:rsidP="00076401">
      <w:pPr>
        <w:spacing w:line="0" w:lineRule="atLeast"/>
        <w:jc w:val="both"/>
        <w:rPr>
          <w:rFonts w:ascii="微軟正黑體" w:eastAsia="微軟正黑體" w:hAnsi="微軟正黑體"/>
          <w:sz w:val="20"/>
          <w:szCs w:val="20"/>
        </w:rPr>
      </w:pPr>
    </w:p>
    <w:p w14:paraId="1A0C5E76" w14:textId="7F7FC4EE" w:rsidR="004942E6" w:rsidRPr="003B5ED4" w:rsidRDefault="00CC44AF" w:rsidP="00076401">
      <w:pPr>
        <w:spacing w:line="0" w:lineRule="atLeast"/>
        <w:jc w:val="both"/>
        <w:rPr>
          <w:rFonts w:ascii="微軟正黑體" w:eastAsia="微軟正黑體" w:hAnsi="微軟正黑體"/>
          <w:b/>
          <w:bCs/>
          <w:color w:val="000000" w:themeColor="text1"/>
          <w:szCs w:val="24"/>
        </w:rPr>
      </w:pPr>
      <w:r w:rsidRPr="003B5ED4">
        <w:rPr>
          <w:rFonts w:ascii="微軟正黑體" w:eastAsia="微軟正黑體" w:hAnsi="微軟正黑體" w:hint="eastAsia"/>
          <w:b/>
          <w:bCs/>
          <w:color w:val="000000" w:themeColor="text1"/>
          <w:szCs w:val="24"/>
        </w:rPr>
        <w:t>員工</w:t>
      </w:r>
      <w:r w:rsidRPr="003B5ED4">
        <w:rPr>
          <w:rFonts w:ascii="微軟正黑體" w:eastAsia="微軟正黑體" w:hAnsi="微軟正黑體" w:cs="Calibri" w:hint="eastAsia"/>
          <w:b/>
          <w:bCs/>
          <w:color w:val="000000" w:themeColor="text1"/>
          <w:szCs w:val="24"/>
        </w:rPr>
        <w:t>基本薪資與薪酬的比率</w:t>
      </w:r>
    </w:p>
    <w:tbl>
      <w:tblPr>
        <w:tblW w:w="87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88"/>
        <w:gridCol w:w="1291"/>
        <w:gridCol w:w="1402"/>
        <w:gridCol w:w="850"/>
        <w:gridCol w:w="851"/>
        <w:gridCol w:w="850"/>
        <w:gridCol w:w="851"/>
        <w:gridCol w:w="850"/>
        <w:gridCol w:w="782"/>
      </w:tblGrid>
      <w:tr w:rsidR="004942E6" w:rsidRPr="003B5ED4" w14:paraId="589759AE" w14:textId="77777777" w:rsidTr="00CC44AF">
        <w:trPr>
          <w:trHeight w:val="518"/>
        </w:trPr>
        <w:tc>
          <w:tcPr>
            <w:tcW w:w="3681" w:type="dxa"/>
            <w:gridSpan w:val="3"/>
            <w:shd w:val="clear" w:color="000000" w:fill="FCD5B4"/>
            <w:vAlign w:val="center"/>
            <w:hideMark/>
          </w:tcPr>
          <w:p w14:paraId="67908E6A" w14:textId="77777777" w:rsidR="004942E6" w:rsidRPr="003B5ED4" w:rsidRDefault="004942E6" w:rsidP="00974832">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基本薪資與薪酬的比率</w:t>
            </w:r>
          </w:p>
        </w:tc>
        <w:tc>
          <w:tcPr>
            <w:tcW w:w="1701" w:type="dxa"/>
            <w:gridSpan w:val="2"/>
            <w:shd w:val="clear" w:color="000000" w:fill="FCD5B4"/>
            <w:vAlign w:val="center"/>
            <w:hideMark/>
          </w:tcPr>
          <w:p w14:paraId="2FB4562B" w14:textId="77777777" w:rsidR="004942E6" w:rsidRPr="003B5ED4" w:rsidRDefault="004942E6" w:rsidP="00974832">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2022年</w:t>
            </w:r>
          </w:p>
        </w:tc>
        <w:tc>
          <w:tcPr>
            <w:tcW w:w="1701" w:type="dxa"/>
            <w:gridSpan w:val="2"/>
            <w:shd w:val="clear" w:color="000000" w:fill="FCD5B4"/>
            <w:vAlign w:val="center"/>
            <w:hideMark/>
          </w:tcPr>
          <w:p w14:paraId="345A8B69" w14:textId="77777777" w:rsidR="004942E6" w:rsidRPr="003B5ED4" w:rsidRDefault="004942E6" w:rsidP="00974832">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2023年</w:t>
            </w:r>
          </w:p>
        </w:tc>
        <w:tc>
          <w:tcPr>
            <w:tcW w:w="1632" w:type="dxa"/>
            <w:gridSpan w:val="2"/>
            <w:shd w:val="clear" w:color="000000" w:fill="FCD5B4"/>
            <w:vAlign w:val="center"/>
            <w:hideMark/>
          </w:tcPr>
          <w:p w14:paraId="10A3022E" w14:textId="77777777" w:rsidR="004942E6" w:rsidRPr="003B5ED4" w:rsidRDefault="004942E6" w:rsidP="00974832">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2024年</w:t>
            </w:r>
          </w:p>
        </w:tc>
      </w:tr>
      <w:tr w:rsidR="004942E6" w:rsidRPr="003B5ED4" w14:paraId="42493502" w14:textId="77777777" w:rsidTr="00CC44AF">
        <w:trPr>
          <w:trHeight w:val="615"/>
        </w:trPr>
        <w:tc>
          <w:tcPr>
            <w:tcW w:w="988" w:type="dxa"/>
            <w:shd w:val="clear" w:color="000000" w:fill="FCD5B4"/>
            <w:vAlign w:val="center"/>
            <w:hideMark/>
          </w:tcPr>
          <w:p w14:paraId="4158402D" w14:textId="77777777" w:rsidR="004942E6" w:rsidRPr="003B5ED4" w:rsidRDefault="004942E6" w:rsidP="00974832">
            <w:pPr>
              <w:spacing w:line="0" w:lineRule="atLeast"/>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重要營運據點</w:t>
            </w:r>
          </w:p>
        </w:tc>
        <w:tc>
          <w:tcPr>
            <w:tcW w:w="1291" w:type="dxa"/>
            <w:shd w:val="clear" w:color="000000" w:fill="FCD5B4"/>
            <w:vAlign w:val="center"/>
            <w:hideMark/>
          </w:tcPr>
          <w:p w14:paraId="71A2E1A0" w14:textId="77777777" w:rsidR="004942E6" w:rsidRPr="003B5ED4" w:rsidRDefault="004942E6" w:rsidP="00974832">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員工類別</w:t>
            </w:r>
          </w:p>
        </w:tc>
        <w:tc>
          <w:tcPr>
            <w:tcW w:w="1402" w:type="dxa"/>
            <w:shd w:val="clear" w:color="000000" w:fill="FCD5B4"/>
            <w:vAlign w:val="center"/>
            <w:hideMark/>
          </w:tcPr>
          <w:p w14:paraId="10B6AAD1" w14:textId="77777777" w:rsidR="004942E6" w:rsidRPr="003B5ED4" w:rsidRDefault="004942E6" w:rsidP="00974832">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項目</w:t>
            </w:r>
          </w:p>
        </w:tc>
        <w:tc>
          <w:tcPr>
            <w:tcW w:w="850" w:type="dxa"/>
            <w:shd w:val="clear" w:color="000000" w:fill="FCD5B4"/>
            <w:vAlign w:val="center"/>
            <w:hideMark/>
          </w:tcPr>
          <w:p w14:paraId="4AC3D8C9" w14:textId="77777777" w:rsidR="004942E6" w:rsidRPr="003B5ED4" w:rsidRDefault="004942E6" w:rsidP="00974832">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男</w:t>
            </w:r>
          </w:p>
        </w:tc>
        <w:tc>
          <w:tcPr>
            <w:tcW w:w="851" w:type="dxa"/>
            <w:shd w:val="clear" w:color="000000" w:fill="FCD5B4"/>
            <w:vAlign w:val="center"/>
            <w:hideMark/>
          </w:tcPr>
          <w:p w14:paraId="56606E16" w14:textId="77777777" w:rsidR="004942E6" w:rsidRPr="003B5ED4" w:rsidRDefault="004942E6" w:rsidP="00974832">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女</w:t>
            </w:r>
          </w:p>
        </w:tc>
        <w:tc>
          <w:tcPr>
            <w:tcW w:w="850" w:type="dxa"/>
            <w:shd w:val="clear" w:color="000000" w:fill="FCD5B4"/>
            <w:vAlign w:val="center"/>
            <w:hideMark/>
          </w:tcPr>
          <w:p w14:paraId="4C6C1E61" w14:textId="77777777" w:rsidR="004942E6" w:rsidRPr="003B5ED4" w:rsidRDefault="004942E6" w:rsidP="00974832">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男</w:t>
            </w:r>
          </w:p>
        </w:tc>
        <w:tc>
          <w:tcPr>
            <w:tcW w:w="851" w:type="dxa"/>
            <w:shd w:val="clear" w:color="000000" w:fill="FCD5B4"/>
            <w:vAlign w:val="center"/>
            <w:hideMark/>
          </w:tcPr>
          <w:p w14:paraId="6AD647A7" w14:textId="77777777" w:rsidR="004942E6" w:rsidRPr="003B5ED4" w:rsidRDefault="004942E6" w:rsidP="00974832">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女</w:t>
            </w:r>
          </w:p>
        </w:tc>
        <w:tc>
          <w:tcPr>
            <w:tcW w:w="850" w:type="dxa"/>
            <w:shd w:val="clear" w:color="000000" w:fill="FCD5B4"/>
            <w:vAlign w:val="center"/>
            <w:hideMark/>
          </w:tcPr>
          <w:p w14:paraId="3987B865" w14:textId="77777777" w:rsidR="004942E6" w:rsidRPr="003B5ED4" w:rsidRDefault="004942E6" w:rsidP="00974832">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男</w:t>
            </w:r>
          </w:p>
        </w:tc>
        <w:tc>
          <w:tcPr>
            <w:tcW w:w="782" w:type="dxa"/>
            <w:shd w:val="clear" w:color="000000" w:fill="FCD5B4"/>
            <w:vAlign w:val="center"/>
            <w:hideMark/>
          </w:tcPr>
          <w:p w14:paraId="26B9D5BB" w14:textId="77777777" w:rsidR="004942E6" w:rsidRPr="003B5ED4" w:rsidRDefault="004942E6" w:rsidP="00974832">
            <w:pPr>
              <w:spacing w:line="0" w:lineRule="atLeast"/>
              <w:jc w:val="center"/>
              <w:rPr>
                <w:rFonts w:ascii="微軟正黑體" w:eastAsia="微軟正黑體" w:hAnsi="微軟正黑體" w:cs="Calibri"/>
                <w:b/>
                <w:bCs/>
                <w:color w:val="000000"/>
              </w:rPr>
            </w:pPr>
            <w:r w:rsidRPr="003B5ED4">
              <w:rPr>
                <w:rFonts w:ascii="微軟正黑體" w:eastAsia="微軟正黑體" w:hAnsi="微軟正黑體" w:cs="Calibri" w:hint="eastAsia"/>
                <w:b/>
                <w:bCs/>
                <w:color w:val="000000"/>
              </w:rPr>
              <w:t>女</w:t>
            </w:r>
          </w:p>
        </w:tc>
      </w:tr>
      <w:tr w:rsidR="004942E6" w:rsidRPr="003B5ED4" w14:paraId="455A4311" w14:textId="77777777" w:rsidTr="00CC44AF">
        <w:trPr>
          <w:trHeight w:val="600"/>
        </w:trPr>
        <w:tc>
          <w:tcPr>
            <w:tcW w:w="988" w:type="dxa"/>
            <w:vMerge w:val="restart"/>
            <w:vAlign w:val="center"/>
            <w:hideMark/>
          </w:tcPr>
          <w:p w14:paraId="0D8371E9" w14:textId="77777777" w:rsidR="004942E6" w:rsidRPr="003B5ED4" w:rsidRDefault="004942E6" w:rsidP="00974832">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台灣</w:t>
            </w:r>
          </w:p>
        </w:tc>
        <w:tc>
          <w:tcPr>
            <w:tcW w:w="1291" w:type="dxa"/>
            <w:vMerge w:val="restart"/>
            <w:shd w:val="clear" w:color="000000" w:fill="FFFFFF"/>
            <w:vAlign w:val="center"/>
            <w:hideMark/>
          </w:tcPr>
          <w:p w14:paraId="06B5A581" w14:textId="77777777" w:rsidR="004942E6" w:rsidRPr="003B5ED4" w:rsidRDefault="004942E6" w:rsidP="00974832">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管理人員</w:t>
            </w:r>
          </w:p>
        </w:tc>
        <w:tc>
          <w:tcPr>
            <w:tcW w:w="1402" w:type="dxa"/>
            <w:shd w:val="clear" w:color="000000" w:fill="FFFFFF"/>
            <w:vAlign w:val="center"/>
            <w:hideMark/>
          </w:tcPr>
          <w:p w14:paraId="019AFFA3" w14:textId="77777777" w:rsidR="004942E6" w:rsidRPr="003B5ED4" w:rsidRDefault="004942E6" w:rsidP="00974832">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基本薪資</w:t>
            </w:r>
          </w:p>
        </w:tc>
        <w:tc>
          <w:tcPr>
            <w:tcW w:w="850" w:type="dxa"/>
            <w:shd w:val="clear" w:color="auto" w:fill="FFFFFF" w:themeFill="background1"/>
            <w:vAlign w:val="center"/>
            <w:hideMark/>
          </w:tcPr>
          <w:p w14:paraId="324DC56A"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2.00 </w:t>
            </w:r>
          </w:p>
        </w:tc>
        <w:tc>
          <w:tcPr>
            <w:tcW w:w="851" w:type="dxa"/>
            <w:shd w:val="clear" w:color="auto" w:fill="FFFFFF" w:themeFill="background1"/>
            <w:vAlign w:val="center"/>
            <w:hideMark/>
          </w:tcPr>
          <w:p w14:paraId="6C9B4BFF"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c>
          <w:tcPr>
            <w:tcW w:w="850" w:type="dxa"/>
            <w:shd w:val="clear" w:color="auto" w:fill="FFFFFF" w:themeFill="background1"/>
            <w:vAlign w:val="center"/>
            <w:hideMark/>
          </w:tcPr>
          <w:p w14:paraId="1CBF6ED6"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1.95 </w:t>
            </w:r>
          </w:p>
        </w:tc>
        <w:tc>
          <w:tcPr>
            <w:tcW w:w="851" w:type="dxa"/>
            <w:shd w:val="clear" w:color="auto" w:fill="FFFFFF" w:themeFill="background1"/>
            <w:vAlign w:val="center"/>
            <w:hideMark/>
          </w:tcPr>
          <w:p w14:paraId="770BC6E7"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c>
          <w:tcPr>
            <w:tcW w:w="850" w:type="dxa"/>
            <w:shd w:val="clear" w:color="auto" w:fill="FFFFFF" w:themeFill="background1"/>
            <w:vAlign w:val="center"/>
            <w:hideMark/>
          </w:tcPr>
          <w:p w14:paraId="19DA90D8"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2.09 </w:t>
            </w:r>
          </w:p>
        </w:tc>
        <w:tc>
          <w:tcPr>
            <w:tcW w:w="782" w:type="dxa"/>
            <w:shd w:val="clear" w:color="auto" w:fill="FFFFFF" w:themeFill="background1"/>
            <w:vAlign w:val="center"/>
            <w:hideMark/>
          </w:tcPr>
          <w:p w14:paraId="70F36AEF"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r>
      <w:tr w:rsidR="004942E6" w:rsidRPr="003B5ED4" w14:paraId="093E28C2" w14:textId="77777777" w:rsidTr="00CC44AF">
        <w:trPr>
          <w:trHeight w:val="315"/>
        </w:trPr>
        <w:tc>
          <w:tcPr>
            <w:tcW w:w="988" w:type="dxa"/>
            <w:vMerge/>
            <w:vAlign w:val="center"/>
            <w:hideMark/>
          </w:tcPr>
          <w:p w14:paraId="32CBC0EA" w14:textId="77777777" w:rsidR="004942E6" w:rsidRPr="003B5ED4" w:rsidRDefault="004942E6" w:rsidP="00974832">
            <w:pPr>
              <w:spacing w:line="0" w:lineRule="atLeast"/>
              <w:rPr>
                <w:rFonts w:ascii="微軟正黑體" w:eastAsia="微軟正黑體" w:hAnsi="微軟正黑體" w:cs="Calibri"/>
                <w:color w:val="000000"/>
              </w:rPr>
            </w:pPr>
          </w:p>
        </w:tc>
        <w:tc>
          <w:tcPr>
            <w:tcW w:w="1291" w:type="dxa"/>
            <w:vMerge/>
            <w:vAlign w:val="center"/>
            <w:hideMark/>
          </w:tcPr>
          <w:p w14:paraId="4DB48D66" w14:textId="77777777" w:rsidR="004942E6" w:rsidRPr="003B5ED4" w:rsidRDefault="004942E6" w:rsidP="00974832">
            <w:pPr>
              <w:spacing w:line="0" w:lineRule="atLeast"/>
              <w:rPr>
                <w:rFonts w:ascii="微軟正黑體" w:eastAsia="微軟正黑體" w:hAnsi="微軟正黑體" w:cs="Calibri"/>
                <w:color w:val="000000"/>
              </w:rPr>
            </w:pPr>
          </w:p>
        </w:tc>
        <w:tc>
          <w:tcPr>
            <w:tcW w:w="1402" w:type="dxa"/>
            <w:shd w:val="clear" w:color="000000" w:fill="FFFFFF"/>
            <w:vAlign w:val="center"/>
            <w:hideMark/>
          </w:tcPr>
          <w:p w14:paraId="22A16B55" w14:textId="77777777" w:rsidR="004942E6" w:rsidRPr="003B5ED4" w:rsidRDefault="004942E6" w:rsidP="00974832">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薪酬</w:t>
            </w:r>
          </w:p>
        </w:tc>
        <w:tc>
          <w:tcPr>
            <w:tcW w:w="850" w:type="dxa"/>
            <w:shd w:val="clear" w:color="auto" w:fill="FFFFFF" w:themeFill="background1"/>
            <w:vAlign w:val="center"/>
            <w:hideMark/>
          </w:tcPr>
          <w:p w14:paraId="259F5739"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1.93 </w:t>
            </w:r>
          </w:p>
        </w:tc>
        <w:tc>
          <w:tcPr>
            <w:tcW w:w="851" w:type="dxa"/>
            <w:shd w:val="clear" w:color="auto" w:fill="FFFFFF" w:themeFill="background1"/>
            <w:vAlign w:val="center"/>
            <w:hideMark/>
          </w:tcPr>
          <w:p w14:paraId="6CE1FA26"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c>
          <w:tcPr>
            <w:tcW w:w="850" w:type="dxa"/>
            <w:shd w:val="clear" w:color="auto" w:fill="FFFFFF" w:themeFill="background1"/>
            <w:vAlign w:val="center"/>
            <w:hideMark/>
          </w:tcPr>
          <w:p w14:paraId="344678D8"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1.99 </w:t>
            </w:r>
          </w:p>
        </w:tc>
        <w:tc>
          <w:tcPr>
            <w:tcW w:w="851" w:type="dxa"/>
            <w:shd w:val="clear" w:color="auto" w:fill="FFFFFF" w:themeFill="background1"/>
            <w:vAlign w:val="center"/>
            <w:hideMark/>
          </w:tcPr>
          <w:p w14:paraId="0E96C5D2"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c>
          <w:tcPr>
            <w:tcW w:w="850" w:type="dxa"/>
            <w:shd w:val="clear" w:color="auto" w:fill="FFFFFF" w:themeFill="background1"/>
            <w:vAlign w:val="center"/>
            <w:hideMark/>
          </w:tcPr>
          <w:p w14:paraId="492FCA7A"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2.11 </w:t>
            </w:r>
          </w:p>
        </w:tc>
        <w:tc>
          <w:tcPr>
            <w:tcW w:w="782" w:type="dxa"/>
            <w:shd w:val="clear" w:color="auto" w:fill="FFFFFF" w:themeFill="background1"/>
            <w:vAlign w:val="center"/>
            <w:hideMark/>
          </w:tcPr>
          <w:p w14:paraId="49778535"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r>
      <w:tr w:rsidR="004942E6" w:rsidRPr="003B5ED4" w14:paraId="565FD304" w14:textId="77777777" w:rsidTr="00CC44AF">
        <w:trPr>
          <w:trHeight w:val="315"/>
        </w:trPr>
        <w:tc>
          <w:tcPr>
            <w:tcW w:w="988" w:type="dxa"/>
            <w:vMerge/>
            <w:vAlign w:val="center"/>
            <w:hideMark/>
          </w:tcPr>
          <w:p w14:paraId="30AE6089" w14:textId="77777777" w:rsidR="004942E6" w:rsidRPr="003B5ED4" w:rsidRDefault="004942E6" w:rsidP="00974832">
            <w:pPr>
              <w:spacing w:line="0" w:lineRule="atLeast"/>
              <w:rPr>
                <w:rFonts w:ascii="微軟正黑體" w:eastAsia="微軟正黑體" w:hAnsi="微軟正黑體" w:cs="Calibri"/>
                <w:color w:val="000000"/>
              </w:rPr>
            </w:pPr>
          </w:p>
        </w:tc>
        <w:tc>
          <w:tcPr>
            <w:tcW w:w="1291" w:type="dxa"/>
            <w:vMerge w:val="restart"/>
            <w:shd w:val="clear" w:color="000000" w:fill="FFFFFF"/>
            <w:vAlign w:val="center"/>
            <w:hideMark/>
          </w:tcPr>
          <w:p w14:paraId="2CBA3B3E" w14:textId="77777777" w:rsidR="004942E6" w:rsidRPr="003B5ED4" w:rsidRDefault="004942E6" w:rsidP="00974832">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業務行政人員</w:t>
            </w:r>
          </w:p>
        </w:tc>
        <w:tc>
          <w:tcPr>
            <w:tcW w:w="1402" w:type="dxa"/>
            <w:shd w:val="clear" w:color="000000" w:fill="FFFFFF"/>
            <w:vAlign w:val="center"/>
            <w:hideMark/>
          </w:tcPr>
          <w:p w14:paraId="7F7F7A55" w14:textId="77777777" w:rsidR="004942E6" w:rsidRPr="003B5ED4" w:rsidRDefault="004942E6" w:rsidP="00974832">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基本薪資</w:t>
            </w:r>
          </w:p>
        </w:tc>
        <w:tc>
          <w:tcPr>
            <w:tcW w:w="850" w:type="dxa"/>
            <w:shd w:val="clear" w:color="auto" w:fill="FFFFFF" w:themeFill="background1"/>
            <w:vAlign w:val="center"/>
            <w:hideMark/>
          </w:tcPr>
          <w:p w14:paraId="588513A7"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0.00 </w:t>
            </w:r>
          </w:p>
        </w:tc>
        <w:tc>
          <w:tcPr>
            <w:tcW w:w="851" w:type="dxa"/>
            <w:shd w:val="clear" w:color="auto" w:fill="FFFFFF" w:themeFill="background1"/>
            <w:vAlign w:val="center"/>
            <w:hideMark/>
          </w:tcPr>
          <w:p w14:paraId="044FC26A"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c>
          <w:tcPr>
            <w:tcW w:w="850" w:type="dxa"/>
            <w:shd w:val="clear" w:color="auto" w:fill="FFFFFF" w:themeFill="background1"/>
            <w:vAlign w:val="center"/>
            <w:hideMark/>
          </w:tcPr>
          <w:p w14:paraId="02E220B2"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0.00 </w:t>
            </w:r>
          </w:p>
        </w:tc>
        <w:tc>
          <w:tcPr>
            <w:tcW w:w="851" w:type="dxa"/>
            <w:shd w:val="clear" w:color="auto" w:fill="FFFFFF" w:themeFill="background1"/>
            <w:vAlign w:val="center"/>
            <w:hideMark/>
          </w:tcPr>
          <w:p w14:paraId="380D0B61"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c>
          <w:tcPr>
            <w:tcW w:w="850" w:type="dxa"/>
            <w:shd w:val="clear" w:color="auto" w:fill="FFFFFF" w:themeFill="background1"/>
            <w:vAlign w:val="center"/>
            <w:hideMark/>
          </w:tcPr>
          <w:p w14:paraId="677A635A"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0.00 </w:t>
            </w:r>
          </w:p>
        </w:tc>
        <w:tc>
          <w:tcPr>
            <w:tcW w:w="782" w:type="dxa"/>
            <w:shd w:val="clear" w:color="auto" w:fill="FFFFFF" w:themeFill="background1"/>
            <w:vAlign w:val="center"/>
            <w:hideMark/>
          </w:tcPr>
          <w:p w14:paraId="5D425FBE"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r>
      <w:tr w:rsidR="004942E6" w:rsidRPr="003B5ED4" w14:paraId="581E4D57" w14:textId="77777777" w:rsidTr="00CC44AF">
        <w:trPr>
          <w:trHeight w:val="315"/>
        </w:trPr>
        <w:tc>
          <w:tcPr>
            <w:tcW w:w="988" w:type="dxa"/>
            <w:vMerge/>
            <w:vAlign w:val="center"/>
            <w:hideMark/>
          </w:tcPr>
          <w:p w14:paraId="352F15DF" w14:textId="77777777" w:rsidR="004942E6" w:rsidRPr="003B5ED4" w:rsidRDefault="004942E6" w:rsidP="00974832">
            <w:pPr>
              <w:spacing w:line="0" w:lineRule="atLeast"/>
              <w:rPr>
                <w:rFonts w:ascii="微軟正黑體" w:eastAsia="微軟正黑體" w:hAnsi="微軟正黑體" w:cs="Calibri"/>
                <w:color w:val="000000"/>
              </w:rPr>
            </w:pPr>
          </w:p>
        </w:tc>
        <w:tc>
          <w:tcPr>
            <w:tcW w:w="1291" w:type="dxa"/>
            <w:vMerge/>
            <w:vAlign w:val="center"/>
            <w:hideMark/>
          </w:tcPr>
          <w:p w14:paraId="6A66E88C" w14:textId="77777777" w:rsidR="004942E6" w:rsidRPr="003B5ED4" w:rsidRDefault="004942E6" w:rsidP="00974832">
            <w:pPr>
              <w:spacing w:line="0" w:lineRule="atLeast"/>
              <w:rPr>
                <w:rFonts w:ascii="微軟正黑體" w:eastAsia="微軟正黑體" w:hAnsi="微軟正黑體" w:cs="Calibri"/>
                <w:color w:val="000000"/>
              </w:rPr>
            </w:pPr>
          </w:p>
        </w:tc>
        <w:tc>
          <w:tcPr>
            <w:tcW w:w="1402" w:type="dxa"/>
            <w:shd w:val="clear" w:color="000000" w:fill="FFFFFF"/>
            <w:vAlign w:val="center"/>
            <w:hideMark/>
          </w:tcPr>
          <w:p w14:paraId="08F42937" w14:textId="77777777" w:rsidR="004942E6" w:rsidRPr="003B5ED4" w:rsidRDefault="004942E6" w:rsidP="00974832">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薪酬</w:t>
            </w:r>
          </w:p>
        </w:tc>
        <w:tc>
          <w:tcPr>
            <w:tcW w:w="850" w:type="dxa"/>
            <w:shd w:val="clear" w:color="auto" w:fill="FFFFFF" w:themeFill="background1"/>
            <w:vAlign w:val="center"/>
            <w:hideMark/>
          </w:tcPr>
          <w:p w14:paraId="19DDDB1B"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0.00 </w:t>
            </w:r>
          </w:p>
        </w:tc>
        <w:tc>
          <w:tcPr>
            <w:tcW w:w="851" w:type="dxa"/>
            <w:shd w:val="clear" w:color="auto" w:fill="FFFFFF" w:themeFill="background1"/>
            <w:vAlign w:val="center"/>
            <w:hideMark/>
          </w:tcPr>
          <w:p w14:paraId="6F2B5028"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c>
          <w:tcPr>
            <w:tcW w:w="850" w:type="dxa"/>
            <w:shd w:val="clear" w:color="auto" w:fill="FFFFFF" w:themeFill="background1"/>
            <w:vAlign w:val="center"/>
            <w:hideMark/>
          </w:tcPr>
          <w:p w14:paraId="6BAEF4F5"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0.00 </w:t>
            </w:r>
          </w:p>
        </w:tc>
        <w:tc>
          <w:tcPr>
            <w:tcW w:w="851" w:type="dxa"/>
            <w:shd w:val="clear" w:color="auto" w:fill="FFFFFF" w:themeFill="background1"/>
            <w:vAlign w:val="center"/>
            <w:hideMark/>
          </w:tcPr>
          <w:p w14:paraId="31F84088"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c>
          <w:tcPr>
            <w:tcW w:w="850" w:type="dxa"/>
            <w:shd w:val="clear" w:color="auto" w:fill="FFFFFF" w:themeFill="background1"/>
            <w:vAlign w:val="center"/>
            <w:hideMark/>
          </w:tcPr>
          <w:p w14:paraId="1BD0800B"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0.00 </w:t>
            </w:r>
          </w:p>
        </w:tc>
        <w:tc>
          <w:tcPr>
            <w:tcW w:w="782" w:type="dxa"/>
            <w:shd w:val="clear" w:color="auto" w:fill="FFFFFF" w:themeFill="background1"/>
            <w:vAlign w:val="center"/>
            <w:hideMark/>
          </w:tcPr>
          <w:p w14:paraId="28CCE949"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r>
      <w:tr w:rsidR="004942E6" w:rsidRPr="003B5ED4" w14:paraId="45AFC2FC" w14:textId="77777777" w:rsidTr="00CC44AF">
        <w:trPr>
          <w:trHeight w:val="315"/>
        </w:trPr>
        <w:tc>
          <w:tcPr>
            <w:tcW w:w="988" w:type="dxa"/>
            <w:vMerge/>
            <w:vAlign w:val="center"/>
            <w:hideMark/>
          </w:tcPr>
          <w:p w14:paraId="1D89E8CF" w14:textId="77777777" w:rsidR="004942E6" w:rsidRPr="003B5ED4" w:rsidRDefault="004942E6" w:rsidP="00974832">
            <w:pPr>
              <w:spacing w:line="0" w:lineRule="atLeast"/>
              <w:rPr>
                <w:rFonts w:ascii="微軟正黑體" w:eastAsia="微軟正黑體" w:hAnsi="微軟正黑體" w:cs="Calibri"/>
                <w:color w:val="000000"/>
              </w:rPr>
            </w:pPr>
          </w:p>
        </w:tc>
        <w:tc>
          <w:tcPr>
            <w:tcW w:w="1291" w:type="dxa"/>
            <w:vMerge w:val="restart"/>
            <w:vAlign w:val="center"/>
            <w:hideMark/>
          </w:tcPr>
          <w:p w14:paraId="4EB51DBF" w14:textId="77777777" w:rsidR="004942E6" w:rsidRPr="003B5ED4" w:rsidRDefault="004942E6" w:rsidP="00974832">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研發人員</w:t>
            </w:r>
          </w:p>
        </w:tc>
        <w:tc>
          <w:tcPr>
            <w:tcW w:w="1402" w:type="dxa"/>
            <w:vAlign w:val="center"/>
            <w:hideMark/>
          </w:tcPr>
          <w:p w14:paraId="15430C58" w14:textId="77777777" w:rsidR="004942E6" w:rsidRPr="003B5ED4" w:rsidRDefault="004942E6" w:rsidP="00974832">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基本薪資</w:t>
            </w:r>
          </w:p>
        </w:tc>
        <w:tc>
          <w:tcPr>
            <w:tcW w:w="850" w:type="dxa"/>
            <w:shd w:val="clear" w:color="auto" w:fill="FFFFFF" w:themeFill="background1"/>
            <w:vAlign w:val="center"/>
            <w:hideMark/>
          </w:tcPr>
          <w:p w14:paraId="483D4B48"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1.38 </w:t>
            </w:r>
          </w:p>
        </w:tc>
        <w:tc>
          <w:tcPr>
            <w:tcW w:w="851" w:type="dxa"/>
            <w:shd w:val="clear" w:color="auto" w:fill="FFFFFF" w:themeFill="background1"/>
            <w:vAlign w:val="center"/>
            <w:hideMark/>
          </w:tcPr>
          <w:p w14:paraId="727DF5A6"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c>
          <w:tcPr>
            <w:tcW w:w="850" w:type="dxa"/>
            <w:shd w:val="clear" w:color="auto" w:fill="FFFFFF" w:themeFill="background1"/>
            <w:vAlign w:val="center"/>
            <w:hideMark/>
          </w:tcPr>
          <w:p w14:paraId="6545E21B"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1.18 </w:t>
            </w:r>
          </w:p>
        </w:tc>
        <w:tc>
          <w:tcPr>
            <w:tcW w:w="851" w:type="dxa"/>
            <w:shd w:val="clear" w:color="auto" w:fill="FFFFFF" w:themeFill="background1"/>
            <w:vAlign w:val="center"/>
            <w:hideMark/>
          </w:tcPr>
          <w:p w14:paraId="450008F0"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c>
          <w:tcPr>
            <w:tcW w:w="850" w:type="dxa"/>
            <w:shd w:val="clear" w:color="auto" w:fill="FFFFFF" w:themeFill="background1"/>
            <w:vAlign w:val="center"/>
            <w:hideMark/>
          </w:tcPr>
          <w:p w14:paraId="2D63C4F1"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1.27 </w:t>
            </w:r>
          </w:p>
        </w:tc>
        <w:tc>
          <w:tcPr>
            <w:tcW w:w="782" w:type="dxa"/>
            <w:shd w:val="clear" w:color="auto" w:fill="FFFFFF" w:themeFill="background1"/>
            <w:vAlign w:val="center"/>
            <w:hideMark/>
          </w:tcPr>
          <w:p w14:paraId="67871EA6"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r>
      <w:tr w:rsidR="004942E6" w:rsidRPr="003B5ED4" w14:paraId="7DCE3448" w14:textId="77777777" w:rsidTr="00CC44AF">
        <w:trPr>
          <w:trHeight w:val="315"/>
        </w:trPr>
        <w:tc>
          <w:tcPr>
            <w:tcW w:w="988" w:type="dxa"/>
            <w:vMerge/>
            <w:vAlign w:val="center"/>
            <w:hideMark/>
          </w:tcPr>
          <w:p w14:paraId="02D820FB" w14:textId="77777777" w:rsidR="004942E6" w:rsidRPr="003B5ED4" w:rsidRDefault="004942E6" w:rsidP="00974832">
            <w:pPr>
              <w:spacing w:line="0" w:lineRule="atLeast"/>
              <w:rPr>
                <w:rFonts w:ascii="微軟正黑體" w:eastAsia="微軟正黑體" w:hAnsi="微軟正黑體" w:cs="Calibri"/>
                <w:color w:val="000000"/>
              </w:rPr>
            </w:pPr>
          </w:p>
        </w:tc>
        <w:tc>
          <w:tcPr>
            <w:tcW w:w="1291" w:type="dxa"/>
            <w:vMerge/>
            <w:vAlign w:val="center"/>
            <w:hideMark/>
          </w:tcPr>
          <w:p w14:paraId="3875F215" w14:textId="77777777" w:rsidR="004942E6" w:rsidRPr="003B5ED4" w:rsidRDefault="004942E6" w:rsidP="00974832">
            <w:pPr>
              <w:spacing w:line="0" w:lineRule="atLeast"/>
              <w:rPr>
                <w:rFonts w:ascii="微軟正黑體" w:eastAsia="微軟正黑體" w:hAnsi="微軟正黑體" w:cs="Calibri"/>
                <w:color w:val="000000"/>
              </w:rPr>
            </w:pPr>
          </w:p>
        </w:tc>
        <w:tc>
          <w:tcPr>
            <w:tcW w:w="1402" w:type="dxa"/>
            <w:vAlign w:val="center"/>
            <w:hideMark/>
          </w:tcPr>
          <w:p w14:paraId="1FD4F29D" w14:textId="77777777" w:rsidR="004942E6" w:rsidRPr="003B5ED4" w:rsidRDefault="004942E6" w:rsidP="00974832">
            <w:pPr>
              <w:spacing w:line="0" w:lineRule="atLeast"/>
              <w:jc w:val="center"/>
              <w:rPr>
                <w:rFonts w:ascii="微軟正黑體" w:eastAsia="微軟正黑體" w:hAnsi="微軟正黑體" w:cs="Calibri"/>
                <w:color w:val="000000"/>
              </w:rPr>
            </w:pPr>
            <w:r w:rsidRPr="003B5ED4">
              <w:rPr>
                <w:rFonts w:ascii="微軟正黑體" w:eastAsia="微軟正黑體" w:hAnsi="微軟正黑體" w:cs="Calibri" w:hint="eastAsia"/>
                <w:color w:val="000000"/>
              </w:rPr>
              <w:t>薪酬</w:t>
            </w:r>
          </w:p>
        </w:tc>
        <w:tc>
          <w:tcPr>
            <w:tcW w:w="850" w:type="dxa"/>
            <w:shd w:val="clear" w:color="auto" w:fill="FFFFFF" w:themeFill="background1"/>
            <w:vAlign w:val="center"/>
            <w:hideMark/>
          </w:tcPr>
          <w:p w14:paraId="476C397E"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1.38 </w:t>
            </w:r>
          </w:p>
        </w:tc>
        <w:tc>
          <w:tcPr>
            <w:tcW w:w="851" w:type="dxa"/>
            <w:shd w:val="clear" w:color="auto" w:fill="FFFFFF" w:themeFill="background1"/>
            <w:vAlign w:val="center"/>
            <w:hideMark/>
          </w:tcPr>
          <w:p w14:paraId="1DE6630E"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c>
          <w:tcPr>
            <w:tcW w:w="850" w:type="dxa"/>
            <w:shd w:val="clear" w:color="auto" w:fill="FFFFFF" w:themeFill="background1"/>
            <w:vAlign w:val="center"/>
            <w:hideMark/>
          </w:tcPr>
          <w:p w14:paraId="2A72C01E"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1.14 </w:t>
            </w:r>
          </w:p>
        </w:tc>
        <w:tc>
          <w:tcPr>
            <w:tcW w:w="851" w:type="dxa"/>
            <w:shd w:val="clear" w:color="auto" w:fill="FFFFFF" w:themeFill="background1"/>
            <w:vAlign w:val="center"/>
            <w:hideMark/>
          </w:tcPr>
          <w:p w14:paraId="0F4102F0"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c>
          <w:tcPr>
            <w:tcW w:w="850" w:type="dxa"/>
            <w:shd w:val="clear" w:color="auto" w:fill="FFFFFF" w:themeFill="background1"/>
            <w:vAlign w:val="center"/>
            <w:hideMark/>
          </w:tcPr>
          <w:p w14:paraId="4C1A61F7"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 xml:space="preserve">1.28 </w:t>
            </w:r>
          </w:p>
        </w:tc>
        <w:tc>
          <w:tcPr>
            <w:tcW w:w="782" w:type="dxa"/>
            <w:shd w:val="clear" w:color="auto" w:fill="FFFFFF" w:themeFill="background1"/>
            <w:vAlign w:val="center"/>
            <w:hideMark/>
          </w:tcPr>
          <w:p w14:paraId="2B2D2416" w14:textId="77777777" w:rsidR="004942E6" w:rsidRPr="003B5ED4" w:rsidRDefault="004942E6" w:rsidP="00974832">
            <w:pPr>
              <w:spacing w:line="0" w:lineRule="atLeast"/>
              <w:jc w:val="right"/>
              <w:rPr>
                <w:rFonts w:ascii="微軟正黑體" w:eastAsia="微軟正黑體" w:hAnsi="微軟正黑體" w:cs="Calibri"/>
                <w:color w:val="000000" w:themeColor="text1"/>
              </w:rPr>
            </w:pPr>
            <w:r w:rsidRPr="003B5ED4">
              <w:rPr>
                <w:rFonts w:ascii="微軟正黑體" w:eastAsia="微軟正黑體" w:hAnsi="微軟正黑體" w:cs="Calibri" w:hint="eastAsia"/>
                <w:color w:val="000000" w:themeColor="text1"/>
              </w:rPr>
              <w:t>1</w:t>
            </w:r>
          </w:p>
        </w:tc>
      </w:tr>
    </w:tbl>
    <w:p w14:paraId="6AB8BB9E" w14:textId="77777777" w:rsidR="004942E6" w:rsidRPr="003B5ED4" w:rsidRDefault="004942E6" w:rsidP="00076401">
      <w:pPr>
        <w:spacing w:line="0" w:lineRule="atLeast"/>
        <w:jc w:val="both"/>
        <w:rPr>
          <w:rFonts w:ascii="微軟正黑體" w:eastAsia="微軟正黑體" w:hAnsi="微軟正黑體"/>
          <w:color w:val="FF0000"/>
          <w:sz w:val="20"/>
          <w:szCs w:val="20"/>
        </w:rPr>
      </w:pPr>
    </w:p>
    <w:p w14:paraId="4C029A34" w14:textId="77777777" w:rsidR="004942E6" w:rsidRPr="003B5ED4" w:rsidRDefault="004942E6" w:rsidP="00D161BC">
      <w:pPr>
        <w:spacing w:line="0" w:lineRule="atLeast"/>
        <w:jc w:val="both"/>
        <w:rPr>
          <w:rFonts w:ascii="微軟正黑體" w:eastAsia="微軟正黑體" w:hAnsi="微軟正黑體"/>
          <w:bCs/>
          <w:sz w:val="20"/>
          <w:szCs w:val="20"/>
        </w:rPr>
      </w:pPr>
      <w:r w:rsidRPr="003B5ED4">
        <w:rPr>
          <w:rFonts w:ascii="微軟正黑體" w:eastAsia="微軟正黑體" w:hAnsi="微軟正黑體" w:hint="eastAsia"/>
          <w:b/>
        </w:rPr>
        <w:t>育嬰假</w:t>
      </w:r>
    </w:p>
    <w:p w14:paraId="1AE295C2" w14:textId="77777777" w:rsidR="004942E6" w:rsidRPr="003B5ED4" w:rsidRDefault="004942E6" w:rsidP="00D443EF">
      <w:pPr>
        <w:spacing w:line="0" w:lineRule="atLeast"/>
        <w:ind w:firstLine="482"/>
        <w:jc w:val="both"/>
        <w:rPr>
          <w:rFonts w:ascii="微軟正黑體" w:eastAsia="微軟正黑體" w:hAnsi="微軟正黑體"/>
          <w:bCs/>
        </w:rPr>
      </w:pPr>
      <w:r w:rsidRPr="003B5ED4">
        <w:rPr>
          <w:rFonts w:ascii="微軟正黑體" w:eastAsia="微軟正黑體" w:hAnsi="微軟正黑體"/>
          <w:bCs/>
        </w:rPr>
        <w:t>公司支持員工在家庭重要階段的需求，符合資格者可申請育嬰假</w:t>
      </w:r>
      <w:r w:rsidRPr="003B5ED4">
        <w:rPr>
          <w:rFonts w:ascii="微軟正黑體" w:eastAsia="微軟正黑體" w:hAnsi="微軟正黑體" w:hint="eastAsia"/>
          <w:bCs/>
        </w:rPr>
        <w:t>。</w:t>
      </w:r>
      <w:r w:rsidRPr="003B5ED4">
        <w:rPr>
          <w:rFonts w:ascii="微軟正黑體" w:eastAsia="微軟正黑體" w:hAnsi="微軟正黑體"/>
          <w:bCs/>
        </w:rPr>
        <w:t>同時，在育嬰留職停薪期間，公司將協助員工向勞保局申請「育嬰留職停薪津貼」，確保暫停工作期間仍有收入來源，減輕家庭開銷壓力，讓員工安心照顧新生兒</w:t>
      </w:r>
      <w:r w:rsidRPr="003B5ED4">
        <w:rPr>
          <w:rFonts w:ascii="微軟正黑體" w:eastAsia="微軟正黑體" w:hAnsi="微軟正黑體" w:hint="eastAsia"/>
          <w:bCs/>
        </w:rPr>
        <w:t>。2022~2024年度無員工申請育嬰假。</w:t>
      </w:r>
    </w:p>
    <w:p w14:paraId="692E7F4A" w14:textId="77777777" w:rsidR="00CD6346" w:rsidRPr="003B5ED4" w:rsidRDefault="00CD6346" w:rsidP="00D443EF">
      <w:pPr>
        <w:spacing w:line="0" w:lineRule="atLeast"/>
        <w:ind w:firstLine="482"/>
        <w:jc w:val="both"/>
        <w:rPr>
          <w:rFonts w:ascii="微軟正黑體" w:eastAsia="微軟正黑體" w:hAnsi="微軟正黑體"/>
          <w:bCs/>
        </w:rPr>
      </w:pPr>
    </w:p>
    <w:p w14:paraId="27850598" w14:textId="7393EA49" w:rsidR="00CD6346" w:rsidRPr="003B5ED4" w:rsidRDefault="00FE1C02" w:rsidP="00CD6346">
      <w:pPr>
        <w:spacing w:line="0" w:lineRule="atLeast"/>
        <w:rPr>
          <w:rFonts w:ascii="微軟正黑體" w:eastAsia="微軟正黑體" w:hAnsi="微軟正黑體"/>
          <w:b/>
        </w:rPr>
      </w:pPr>
      <w:r w:rsidRPr="003B5ED4">
        <w:rPr>
          <w:rFonts w:ascii="微軟正黑體" w:eastAsia="微軟正黑體" w:hAnsi="微軟正黑體" w:hint="eastAsia"/>
          <w:b/>
        </w:rPr>
        <w:t>員工</w:t>
      </w:r>
      <w:r w:rsidR="00CD6346" w:rsidRPr="003B5ED4">
        <w:rPr>
          <w:rFonts w:ascii="微軟正黑體" w:eastAsia="微軟正黑體" w:hAnsi="微軟正黑體" w:hint="eastAsia"/>
          <w:b/>
        </w:rPr>
        <w:t>育嬰留停統計</w:t>
      </w:r>
    </w:p>
    <w:tbl>
      <w:tblPr>
        <w:tblStyle w:val="af2"/>
        <w:tblW w:w="82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85"/>
        <w:gridCol w:w="783"/>
        <w:gridCol w:w="1249"/>
        <w:gridCol w:w="1524"/>
        <w:gridCol w:w="1355"/>
      </w:tblGrid>
      <w:tr w:rsidR="004942E6" w:rsidRPr="003B5ED4" w14:paraId="24ABB609" w14:textId="77777777" w:rsidTr="00CD6346">
        <w:trPr>
          <w:trHeight w:val="345"/>
        </w:trPr>
        <w:tc>
          <w:tcPr>
            <w:tcW w:w="3385" w:type="dxa"/>
            <w:vMerge w:val="restart"/>
            <w:shd w:val="clear" w:color="auto" w:fill="F7CAAC" w:themeFill="accent2" w:themeFillTint="66"/>
            <w:vAlign w:val="center"/>
            <w:hideMark/>
          </w:tcPr>
          <w:p w14:paraId="0197F74A" w14:textId="77777777" w:rsidR="004942E6" w:rsidRPr="003B5ED4" w:rsidRDefault="004942E6" w:rsidP="00FE6F75">
            <w:pPr>
              <w:spacing w:line="0" w:lineRule="atLeast"/>
              <w:jc w:val="center"/>
              <w:rPr>
                <w:rFonts w:ascii="微軟正黑體" w:eastAsia="微軟正黑體" w:hAnsi="微軟正黑體"/>
                <w:b/>
                <w:bCs/>
              </w:rPr>
            </w:pPr>
            <w:r w:rsidRPr="003B5ED4">
              <w:rPr>
                <w:rFonts w:ascii="微軟正黑體" w:eastAsia="微軟正黑體" w:hAnsi="微軟正黑體" w:hint="eastAsia"/>
                <w:b/>
                <w:bCs/>
              </w:rPr>
              <w:t>員工育嬰留停統計/年度</w:t>
            </w:r>
          </w:p>
        </w:tc>
        <w:tc>
          <w:tcPr>
            <w:tcW w:w="783" w:type="dxa"/>
            <w:vMerge w:val="restart"/>
            <w:shd w:val="clear" w:color="auto" w:fill="F7CAAC" w:themeFill="accent2" w:themeFillTint="66"/>
            <w:vAlign w:val="center"/>
            <w:hideMark/>
          </w:tcPr>
          <w:p w14:paraId="3DF6941F" w14:textId="77777777" w:rsidR="004942E6" w:rsidRPr="003B5ED4" w:rsidRDefault="004942E6" w:rsidP="00FE6F75">
            <w:pPr>
              <w:spacing w:line="0" w:lineRule="atLeast"/>
              <w:jc w:val="center"/>
              <w:rPr>
                <w:rFonts w:ascii="微軟正黑體" w:eastAsia="微軟正黑體" w:hAnsi="微軟正黑體"/>
                <w:b/>
                <w:bCs/>
              </w:rPr>
            </w:pPr>
            <w:r w:rsidRPr="003B5ED4">
              <w:rPr>
                <w:rFonts w:ascii="微軟正黑體" w:eastAsia="微軟正黑體" w:hAnsi="微軟正黑體" w:hint="eastAsia"/>
                <w:b/>
                <w:bCs/>
              </w:rPr>
              <w:t>性別</w:t>
            </w:r>
          </w:p>
        </w:tc>
        <w:tc>
          <w:tcPr>
            <w:tcW w:w="4128" w:type="dxa"/>
            <w:gridSpan w:val="3"/>
            <w:shd w:val="clear" w:color="auto" w:fill="F7CAAC" w:themeFill="accent2" w:themeFillTint="66"/>
            <w:vAlign w:val="center"/>
          </w:tcPr>
          <w:p w14:paraId="379D329E" w14:textId="77777777" w:rsidR="004942E6" w:rsidRPr="003B5ED4" w:rsidRDefault="004942E6" w:rsidP="00FE6F75">
            <w:pPr>
              <w:spacing w:line="0" w:lineRule="atLeast"/>
              <w:jc w:val="center"/>
              <w:rPr>
                <w:rFonts w:ascii="微軟正黑體" w:eastAsia="微軟正黑體" w:hAnsi="微軟正黑體"/>
                <w:b/>
                <w:bCs/>
              </w:rPr>
            </w:pPr>
            <w:r w:rsidRPr="003B5ED4">
              <w:rPr>
                <w:rFonts w:ascii="微軟正黑體" w:eastAsia="微軟正黑體" w:hAnsi="微軟正黑體" w:hint="eastAsia"/>
                <w:b/>
                <w:bCs/>
              </w:rPr>
              <w:t>統計</w:t>
            </w:r>
          </w:p>
        </w:tc>
      </w:tr>
      <w:tr w:rsidR="004942E6" w:rsidRPr="003B5ED4" w14:paraId="367CD0F6" w14:textId="77777777" w:rsidTr="00CD6346">
        <w:trPr>
          <w:trHeight w:val="345"/>
        </w:trPr>
        <w:tc>
          <w:tcPr>
            <w:tcW w:w="3385" w:type="dxa"/>
            <w:vMerge/>
            <w:shd w:val="clear" w:color="auto" w:fill="F7CAAC" w:themeFill="accent2" w:themeFillTint="66"/>
            <w:vAlign w:val="center"/>
            <w:hideMark/>
          </w:tcPr>
          <w:p w14:paraId="6A733A8E" w14:textId="77777777" w:rsidR="004942E6" w:rsidRPr="003B5ED4" w:rsidRDefault="004942E6" w:rsidP="00D443EF">
            <w:pPr>
              <w:spacing w:line="0" w:lineRule="atLeast"/>
              <w:jc w:val="center"/>
              <w:rPr>
                <w:rFonts w:ascii="微軟正黑體" w:eastAsia="微軟正黑體" w:hAnsi="微軟正黑體"/>
                <w:b/>
                <w:bCs/>
              </w:rPr>
            </w:pPr>
          </w:p>
        </w:tc>
        <w:tc>
          <w:tcPr>
            <w:tcW w:w="783" w:type="dxa"/>
            <w:vMerge/>
            <w:shd w:val="clear" w:color="auto" w:fill="F7CAAC" w:themeFill="accent2" w:themeFillTint="66"/>
            <w:vAlign w:val="center"/>
            <w:hideMark/>
          </w:tcPr>
          <w:p w14:paraId="619A37C5" w14:textId="77777777" w:rsidR="004942E6" w:rsidRPr="003B5ED4" w:rsidRDefault="004942E6" w:rsidP="00D443EF">
            <w:pPr>
              <w:spacing w:line="0" w:lineRule="atLeast"/>
              <w:jc w:val="center"/>
              <w:rPr>
                <w:rFonts w:ascii="微軟正黑體" w:eastAsia="微軟正黑體" w:hAnsi="微軟正黑體"/>
                <w:b/>
                <w:bCs/>
              </w:rPr>
            </w:pPr>
          </w:p>
        </w:tc>
        <w:tc>
          <w:tcPr>
            <w:tcW w:w="1249" w:type="dxa"/>
            <w:shd w:val="clear" w:color="auto" w:fill="F7CAAC" w:themeFill="accent2" w:themeFillTint="66"/>
            <w:vAlign w:val="center"/>
            <w:hideMark/>
          </w:tcPr>
          <w:p w14:paraId="745A66C4" w14:textId="77777777" w:rsidR="004942E6" w:rsidRPr="003B5ED4" w:rsidRDefault="004942E6" w:rsidP="00D443EF">
            <w:pPr>
              <w:spacing w:line="0" w:lineRule="atLeast"/>
              <w:jc w:val="center"/>
              <w:rPr>
                <w:rFonts w:ascii="微軟正黑體" w:eastAsia="微軟正黑體" w:hAnsi="微軟正黑體"/>
                <w:b/>
                <w:bCs/>
              </w:rPr>
            </w:pPr>
            <w:r w:rsidRPr="003B5ED4">
              <w:rPr>
                <w:rFonts w:ascii="微軟正黑體" w:eastAsia="微軟正黑體" w:hAnsi="微軟正黑體" w:hint="eastAsia"/>
                <w:b/>
                <w:bCs/>
              </w:rPr>
              <w:t>2022年</w:t>
            </w:r>
          </w:p>
        </w:tc>
        <w:tc>
          <w:tcPr>
            <w:tcW w:w="1524" w:type="dxa"/>
            <w:shd w:val="clear" w:color="auto" w:fill="F7CAAC" w:themeFill="accent2" w:themeFillTint="66"/>
            <w:vAlign w:val="center"/>
            <w:hideMark/>
          </w:tcPr>
          <w:p w14:paraId="4B25641D" w14:textId="77777777" w:rsidR="004942E6" w:rsidRPr="003B5ED4" w:rsidRDefault="004942E6" w:rsidP="00D443EF">
            <w:pPr>
              <w:spacing w:line="0" w:lineRule="atLeast"/>
              <w:jc w:val="center"/>
              <w:rPr>
                <w:rFonts w:ascii="微軟正黑體" w:eastAsia="微軟正黑體" w:hAnsi="微軟正黑體"/>
                <w:b/>
                <w:bCs/>
              </w:rPr>
            </w:pPr>
            <w:r w:rsidRPr="003B5ED4">
              <w:rPr>
                <w:rFonts w:ascii="微軟正黑體" w:eastAsia="微軟正黑體" w:hAnsi="微軟正黑體" w:hint="eastAsia"/>
                <w:b/>
                <w:bCs/>
              </w:rPr>
              <w:t>2023年</w:t>
            </w:r>
          </w:p>
        </w:tc>
        <w:tc>
          <w:tcPr>
            <w:tcW w:w="1355" w:type="dxa"/>
            <w:shd w:val="clear" w:color="auto" w:fill="F7CAAC" w:themeFill="accent2" w:themeFillTint="66"/>
            <w:vAlign w:val="center"/>
          </w:tcPr>
          <w:p w14:paraId="747E9090" w14:textId="77777777" w:rsidR="004942E6" w:rsidRPr="003B5ED4" w:rsidRDefault="004942E6" w:rsidP="00D443EF">
            <w:pPr>
              <w:spacing w:line="0" w:lineRule="atLeast"/>
              <w:jc w:val="center"/>
              <w:rPr>
                <w:rFonts w:ascii="微軟正黑體" w:eastAsia="微軟正黑體" w:hAnsi="微軟正黑體"/>
                <w:b/>
                <w:bCs/>
              </w:rPr>
            </w:pPr>
            <w:r w:rsidRPr="003B5ED4">
              <w:rPr>
                <w:rFonts w:ascii="微軟正黑體" w:eastAsia="微軟正黑體" w:hAnsi="微軟正黑體" w:hint="eastAsia"/>
                <w:b/>
                <w:bCs/>
              </w:rPr>
              <w:t>2024年</w:t>
            </w:r>
          </w:p>
        </w:tc>
      </w:tr>
      <w:tr w:rsidR="004942E6" w:rsidRPr="003B5ED4" w14:paraId="69C857EF" w14:textId="77777777" w:rsidTr="00CD6346">
        <w:trPr>
          <w:trHeight w:val="345"/>
        </w:trPr>
        <w:tc>
          <w:tcPr>
            <w:tcW w:w="3385" w:type="dxa"/>
            <w:vMerge w:val="restart"/>
            <w:vAlign w:val="center"/>
          </w:tcPr>
          <w:p w14:paraId="6D692F87" w14:textId="77777777" w:rsidR="004942E6" w:rsidRPr="003B5ED4" w:rsidRDefault="004942E6" w:rsidP="00D443EF">
            <w:pPr>
              <w:spacing w:line="0" w:lineRule="atLeast"/>
              <w:jc w:val="both"/>
              <w:rPr>
                <w:rFonts w:ascii="微軟正黑體" w:eastAsia="微軟正黑體" w:hAnsi="微軟正黑體"/>
                <w:bCs/>
              </w:rPr>
            </w:pPr>
            <w:r w:rsidRPr="003B5ED4">
              <w:rPr>
                <w:rFonts w:ascii="微軟正黑體" w:eastAsia="微軟正黑體" w:hAnsi="微軟正黑體" w:hint="eastAsia"/>
                <w:bCs/>
              </w:rPr>
              <w:t>享有育嬰留停資格的員工人數</w:t>
            </w:r>
          </w:p>
        </w:tc>
        <w:tc>
          <w:tcPr>
            <w:tcW w:w="783" w:type="dxa"/>
            <w:vAlign w:val="center"/>
          </w:tcPr>
          <w:p w14:paraId="775136CA" w14:textId="77777777" w:rsidR="004942E6" w:rsidRPr="003B5ED4" w:rsidRDefault="004942E6" w:rsidP="00D443EF">
            <w:pPr>
              <w:spacing w:line="0" w:lineRule="atLeast"/>
              <w:jc w:val="center"/>
              <w:rPr>
                <w:rFonts w:ascii="微軟正黑體" w:eastAsia="微軟正黑體" w:hAnsi="微軟正黑體"/>
                <w:bCs/>
              </w:rPr>
            </w:pPr>
            <w:r w:rsidRPr="003B5ED4">
              <w:rPr>
                <w:rFonts w:ascii="微軟正黑體" w:eastAsia="微軟正黑體" w:hAnsi="微軟正黑體" w:hint="eastAsia"/>
                <w:bCs/>
              </w:rPr>
              <w:t>男</w:t>
            </w:r>
          </w:p>
        </w:tc>
        <w:tc>
          <w:tcPr>
            <w:tcW w:w="1249" w:type="dxa"/>
            <w:vAlign w:val="center"/>
          </w:tcPr>
          <w:p w14:paraId="01AFE131"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c>
          <w:tcPr>
            <w:tcW w:w="1524" w:type="dxa"/>
            <w:vAlign w:val="center"/>
          </w:tcPr>
          <w:p w14:paraId="535EC760"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c>
          <w:tcPr>
            <w:tcW w:w="1355" w:type="dxa"/>
            <w:vAlign w:val="center"/>
          </w:tcPr>
          <w:p w14:paraId="76139F04"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r>
      <w:tr w:rsidR="004942E6" w:rsidRPr="003B5ED4" w14:paraId="04D94AED" w14:textId="77777777" w:rsidTr="00CD6346">
        <w:trPr>
          <w:trHeight w:val="345"/>
        </w:trPr>
        <w:tc>
          <w:tcPr>
            <w:tcW w:w="3385" w:type="dxa"/>
            <w:vMerge/>
            <w:vAlign w:val="center"/>
          </w:tcPr>
          <w:p w14:paraId="45E252DA" w14:textId="77777777" w:rsidR="004942E6" w:rsidRPr="003B5ED4" w:rsidRDefault="004942E6" w:rsidP="00D443EF">
            <w:pPr>
              <w:spacing w:line="0" w:lineRule="atLeast"/>
              <w:jc w:val="both"/>
              <w:rPr>
                <w:rFonts w:ascii="微軟正黑體" w:eastAsia="微軟正黑體" w:hAnsi="微軟正黑體"/>
                <w:bCs/>
              </w:rPr>
            </w:pPr>
          </w:p>
        </w:tc>
        <w:tc>
          <w:tcPr>
            <w:tcW w:w="783" w:type="dxa"/>
            <w:vAlign w:val="center"/>
          </w:tcPr>
          <w:p w14:paraId="169145AC" w14:textId="77777777" w:rsidR="004942E6" w:rsidRPr="003B5ED4" w:rsidRDefault="004942E6" w:rsidP="00D443EF">
            <w:pPr>
              <w:spacing w:line="0" w:lineRule="atLeast"/>
              <w:jc w:val="center"/>
              <w:rPr>
                <w:rFonts w:ascii="微軟正黑體" w:eastAsia="微軟正黑體" w:hAnsi="微軟正黑體"/>
                <w:bCs/>
              </w:rPr>
            </w:pPr>
            <w:r w:rsidRPr="003B5ED4">
              <w:rPr>
                <w:rFonts w:ascii="微軟正黑體" w:eastAsia="微軟正黑體" w:hAnsi="微軟正黑體" w:hint="eastAsia"/>
                <w:bCs/>
              </w:rPr>
              <w:t>女</w:t>
            </w:r>
          </w:p>
        </w:tc>
        <w:tc>
          <w:tcPr>
            <w:tcW w:w="1249" w:type="dxa"/>
            <w:vAlign w:val="center"/>
          </w:tcPr>
          <w:p w14:paraId="5E2A8E1B"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c>
          <w:tcPr>
            <w:tcW w:w="1524" w:type="dxa"/>
            <w:vAlign w:val="center"/>
          </w:tcPr>
          <w:p w14:paraId="219A8B9C"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c>
          <w:tcPr>
            <w:tcW w:w="1355" w:type="dxa"/>
            <w:vAlign w:val="center"/>
          </w:tcPr>
          <w:p w14:paraId="40EAA56E"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r>
      <w:tr w:rsidR="004942E6" w:rsidRPr="003B5ED4" w14:paraId="4487CAC3" w14:textId="77777777" w:rsidTr="00CD6346">
        <w:trPr>
          <w:trHeight w:val="345"/>
        </w:trPr>
        <w:tc>
          <w:tcPr>
            <w:tcW w:w="3385" w:type="dxa"/>
            <w:vMerge w:val="restart"/>
            <w:vAlign w:val="center"/>
            <w:hideMark/>
          </w:tcPr>
          <w:p w14:paraId="1F1C1109" w14:textId="77777777" w:rsidR="004942E6" w:rsidRPr="003B5ED4" w:rsidRDefault="004942E6" w:rsidP="00D443EF">
            <w:pPr>
              <w:spacing w:line="0" w:lineRule="atLeast"/>
              <w:jc w:val="both"/>
              <w:rPr>
                <w:rFonts w:ascii="微軟正黑體" w:eastAsia="微軟正黑體" w:hAnsi="微軟正黑體"/>
                <w:bCs/>
              </w:rPr>
            </w:pPr>
            <w:r w:rsidRPr="003B5ED4">
              <w:rPr>
                <w:rFonts w:ascii="微軟正黑體" w:eastAsia="微軟正黑體" w:hAnsi="微軟正黑體" w:hint="eastAsia"/>
                <w:bCs/>
              </w:rPr>
              <w:t>申請育嬰留停的員工數</w:t>
            </w:r>
          </w:p>
        </w:tc>
        <w:tc>
          <w:tcPr>
            <w:tcW w:w="783" w:type="dxa"/>
            <w:vAlign w:val="center"/>
            <w:hideMark/>
          </w:tcPr>
          <w:p w14:paraId="12C63CD2" w14:textId="77777777" w:rsidR="004942E6" w:rsidRPr="003B5ED4" w:rsidRDefault="004942E6" w:rsidP="00D443EF">
            <w:pPr>
              <w:spacing w:line="0" w:lineRule="atLeast"/>
              <w:jc w:val="center"/>
              <w:rPr>
                <w:rFonts w:ascii="微軟正黑體" w:eastAsia="微軟正黑體" w:hAnsi="微軟正黑體"/>
                <w:bCs/>
              </w:rPr>
            </w:pPr>
            <w:r w:rsidRPr="003B5ED4">
              <w:rPr>
                <w:rFonts w:ascii="微軟正黑體" w:eastAsia="微軟正黑體" w:hAnsi="微軟正黑體" w:hint="eastAsia"/>
                <w:bCs/>
              </w:rPr>
              <w:t>男</w:t>
            </w:r>
          </w:p>
        </w:tc>
        <w:tc>
          <w:tcPr>
            <w:tcW w:w="1249" w:type="dxa"/>
            <w:vAlign w:val="center"/>
            <w:hideMark/>
          </w:tcPr>
          <w:p w14:paraId="5A1800C1"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524" w:type="dxa"/>
            <w:vAlign w:val="center"/>
            <w:hideMark/>
          </w:tcPr>
          <w:p w14:paraId="65E1DC5B"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355" w:type="dxa"/>
            <w:vAlign w:val="center"/>
          </w:tcPr>
          <w:p w14:paraId="24CF6CA5"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r>
      <w:tr w:rsidR="004942E6" w:rsidRPr="003B5ED4" w14:paraId="40A8F252" w14:textId="77777777" w:rsidTr="00CD6346">
        <w:trPr>
          <w:trHeight w:val="345"/>
        </w:trPr>
        <w:tc>
          <w:tcPr>
            <w:tcW w:w="3385" w:type="dxa"/>
            <w:vMerge/>
            <w:vAlign w:val="center"/>
            <w:hideMark/>
          </w:tcPr>
          <w:p w14:paraId="287A65FF" w14:textId="77777777" w:rsidR="004942E6" w:rsidRPr="003B5ED4" w:rsidRDefault="004942E6" w:rsidP="00D443EF">
            <w:pPr>
              <w:spacing w:line="0" w:lineRule="atLeast"/>
              <w:jc w:val="both"/>
              <w:rPr>
                <w:rFonts w:ascii="微軟正黑體" w:eastAsia="微軟正黑體" w:hAnsi="微軟正黑體"/>
                <w:bCs/>
              </w:rPr>
            </w:pPr>
          </w:p>
        </w:tc>
        <w:tc>
          <w:tcPr>
            <w:tcW w:w="783" w:type="dxa"/>
            <w:vAlign w:val="center"/>
            <w:hideMark/>
          </w:tcPr>
          <w:p w14:paraId="7AA7A23A" w14:textId="77777777" w:rsidR="004942E6" w:rsidRPr="003B5ED4" w:rsidRDefault="004942E6" w:rsidP="00D443EF">
            <w:pPr>
              <w:spacing w:line="0" w:lineRule="atLeast"/>
              <w:jc w:val="center"/>
              <w:rPr>
                <w:rFonts w:ascii="微軟正黑體" w:eastAsia="微軟正黑體" w:hAnsi="微軟正黑體"/>
                <w:bCs/>
              </w:rPr>
            </w:pPr>
            <w:r w:rsidRPr="003B5ED4">
              <w:rPr>
                <w:rFonts w:ascii="微軟正黑體" w:eastAsia="微軟正黑體" w:hAnsi="微軟正黑體" w:hint="eastAsia"/>
                <w:bCs/>
              </w:rPr>
              <w:t>女</w:t>
            </w:r>
          </w:p>
        </w:tc>
        <w:tc>
          <w:tcPr>
            <w:tcW w:w="1249" w:type="dxa"/>
            <w:vAlign w:val="center"/>
            <w:hideMark/>
          </w:tcPr>
          <w:p w14:paraId="0C078CED"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524" w:type="dxa"/>
            <w:vAlign w:val="center"/>
            <w:hideMark/>
          </w:tcPr>
          <w:p w14:paraId="18B60B56"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355" w:type="dxa"/>
            <w:vAlign w:val="center"/>
          </w:tcPr>
          <w:p w14:paraId="1ADD8E4D"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r>
      <w:tr w:rsidR="004942E6" w:rsidRPr="003B5ED4" w14:paraId="3C443E0F" w14:textId="77777777" w:rsidTr="00CD6346">
        <w:trPr>
          <w:trHeight w:val="312"/>
        </w:trPr>
        <w:tc>
          <w:tcPr>
            <w:tcW w:w="3385" w:type="dxa"/>
            <w:vMerge w:val="restart"/>
            <w:shd w:val="clear" w:color="auto" w:fill="FBE4D5" w:themeFill="accent2" w:themeFillTint="33"/>
            <w:vAlign w:val="center"/>
            <w:hideMark/>
          </w:tcPr>
          <w:p w14:paraId="2C64FF2B" w14:textId="77777777" w:rsidR="004942E6" w:rsidRPr="003B5ED4" w:rsidRDefault="004942E6" w:rsidP="00D443EF">
            <w:pPr>
              <w:spacing w:line="0" w:lineRule="atLeast"/>
              <w:jc w:val="both"/>
              <w:rPr>
                <w:rFonts w:ascii="微軟正黑體" w:eastAsia="微軟正黑體" w:hAnsi="微軟正黑體"/>
                <w:bCs/>
              </w:rPr>
            </w:pPr>
            <w:r w:rsidRPr="003B5ED4">
              <w:rPr>
                <w:rFonts w:ascii="微軟正黑體" w:eastAsia="微軟正黑體" w:hAnsi="微軟正黑體" w:hint="eastAsia"/>
                <w:bCs/>
              </w:rPr>
              <w:t>育嬰留停期滿應復職的員工數</w:t>
            </w:r>
            <w:r w:rsidRPr="003B5ED4">
              <w:rPr>
                <w:rFonts w:ascii="微軟正黑體" w:eastAsia="微軟正黑體" w:hAnsi="微軟正黑體" w:hint="eastAsia"/>
                <w:bCs/>
                <w:color w:val="FF0000"/>
              </w:rPr>
              <w:t>(A)</w:t>
            </w:r>
          </w:p>
        </w:tc>
        <w:tc>
          <w:tcPr>
            <w:tcW w:w="783" w:type="dxa"/>
            <w:shd w:val="clear" w:color="auto" w:fill="FBE4D5" w:themeFill="accent2" w:themeFillTint="33"/>
            <w:vAlign w:val="center"/>
            <w:hideMark/>
          </w:tcPr>
          <w:p w14:paraId="399DE41F" w14:textId="77777777" w:rsidR="004942E6" w:rsidRPr="003B5ED4" w:rsidRDefault="004942E6" w:rsidP="00D443EF">
            <w:pPr>
              <w:spacing w:line="0" w:lineRule="atLeast"/>
              <w:jc w:val="center"/>
              <w:rPr>
                <w:rFonts w:ascii="微軟正黑體" w:eastAsia="微軟正黑體" w:hAnsi="微軟正黑體"/>
                <w:bCs/>
              </w:rPr>
            </w:pPr>
            <w:r w:rsidRPr="003B5ED4">
              <w:rPr>
                <w:rFonts w:ascii="微軟正黑體" w:eastAsia="微軟正黑體" w:hAnsi="微軟正黑體" w:hint="eastAsia"/>
                <w:bCs/>
              </w:rPr>
              <w:t>男</w:t>
            </w:r>
          </w:p>
        </w:tc>
        <w:tc>
          <w:tcPr>
            <w:tcW w:w="1249" w:type="dxa"/>
            <w:shd w:val="clear" w:color="auto" w:fill="FBE4D5" w:themeFill="accent2" w:themeFillTint="33"/>
            <w:vAlign w:val="center"/>
            <w:hideMark/>
          </w:tcPr>
          <w:p w14:paraId="79454862"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524" w:type="dxa"/>
            <w:shd w:val="clear" w:color="auto" w:fill="FBE4D5" w:themeFill="accent2" w:themeFillTint="33"/>
            <w:vAlign w:val="center"/>
            <w:hideMark/>
          </w:tcPr>
          <w:p w14:paraId="71F6D09C"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355" w:type="dxa"/>
            <w:shd w:val="clear" w:color="auto" w:fill="FBE4D5" w:themeFill="accent2" w:themeFillTint="33"/>
            <w:vAlign w:val="center"/>
          </w:tcPr>
          <w:p w14:paraId="24ADD800"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r>
      <w:tr w:rsidR="004942E6" w:rsidRPr="003B5ED4" w14:paraId="7C4A8D76" w14:textId="77777777" w:rsidTr="00CD6346">
        <w:trPr>
          <w:trHeight w:val="345"/>
        </w:trPr>
        <w:tc>
          <w:tcPr>
            <w:tcW w:w="3385" w:type="dxa"/>
            <w:vMerge/>
            <w:shd w:val="clear" w:color="auto" w:fill="FBE4D5" w:themeFill="accent2" w:themeFillTint="33"/>
            <w:vAlign w:val="center"/>
            <w:hideMark/>
          </w:tcPr>
          <w:p w14:paraId="210D98EC" w14:textId="77777777" w:rsidR="004942E6" w:rsidRPr="003B5ED4" w:rsidRDefault="004942E6" w:rsidP="00D443EF">
            <w:pPr>
              <w:spacing w:line="0" w:lineRule="atLeast"/>
              <w:jc w:val="both"/>
              <w:rPr>
                <w:rFonts w:ascii="微軟正黑體" w:eastAsia="微軟正黑體" w:hAnsi="微軟正黑體"/>
                <w:bCs/>
              </w:rPr>
            </w:pPr>
          </w:p>
        </w:tc>
        <w:tc>
          <w:tcPr>
            <w:tcW w:w="783" w:type="dxa"/>
            <w:shd w:val="clear" w:color="auto" w:fill="FBE4D5" w:themeFill="accent2" w:themeFillTint="33"/>
            <w:vAlign w:val="center"/>
            <w:hideMark/>
          </w:tcPr>
          <w:p w14:paraId="21B0568D" w14:textId="77777777" w:rsidR="004942E6" w:rsidRPr="003B5ED4" w:rsidRDefault="004942E6" w:rsidP="00D443EF">
            <w:pPr>
              <w:spacing w:line="0" w:lineRule="atLeast"/>
              <w:jc w:val="center"/>
              <w:rPr>
                <w:rFonts w:ascii="微軟正黑體" w:eastAsia="微軟正黑體" w:hAnsi="微軟正黑體"/>
                <w:bCs/>
              </w:rPr>
            </w:pPr>
            <w:r w:rsidRPr="003B5ED4">
              <w:rPr>
                <w:rFonts w:ascii="微軟正黑體" w:eastAsia="微軟正黑體" w:hAnsi="微軟正黑體" w:hint="eastAsia"/>
                <w:bCs/>
              </w:rPr>
              <w:t>女</w:t>
            </w:r>
          </w:p>
        </w:tc>
        <w:tc>
          <w:tcPr>
            <w:tcW w:w="1249" w:type="dxa"/>
            <w:shd w:val="clear" w:color="auto" w:fill="FBE4D5" w:themeFill="accent2" w:themeFillTint="33"/>
            <w:vAlign w:val="center"/>
            <w:hideMark/>
          </w:tcPr>
          <w:p w14:paraId="04F51746"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524" w:type="dxa"/>
            <w:shd w:val="clear" w:color="auto" w:fill="FBE4D5" w:themeFill="accent2" w:themeFillTint="33"/>
            <w:vAlign w:val="center"/>
            <w:hideMark/>
          </w:tcPr>
          <w:p w14:paraId="498A86CF"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355" w:type="dxa"/>
            <w:shd w:val="clear" w:color="auto" w:fill="FBE4D5" w:themeFill="accent2" w:themeFillTint="33"/>
            <w:vAlign w:val="center"/>
          </w:tcPr>
          <w:p w14:paraId="62629DBF"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r>
      <w:tr w:rsidR="004942E6" w:rsidRPr="003B5ED4" w14:paraId="573656F3" w14:textId="77777777" w:rsidTr="00CD6346">
        <w:trPr>
          <w:trHeight w:val="312"/>
        </w:trPr>
        <w:tc>
          <w:tcPr>
            <w:tcW w:w="3385" w:type="dxa"/>
            <w:vMerge w:val="restart"/>
            <w:vAlign w:val="center"/>
            <w:hideMark/>
          </w:tcPr>
          <w:p w14:paraId="5321E958" w14:textId="77777777" w:rsidR="004942E6" w:rsidRPr="003B5ED4" w:rsidRDefault="004942E6" w:rsidP="00D443EF">
            <w:pPr>
              <w:spacing w:line="0" w:lineRule="atLeast"/>
              <w:jc w:val="both"/>
              <w:rPr>
                <w:rFonts w:ascii="微軟正黑體" w:eastAsia="微軟正黑體" w:hAnsi="微軟正黑體"/>
                <w:bCs/>
              </w:rPr>
            </w:pPr>
            <w:r w:rsidRPr="003B5ED4">
              <w:rPr>
                <w:rFonts w:ascii="微軟正黑體" w:eastAsia="微軟正黑體" w:hAnsi="微軟正黑體" w:hint="eastAsia"/>
                <w:bCs/>
              </w:rPr>
              <w:t>育嬰留停期滿後實際復職的員工數</w:t>
            </w:r>
            <w:r w:rsidRPr="003B5ED4">
              <w:rPr>
                <w:rFonts w:ascii="微軟正黑體" w:eastAsia="微軟正黑體" w:hAnsi="微軟正黑體" w:hint="eastAsia"/>
                <w:bCs/>
                <w:color w:val="FF0000"/>
              </w:rPr>
              <w:t>(B)</w:t>
            </w:r>
            <w:r w:rsidRPr="003B5ED4">
              <w:rPr>
                <w:rFonts w:ascii="微軟正黑體" w:eastAsia="微軟正黑體" w:hAnsi="微軟正黑體" w:hint="eastAsia"/>
                <w:bCs/>
              </w:rPr>
              <w:t>（含提前復職）</w:t>
            </w:r>
          </w:p>
        </w:tc>
        <w:tc>
          <w:tcPr>
            <w:tcW w:w="783" w:type="dxa"/>
            <w:vAlign w:val="center"/>
            <w:hideMark/>
          </w:tcPr>
          <w:p w14:paraId="5701AA03" w14:textId="77777777" w:rsidR="004942E6" w:rsidRPr="003B5ED4" w:rsidRDefault="004942E6" w:rsidP="00D443EF">
            <w:pPr>
              <w:spacing w:line="0" w:lineRule="atLeast"/>
              <w:jc w:val="center"/>
              <w:rPr>
                <w:rFonts w:ascii="微軟正黑體" w:eastAsia="微軟正黑體" w:hAnsi="微軟正黑體"/>
                <w:bCs/>
              </w:rPr>
            </w:pPr>
            <w:r w:rsidRPr="003B5ED4">
              <w:rPr>
                <w:rFonts w:ascii="微軟正黑體" w:eastAsia="微軟正黑體" w:hAnsi="微軟正黑體" w:hint="eastAsia"/>
                <w:bCs/>
              </w:rPr>
              <w:t>男</w:t>
            </w:r>
          </w:p>
        </w:tc>
        <w:tc>
          <w:tcPr>
            <w:tcW w:w="1249" w:type="dxa"/>
            <w:vAlign w:val="center"/>
            <w:hideMark/>
          </w:tcPr>
          <w:p w14:paraId="75E41525"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524" w:type="dxa"/>
            <w:vAlign w:val="center"/>
            <w:hideMark/>
          </w:tcPr>
          <w:p w14:paraId="4A0C2766"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355" w:type="dxa"/>
            <w:vAlign w:val="center"/>
          </w:tcPr>
          <w:p w14:paraId="4F5050BE"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r>
      <w:tr w:rsidR="004942E6" w:rsidRPr="003B5ED4" w14:paraId="6763E744" w14:textId="77777777" w:rsidTr="00CD6346">
        <w:trPr>
          <w:trHeight w:val="345"/>
        </w:trPr>
        <w:tc>
          <w:tcPr>
            <w:tcW w:w="3385" w:type="dxa"/>
            <w:vMerge/>
            <w:vAlign w:val="center"/>
            <w:hideMark/>
          </w:tcPr>
          <w:p w14:paraId="5AB27E85" w14:textId="77777777" w:rsidR="004942E6" w:rsidRPr="003B5ED4" w:rsidRDefault="004942E6" w:rsidP="00D443EF">
            <w:pPr>
              <w:spacing w:line="0" w:lineRule="atLeast"/>
              <w:jc w:val="both"/>
              <w:rPr>
                <w:rFonts w:ascii="微軟正黑體" w:eastAsia="微軟正黑體" w:hAnsi="微軟正黑體"/>
                <w:bCs/>
              </w:rPr>
            </w:pPr>
          </w:p>
        </w:tc>
        <w:tc>
          <w:tcPr>
            <w:tcW w:w="783" w:type="dxa"/>
            <w:vAlign w:val="center"/>
            <w:hideMark/>
          </w:tcPr>
          <w:p w14:paraId="0CAC90C8" w14:textId="77777777" w:rsidR="004942E6" w:rsidRPr="003B5ED4" w:rsidRDefault="004942E6" w:rsidP="00D443EF">
            <w:pPr>
              <w:spacing w:line="0" w:lineRule="atLeast"/>
              <w:jc w:val="center"/>
              <w:rPr>
                <w:rFonts w:ascii="微軟正黑體" w:eastAsia="微軟正黑體" w:hAnsi="微軟正黑體"/>
                <w:bCs/>
              </w:rPr>
            </w:pPr>
            <w:r w:rsidRPr="003B5ED4">
              <w:rPr>
                <w:rFonts w:ascii="微軟正黑體" w:eastAsia="微軟正黑體" w:hAnsi="微軟正黑體" w:hint="eastAsia"/>
                <w:bCs/>
              </w:rPr>
              <w:t>女</w:t>
            </w:r>
          </w:p>
        </w:tc>
        <w:tc>
          <w:tcPr>
            <w:tcW w:w="1249" w:type="dxa"/>
            <w:vAlign w:val="center"/>
            <w:hideMark/>
          </w:tcPr>
          <w:p w14:paraId="533B01AD"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524" w:type="dxa"/>
            <w:vAlign w:val="center"/>
            <w:hideMark/>
          </w:tcPr>
          <w:p w14:paraId="19BC2C75"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355" w:type="dxa"/>
            <w:vAlign w:val="center"/>
          </w:tcPr>
          <w:p w14:paraId="6302397A"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r>
      <w:tr w:rsidR="004942E6" w:rsidRPr="003B5ED4" w14:paraId="361EBC75" w14:textId="77777777" w:rsidTr="00CD6346">
        <w:trPr>
          <w:trHeight w:val="312"/>
        </w:trPr>
        <w:tc>
          <w:tcPr>
            <w:tcW w:w="3385" w:type="dxa"/>
            <w:vMerge w:val="restart"/>
            <w:shd w:val="clear" w:color="auto" w:fill="FBE4D5" w:themeFill="accent2" w:themeFillTint="33"/>
            <w:vAlign w:val="center"/>
            <w:hideMark/>
          </w:tcPr>
          <w:p w14:paraId="7EAC15C2" w14:textId="77777777" w:rsidR="004942E6" w:rsidRPr="003B5ED4" w:rsidRDefault="004942E6" w:rsidP="00965DC2">
            <w:pPr>
              <w:spacing w:line="0" w:lineRule="atLeast"/>
              <w:jc w:val="both"/>
              <w:rPr>
                <w:rFonts w:ascii="微軟正黑體" w:eastAsia="微軟正黑體" w:hAnsi="微軟正黑體"/>
                <w:bCs/>
              </w:rPr>
            </w:pPr>
            <w:r w:rsidRPr="003B5ED4">
              <w:rPr>
                <w:rFonts w:ascii="微軟正黑體" w:eastAsia="微軟正黑體" w:hAnsi="微軟正黑體" w:hint="eastAsia"/>
                <w:bCs/>
              </w:rPr>
              <w:t>復職率</w:t>
            </w:r>
            <w:r w:rsidRPr="003B5ED4">
              <w:rPr>
                <w:rFonts w:ascii="微軟正黑體" w:eastAsia="微軟正黑體" w:hAnsi="微軟正黑體" w:hint="eastAsia"/>
                <w:bCs/>
                <w:color w:val="FF0000"/>
              </w:rPr>
              <w:t>（B/A）</w:t>
            </w:r>
          </w:p>
        </w:tc>
        <w:tc>
          <w:tcPr>
            <w:tcW w:w="783" w:type="dxa"/>
            <w:shd w:val="clear" w:color="auto" w:fill="FBE4D5" w:themeFill="accent2" w:themeFillTint="33"/>
            <w:vAlign w:val="center"/>
            <w:hideMark/>
          </w:tcPr>
          <w:p w14:paraId="2ACBAF8F" w14:textId="77777777" w:rsidR="004942E6" w:rsidRPr="003B5ED4" w:rsidRDefault="004942E6" w:rsidP="00965DC2">
            <w:pPr>
              <w:spacing w:line="0" w:lineRule="atLeast"/>
              <w:jc w:val="center"/>
              <w:rPr>
                <w:rFonts w:ascii="微軟正黑體" w:eastAsia="微軟正黑體" w:hAnsi="微軟正黑體"/>
                <w:bCs/>
              </w:rPr>
            </w:pPr>
            <w:r w:rsidRPr="003B5ED4">
              <w:rPr>
                <w:rFonts w:ascii="微軟正黑體" w:eastAsia="微軟正黑體" w:hAnsi="微軟正黑體" w:hint="eastAsia"/>
                <w:bCs/>
              </w:rPr>
              <w:t>男</w:t>
            </w:r>
          </w:p>
        </w:tc>
        <w:tc>
          <w:tcPr>
            <w:tcW w:w="1249" w:type="dxa"/>
            <w:shd w:val="clear" w:color="auto" w:fill="FBE4D5" w:themeFill="accent2" w:themeFillTint="33"/>
            <w:vAlign w:val="center"/>
            <w:hideMark/>
          </w:tcPr>
          <w:p w14:paraId="631AD2FE" w14:textId="77777777" w:rsidR="004942E6" w:rsidRPr="003B5ED4" w:rsidRDefault="004942E6" w:rsidP="00965DC2">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0.00%</w:t>
            </w:r>
          </w:p>
        </w:tc>
        <w:tc>
          <w:tcPr>
            <w:tcW w:w="1524" w:type="dxa"/>
            <w:shd w:val="clear" w:color="auto" w:fill="FBE4D5" w:themeFill="accent2" w:themeFillTint="33"/>
            <w:vAlign w:val="center"/>
            <w:hideMark/>
          </w:tcPr>
          <w:p w14:paraId="171D5682" w14:textId="77777777" w:rsidR="004942E6" w:rsidRPr="003B5ED4" w:rsidRDefault="004942E6" w:rsidP="00965DC2">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0.00%</w:t>
            </w:r>
          </w:p>
        </w:tc>
        <w:tc>
          <w:tcPr>
            <w:tcW w:w="1355" w:type="dxa"/>
            <w:shd w:val="clear" w:color="auto" w:fill="FBE4D5" w:themeFill="accent2" w:themeFillTint="33"/>
            <w:vAlign w:val="center"/>
          </w:tcPr>
          <w:p w14:paraId="5B8C72D8" w14:textId="77777777" w:rsidR="004942E6" w:rsidRPr="003B5ED4" w:rsidRDefault="004942E6" w:rsidP="00965DC2">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r>
      <w:tr w:rsidR="004942E6" w:rsidRPr="003B5ED4" w14:paraId="594C71C1" w14:textId="77777777" w:rsidTr="00CD6346">
        <w:trPr>
          <w:trHeight w:val="312"/>
        </w:trPr>
        <w:tc>
          <w:tcPr>
            <w:tcW w:w="3385" w:type="dxa"/>
            <w:vMerge/>
            <w:shd w:val="clear" w:color="auto" w:fill="FBE4D5" w:themeFill="accent2" w:themeFillTint="33"/>
            <w:vAlign w:val="center"/>
            <w:hideMark/>
          </w:tcPr>
          <w:p w14:paraId="5430B53C" w14:textId="77777777" w:rsidR="004942E6" w:rsidRPr="003B5ED4" w:rsidRDefault="004942E6" w:rsidP="00965DC2">
            <w:pPr>
              <w:spacing w:line="0" w:lineRule="atLeast"/>
              <w:jc w:val="both"/>
              <w:rPr>
                <w:rFonts w:ascii="微軟正黑體" w:eastAsia="微軟正黑體" w:hAnsi="微軟正黑體"/>
                <w:bCs/>
              </w:rPr>
            </w:pPr>
          </w:p>
        </w:tc>
        <w:tc>
          <w:tcPr>
            <w:tcW w:w="783" w:type="dxa"/>
            <w:shd w:val="clear" w:color="auto" w:fill="FBE4D5" w:themeFill="accent2" w:themeFillTint="33"/>
            <w:vAlign w:val="center"/>
            <w:hideMark/>
          </w:tcPr>
          <w:p w14:paraId="6BA5ABBE" w14:textId="77777777" w:rsidR="004942E6" w:rsidRPr="003B5ED4" w:rsidRDefault="004942E6" w:rsidP="00965DC2">
            <w:pPr>
              <w:spacing w:line="0" w:lineRule="atLeast"/>
              <w:jc w:val="center"/>
              <w:rPr>
                <w:rFonts w:ascii="微軟正黑體" w:eastAsia="微軟正黑體" w:hAnsi="微軟正黑體"/>
                <w:bCs/>
              </w:rPr>
            </w:pPr>
            <w:r w:rsidRPr="003B5ED4">
              <w:rPr>
                <w:rFonts w:ascii="微軟正黑體" w:eastAsia="微軟正黑體" w:hAnsi="微軟正黑體" w:hint="eastAsia"/>
                <w:bCs/>
              </w:rPr>
              <w:t>女</w:t>
            </w:r>
          </w:p>
        </w:tc>
        <w:tc>
          <w:tcPr>
            <w:tcW w:w="1249" w:type="dxa"/>
            <w:shd w:val="clear" w:color="auto" w:fill="FBE4D5" w:themeFill="accent2" w:themeFillTint="33"/>
            <w:vAlign w:val="center"/>
            <w:hideMark/>
          </w:tcPr>
          <w:p w14:paraId="4DBA75E8" w14:textId="77777777" w:rsidR="004942E6" w:rsidRPr="003B5ED4" w:rsidRDefault="004942E6" w:rsidP="00965DC2">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0.00%</w:t>
            </w:r>
          </w:p>
        </w:tc>
        <w:tc>
          <w:tcPr>
            <w:tcW w:w="1524" w:type="dxa"/>
            <w:shd w:val="clear" w:color="auto" w:fill="FBE4D5" w:themeFill="accent2" w:themeFillTint="33"/>
            <w:vAlign w:val="center"/>
            <w:hideMark/>
          </w:tcPr>
          <w:p w14:paraId="054A360D" w14:textId="77777777" w:rsidR="004942E6" w:rsidRPr="003B5ED4" w:rsidRDefault="004942E6" w:rsidP="00965DC2">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0.00%</w:t>
            </w:r>
          </w:p>
        </w:tc>
        <w:tc>
          <w:tcPr>
            <w:tcW w:w="1355" w:type="dxa"/>
            <w:shd w:val="clear" w:color="auto" w:fill="FBE4D5" w:themeFill="accent2" w:themeFillTint="33"/>
            <w:vAlign w:val="center"/>
          </w:tcPr>
          <w:p w14:paraId="0B08525D" w14:textId="77777777" w:rsidR="004942E6" w:rsidRPr="003B5ED4" w:rsidRDefault="004942E6" w:rsidP="00965DC2">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r>
      <w:tr w:rsidR="004942E6" w:rsidRPr="003B5ED4" w14:paraId="7DBC2D0D" w14:textId="77777777" w:rsidTr="00CD6346">
        <w:trPr>
          <w:trHeight w:val="312"/>
        </w:trPr>
        <w:tc>
          <w:tcPr>
            <w:tcW w:w="3385" w:type="dxa"/>
            <w:vMerge w:val="restart"/>
            <w:vAlign w:val="center"/>
            <w:hideMark/>
          </w:tcPr>
          <w:p w14:paraId="64B4ED40" w14:textId="77777777" w:rsidR="004942E6" w:rsidRPr="003B5ED4" w:rsidRDefault="004942E6" w:rsidP="00D443EF">
            <w:pPr>
              <w:spacing w:line="0" w:lineRule="atLeast"/>
              <w:jc w:val="both"/>
              <w:rPr>
                <w:rFonts w:ascii="微軟正黑體" w:eastAsia="微軟正黑體" w:hAnsi="微軟正黑體"/>
                <w:bCs/>
              </w:rPr>
            </w:pPr>
            <w:r w:rsidRPr="003B5ED4">
              <w:rPr>
                <w:rFonts w:ascii="微軟正黑體" w:eastAsia="微軟正黑體" w:hAnsi="微軟正黑體" w:hint="eastAsia"/>
                <w:bCs/>
              </w:rPr>
              <w:t>育嬰留停期滿且復職後十二個月仍在職的員工數</w:t>
            </w:r>
            <w:r w:rsidRPr="003B5ED4">
              <w:rPr>
                <w:rFonts w:ascii="微軟正黑體" w:eastAsia="微軟正黑體" w:hAnsi="微軟正黑體" w:hint="eastAsia"/>
                <w:bCs/>
                <w:color w:val="FF0000"/>
              </w:rPr>
              <w:t>（C）</w:t>
            </w:r>
          </w:p>
        </w:tc>
        <w:tc>
          <w:tcPr>
            <w:tcW w:w="783" w:type="dxa"/>
            <w:vAlign w:val="center"/>
            <w:hideMark/>
          </w:tcPr>
          <w:p w14:paraId="0BFE9EEC" w14:textId="77777777" w:rsidR="004942E6" w:rsidRPr="003B5ED4" w:rsidRDefault="004942E6" w:rsidP="00D443EF">
            <w:pPr>
              <w:spacing w:line="0" w:lineRule="atLeast"/>
              <w:jc w:val="center"/>
              <w:rPr>
                <w:rFonts w:ascii="微軟正黑體" w:eastAsia="微軟正黑體" w:hAnsi="微軟正黑體"/>
                <w:bCs/>
              </w:rPr>
            </w:pPr>
            <w:r w:rsidRPr="003B5ED4">
              <w:rPr>
                <w:rFonts w:ascii="微軟正黑體" w:eastAsia="微軟正黑體" w:hAnsi="微軟正黑體" w:hint="eastAsia"/>
                <w:bCs/>
              </w:rPr>
              <w:t>男</w:t>
            </w:r>
          </w:p>
        </w:tc>
        <w:tc>
          <w:tcPr>
            <w:tcW w:w="1249" w:type="dxa"/>
            <w:vAlign w:val="center"/>
            <w:hideMark/>
          </w:tcPr>
          <w:p w14:paraId="42238213"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524" w:type="dxa"/>
            <w:vAlign w:val="center"/>
            <w:hideMark/>
          </w:tcPr>
          <w:p w14:paraId="6741F189"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355" w:type="dxa"/>
            <w:vAlign w:val="center"/>
          </w:tcPr>
          <w:p w14:paraId="67DBFE6B"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r>
      <w:tr w:rsidR="004942E6" w:rsidRPr="003B5ED4" w14:paraId="65886AFA" w14:textId="77777777" w:rsidTr="00CD6346">
        <w:trPr>
          <w:trHeight w:val="312"/>
        </w:trPr>
        <w:tc>
          <w:tcPr>
            <w:tcW w:w="3385" w:type="dxa"/>
            <w:vMerge/>
            <w:vAlign w:val="center"/>
            <w:hideMark/>
          </w:tcPr>
          <w:p w14:paraId="3719584A" w14:textId="77777777" w:rsidR="004942E6" w:rsidRPr="003B5ED4" w:rsidRDefault="004942E6" w:rsidP="00D443EF">
            <w:pPr>
              <w:spacing w:line="0" w:lineRule="atLeast"/>
              <w:jc w:val="both"/>
              <w:rPr>
                <w:rFonts w:ascii="微軟正黑體" w:eastAsia="微軟正黑體" w:hAnsi="微軟正黑體"/>
                <w:bCs/>
              </w:rPr>
            </w:pPr>
          </w:p>
        </w:tc>
        <w:tc>
          <w:tcPr>
            <w:tcW w:w="783" w:type="dxa"/>
            <w:vAlign w:val="center"/>
            <w:hideMark/>
          </w:tcPr>
          <w:p w14:paraId="625CDF6E" w14:textId="77777777" w:rsidR="004942E6" w:rsidRPr="003B5ED4" w:rsidRDefault="004942E6" w:rsidP="00D443EF">
            <w:pPr>
              <w:spacing w:line="0" w:lineRule="atLeast"/>
              <w:jc w:val="center"/>
              <w:rPr>
                <w:rFonts w:ascii="微軟正黑體" w:eastAsia="微軟正黑體" w:hAnsi="微軟正黑體"/>
                <w:bCs/>
              </w:rPr>
            </w:pPr>
            <w:r w:rsidRPr="003B5ED4">
              <w:rPr>
                <w:rFonts w:ascii="微軟正黑體" w:eastAsia="微軟正黑體" w:hAnsi="微軟正黑體" w:hint="eastAsia"/>
                <w:bCs/>
              </w:rPr>
              <w:t>女</w:t>
            </w:r>
          </w:p>
        </w:tc>
        <w:tc>
          <w:tcPr>
            <w:tcW w:w="1249" w:type="dxa"/>
            <w:vAlign w:val="center"/>
            <w:hideMark/>
          </w:tcPr>
          <w:p w14:paraId="1FF462EB"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524" w:type="dxa"/>
            <w:vAlign w:val="center"/>
            <w:hideMark/>
          </w:tcPr>
          <w:p w14:paraId="7D8390AF" w14:textId="77777777" w:rsidR="004942E6" w:rsidRPr="003B5ED4" w:rsidRDefault="004942E6" w:rsidP="00D443EF">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w:t>
            </w:r>
          </w:p>
        </w:tc>
        <w:tc>
          <w:tcPr>
            <w:tcW w:w="1355" w:type="dxa"/>
            <w:vAlign w:val="center"/>
          </w:tcPr>
          <w:p w14:paraId="3B527612" w14:textId="77777777" w:rsidR="004942E6" w:rsidRPr="003B5ED4" w:rsidRDefault="004942E6" w:rsidP="00D443EF">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w:t>
            </w:r>
          </w:p>
        </w:tc>
      </w:tr>
      <w:tr w:rsidR="004942E6" w:rsidRPr="003B5ED4" w14:paraId="559F3CF4" w14:textId="77777777" w:rsidTr="00CD6346">
        <w:trPr>
          <w:trHeight w:val="360"/>
        </w:trPr>
        <w:tc>
          <w:tcPr>
            <w:tcW w:w="3385" w:type="dxa"/>
            <w:vMerge w:val="restart"/>
            <w:shd w:val="clear" w:color="auto" w:fill="FBE4D5" w:themeFill="accent2" w:themeFillTint="33"/>
            <w:vAlign w:val="center"/>
            <w:hideMark/>
          </w:tcPr>
          <w:p w14:paraId="3D7CDBE0" w14:textId="77777777" w:rsidR="004942E6" w:rsidRPr="003B5ED4" w:rsidRDefault="004942E6" w:rsidP="00965DC2">
            <w:pPr>
              <w:spacing w:line="0" w:lineRule="atLeast"/>
              <w:jc w:val="both"/>
              <w:rPr>
                <w:rFonts w:ascii="微軟正黑體" w:eastAsia="微軟正黑體" w:hAnsi="微軟正黑體"/>
                <w:bCs/>
              </w:rPr>
            </w:pPr>
            <w:r w:rsidRPr="003B5ED4">
              <w:rPr>
                <w:rFonts w:ascii="微軟正黑體" w:eastAsia="微軟正黑體" w:hAnsi="微軟正黑體" w:hint="eastAsia"/>
                <w:bCs/>
              </w:rPr>
              <w:t>留任率</w:t>
            </w:r>
            <w:r w:rsidRPr="003B5ED4">
              <w:rPr>
                <w:rFonts w:ascii="微軟正黑體" w:eastAsia="微軟正黑體" w:hAnsi="微軟正黑體" w:hint="eastAsia"/>
                <w:bCs/>
                <w:color w:val="FF0000"/>
              </w:rPr>
              <w:t>（當年度C/前一年B）</w:t>
            </w:r>
          </w:p>
        </w:tc>
        <w:tc>
          <w:tcPr>
            <w:tcW w:w="783" w:type="dxa"/>
            <w:shd w:val="clear" w:color="auto" w:fill="FBE4D5" w:themeFill="accent2" w:themeFillTint="33"/>
            <w:vAlign w:val="center"/>
            <w:hideMark/>
          </w:tcPr>
          <w:p w14:paraId="7A0BFF28" w14:textId="77777777" w:rsidR="004942E6" w:rsidRPr="003B5ED4" w:rsidRDefault="004942E6" w:rsidP="00965DC2">
            <w:pPr>
              <w:spacing w:line="0" w:lineRule="atLeast"/>
              <w:jc w:val="center"/>
              <w:rPr>
                <w:rFonts w:ascii="微軟正黑體" w:eastAsia="微軟正黑體" w:hAnsi="微軟正黑體"/>
                <w:bCs/>
              </w:rPr>
            </w:pPr>
            <w:r w:rsidRPr="003B5ED4">
              <w:rPr>
                <w:rFonts w:ascii="微軟正黑體" w:eastAsia="微軟正黑體" w:hAnsi="微軟正黑體" w:hint="eastAsia"/>
                <w:bCs/>
              </w:rPr>
              <w:t>男</w:t>
            </w:r>
          </w:p>
        </w:tc>
        <w:tc>
          <w:tcPr>
            <w:tcW w:w="1249" w:type="dxa"/>
            <w:shd w:val="clear" w:color="auto" w:fill="FBE4D5" w:themeFill="accent2" w:themeFillTint="33"/>
            <w:vAlign w:val="center"/>
            <w:hideMark/>
          </w:tcPr>
          <w:p w14:paraId="3948991E" w14:textId="77777777" w:rsidR="004942E6" w:rsidRPr="003B5ED4" w:rsidRDefault="004942E6" w:rsidP="00965DC2">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0.00%</w:t>
            </w:r>
          </w:p>
        </w:tc>
        <w:tc>
          <w:tcPr>
            <w:tcW w:w="1524" w:type="dxa"/>
            <w:shd w:val="clear" w:color="auto" w:fill="FBE4D5" w:themeFill="accent2" w:themeFillTint="33"/>
            <w:vAlign w:val="center"/>
            <w:hideMark/>
          </w:tcPr>
          <w:p w14:paraId="3126E9D8" w14:textId="77777777" w:rsidR="004942E6" w:rsidRPr="003B5ED4" w:rsidRDefault="004942E6" w:rsidP="00965DC2">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0.00%</w:t>
            </w:r>
          </w:p>
        </w:tc>
        <w:tc>
          <w:tcPr>
            <w:tcW w:w="1355" w:type="dxa"/>
            <w:shd w:val="clear" w:color="auto" w:fill="FBE4D5" w:themeFill="accent2" w:themeFillTint="33"/>
            <w:vAlign w:val="center"/>
          </w:tcPr>
          <w:p w14:paraId="3CE5C40F" w14:textId="77777777" w:rsidR="004942E6" w:rsidRPr="003B5ED4" w:rsidRDefault="004942E6" w:rsidP="00965DC2">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r>
      <w:tr w:rsidR="004942E6" w:rsidRPr="003B5ED4" w14:paraId="46F412CD" w14:textId="77777777" w:rsidTr="00CD6346">
        <w:trPr>
          <w:trHeight w:val="312"/>
        </w:trPr>
        <w:tc>
          <w:tcPr>
            <w:tcW w:w="3385" w:type="dxa"/>
            <w:vMerge/>
            <w:shd w:val="clear" w:color="auto" w:fill="FBE4D5" w:themeFill="accent2" w:themeFillTint="33"/>
            <w:hideMark/>
          </w:tcPr>
          <w:p w14:paraId="58F23DBF" w14:textId="77777777" w:rsidR="004942E6" w:rsidRPr="003B5ED4" w:rsidRDefault="004942E6" w:rsidP="00965DC2">
            <w:pPr>
              <w:spacing w:line="0" w:lineRule="atLeast"/>
              <w:jc w:val="both"/>
              <w:rPr>
                <w:rFonts w:ascii="微軟正黑體" w:eastAsia="微軟正黑體" w:hAnsi="微軟正黑體"/>
                <w:bCs/>
              </w:rPr>
            </w:pPr>
          </w:p>
        </w:tc>
        <w:tc>
          <w:tcPr>
            <w:tcW w:w="783" w:type="dxa"/>
            <w:shd w:val="clear" w:color="auto" w:fill="FBE4D5" w:themeFill="accent2" w:themeFillTint="33"/>
            <w:vAlign w:val="center"/>
            <w:hideMark/>
          </w:tcPr>
          <w:p w14:paraId="6037B1CF" w14:textId="77777777" w:rsidR="004942E6" w:rsidRPr="003B5ED4" w:rsidRDefault="004942E6" w:rsidP="00965DC2">
            <w:pPr>
              <w:spacing w:line="0" w:lineRule="atLeast"/>
              <w:jc w:val="center"/>
              <w:rPr>
                <w:rFonts w:ascii="微軟正黑體" w:eastAsia="微軟正黑體" w:hAnsi="微軟正黑體"/>
                <w:bCs/>
              </w:rPr>
            </w:pPr>
            <w:r w:rsidRPr="003B5ED4">
              <w:rPr>
                <w:rFonts w:ascii="微軟正黑體" w:eastAsia="微軟正黑體" w:hAnsi="微軟正黑體" w:hint="eastAsia"/>
                <w:bCs/>
              </w:rPr>
              <w:t>女</w:t>
            </w:r>
          </w:p>
        </w:tc>
        <w:tc>
          <w:tcPr>
            <w:tcW w:w="1249" w:type="dxa"/>
            <w:shd w:val="clear" w:color="auto" w:fill="FBE4D5" w:themeFill="accent2" w:themeFillTint="33"/>
            <w:vAlign w:val="center"/>
            <w:hideMark/>
          </w:tcPr>
          <w:p w14:paraId="53AD41D7" w14:textId="77777777" w:rsidR="004942E6" w:rsidRPr="003B5ED4" w:rsidRDefault="004942E6" w:rsidP="00965DC2">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0.00%</w:t>
            </w:r>
          </w:p>
        </w:tc>
        <w:tc>
          <w:tcPr>
            <w:tcW w:w="1524" w:type="dxa"/>
            <w:shd w:val="clear" w:color="auto" w:fill="FBE4D5" w:themeFill="accent2" w:themeFillTint="33"/>
            <w:vAlign w:val="center"/>
            <w:hideMark/>
          </w:tcPr>
          <w:p w14:paraId="38C3C7AC" w14:textId="77777777" w:rsidR="004942E6" w:rsidRPr="003B5ED4" w:rsidRDefault="004942E6" w:rsidP="00965DC2">
            <w:pPr>
              <w:spacing w:line="0" w:lineRule="atLeast"/>
              <w:jc w:val="right"/>
              <w:rPr>
                <w:rFonts w:ascii="微軟正黑體" w:eastAsia="微軟正黑體" w:hAnsi="微軟正黑體"/>
                <w:bCs/>
              </w:rPr>
            </w:pPr>
            <w:r w:rsidRPr="003B5ED4">
              <w:rPr>
                <w:rFonts w:ascii="微軟正黑體" w:eastAsia="微軟正黑體" w:hAnsi="微軟正黑體" w:cs="Calibri" w:hint="eastAsia"/>
              </w:rPr>
              <w:t>0.00%</w:t>
            </w:r>
          </w:p>
        </w:tc>
        <w:tc>
          <w:tcPr>
            <w:tcW w:w="1355" w:type="dxa"/>
            <w:shd w:val="clear" w:color="auto" w:fill="FBE4D5" w:themeFill="accent2" w:themeFillTint="33"/>
            <w:vAlign w:val="center"/>
          </w:tcPr>
          <w:p w14:paraId="49CFE0E8" w14:textId="77777777" w:rsidR="004942E6" w:rsidRPr="003B5ED4" w:rsidRDefault="004942E6" w:rsidP="00965DC2">
            <w:pPr>
              <w:spacing w:line="0" w:lineRule="atLeast"/>
              <w:jc w:val="right"/>
              <w:rPr>
                <w:rFonts w:ascii="微軟正黑體" w:eastAsia="微軟正黑體" w:hAnsi="微軟正黑體" w:cs="Calibri"/>
              </w:rPr>
            </w:pPr>
            <w:r w:rsidRPr="003B5ED4">
              <w:rPr>
                <w:rFonts w:ascii="微軟正黑體" w:eastAsia="微軟正黑體" w:hAnsi="微軟正黑體" w:cs="Calibri" w:hint="eastAsia"/>
              </w:rPr>
              <w:t>0.00%</w:t>
            </w:r>
          </w:p>
        </w:tc>
      </w:tr>
    </w:tbl>
    <w:p w14:paraId="1C82193E" w14:textId="77777777" w:rsidR="004942E6" w:rsidRPr="003B5ED4" w:rsidRDefault="004942E6" w:rsidP="00AB46F3">
      <w:pPr>
        <w:spacing w:line="0" w:lineRule="atLeast"/>
        <w:rPr>
          <w:rFonts w:ascii="微軟正黑體" w:eastAsia="微軟正黑體" w:hAnsi="微軟正黑體" w:cs="Calibri"/>
          <w:sz w:val="20"/>
          <w:szCs w:val="20"/>
        </w:rPr>
      </w:pPr>
      <w:r w:rsidRPr="003B5ED4">
        <w:rPr>
          <w:rFonts w:ascii="微軟正黑體" w:eastAsia="微軟正黑體" w:hAnsi="微軟正黑體" w:cs="Calibri" w:hint="eastAsia"/>
          <w:sz w:val="20"/>
          <w:szCs w:val="20"/>
        </w:rPr>
        <w:t>註</w:t>
      </w:r>
      <w:r w:rsidRPr="003B5ED4">
        <w:rPr>
          <w:rFonts w:ascii="微軟正黑體" w:eastAsia="微軟正黑體" w:hAnsi="微軟正黑體" w:cs="Calibri"/>
          <w:sz w:val="20"/>
          <w:szCs w:val="20"/>
        </w:rPr>
        <w:t>1</w:t>
      </w:r>
      <w:r w:rsidRPr="003B5ED4">
        <w:rPr>
          <w:rFonts w:ascii="微軟正黑體" w:eastAsia="微軟正黑體" w:hAnsi="微軟正黑體" w:cs="Calibri" w:hint="eastAsia"/>
          <w:sz w:val="20"/>
          <w:szCs w:val="20"/>
        </w:rPr>
        <w:t>：享有育嬰留停資格的員工人數以近</w:t>
      </w:r>
      <w:r w:rsidRPr="003B5ED4">
        <w:rPr>
          <w:rFonts w:ascii="微軟正黑體" w:eastAsia="微軟正黑體" w:hAnsi="微軟正黑體" w:cs="Calibri"/>
          <w:sz w:val="20"/>
          <w:szCs w:val="20"/>
        </w:rPr>
        <w:t>3</w:t>
      </w:r>
      <w:r w:rsidRPr="003B5ED4">
        <w:rPr>
          <w:rFonts w:ascii="微軟正黑體" w:eastAsia="微軟正黑體" w:hAnsi="微軟正黑體" w:cs="Calibri" w:hint="eastAsia"/>
          <w:sz w:val="20"/>
          <w:szCs w:val="20"/>
        </w:rPr>
        <w:t>年有申請過產假、陪產假的男女員工人數為準。</w:t>
      </w:r>
    </w:p>
    <w:p w14:paraId="460F2009" w14:textId="77777777" w:rsidR="004942E6" w:rsidRPr="003B5ED4" w:rsidRDefault="004942E6" w:rsidP="00AB46F3">
      <w:pPr>
        <w:spacing w:line="0" w:lineRule="atLeast"/>
        <w:rPr>
          <w:rFonts w:ascii="微軟正黑體" w:eastAsia="微軟正黑體" w:hAnsi="微軟正黑體" w:cs="Calibri"/>
          <w:sz w:val="20"/>
          <w:szCs w:val="20"/>
        </w:rPr>
      </w:pPr>
      <w:r w:rsidRPr="003B5ED4">
        <w:rPr>
          <w:rFonts w:ascii="微軟正黑體" w:eastAsia="微軟正黑體" w:hAnsi="微軟正黑體" w:cs="Calibri" w:hint="eastAsia"/>
          <w:sz w:val="20"/>
          <w:szCs w:val="20"/>
        </w:rPr>
        <w:t>註</w:t>
      </w:r>
      <w:r w:rsidRPr="003B5ED4">
        <w:rPr>
          <w:rFonts w:ascii="微軟正黑體" w:eastAsia="微軟正黑體" w:hAnsi="微軟正黑體" w:cs="Calibri"/>
          <w:sz w:val="20"/>
          <w:szCs w:val="20"/>
        </w:rPr>
        <w:t>2</w:t>
      </w:r>
      <w:r w:rsidRPr="003B5ED4">
        <w:rPr>
          <w:rFonts w:ascii="微軟正黑體" w:eastAsia="微軟正黑體" w:hAnsi="微軟正黑體" w:cs="Calibri" w:hint="eastAsia"/>
          <w:sz w:val="20"/>
          <w:szCs w:val="20"/>
        </w:rPr>
        <w:t>：育嬰留停期滿後實際復職員工數包含提前復職者在內。</w:t>
      </w:r>
    </w:p>
    <w:p w14:paraId="4D4CE22B" w14:textId="77777777" w:rsidR="004942E6" w:rsidRPr="003B5ED4" w:rsidRDefault="004942E6" w:rsidP="00AB46F3">
      <w:pPr>
        <w:spacing w:line="0" w:lineRule="atLeast"/>
        <w:rPr>
          <w:rFonts w:ascii="微軟正黑體" w:eastAsia="微軟正黑體" w:hAnsi="微軟正黑體" w:cs="Calibri"/>
          <w:sz w:val="20"/>
          <w:szCs w:val="20"/>
        </w:rPr>
      </w:pPr>
      <w:r w:rsidRPr="003B5ED4">
        <w:rPr>
          <w:rFonts w:ascii="微軟正黑體" w:eastAsia="微軟正黑體" w:hAnsi="微軟正黑體" w:cs="Calibri" w:hint="eastAsia"/>
          <w:sz w:val="20"/>
          <w:szCs w:val="20"/>
        </w:rPr>
        <w:t>註</w:t>
      </w:r>
      <w:r w:rsidRPr="003B5ED4">
        <w:rPr>
          <w:rFonts w:ascii="微軟正黑體" w:eastAsia="微軟正黑體" w:hAnsi="微軟正黑體" w:cs="Calibri"/>
          <w:sz w:val="20"/>
          <w:szCs w:val="20"/>
        </w:rPr>
        <w:t>3</w:t>
      </w:r>
      <w:r w:rsidRPr="003B5ED4">
        <w:rPr>
          <w:rFonts w:ascii="微軟正黑體" w:eastAsia="微軟正黑體" w:hAnsi="微軟正黑體" w:cs="Calibri" w:hint="eastAsia"/>
          <w:sz w:val="20"/>
          <w:szCs w:val="20"/>
        </w:rPr>
        <w:t>：復職率</w:t>
      </w:r>
      <w:r w:rsidRPr="003B5ED4">
        <w:rPr>
          <w:rFonts w:ascii="微軟正黑體" w:eastAsia="微軟正黑體" w:hAnsi="微軟正黑體" w:cs="Calibri"/>
          <w:sz w:val="20"/>
          <w:szCs w:val="20"/>
        </w:rPr>
        <w:t>=</w:t>
      </w:r>
      <w:r w:rsidRPr="003B5ED4">
        <w:rPr>
          <w:rFonts w:ascii="微軟正黑體" w:eastAsia="微軟正黑體" w:hAnsi="微軟正黑體" w:cs="Calibri" w:hint="eastAsia"/>
          <w:sz w:val="20"/>
          <w:szCs w:val="20"/>
        </w:rPr>
        <w:t>（當年度實際復職員工總數</w:t>
      </w:r>
      <w:r w:rsidRPr="003B5ED4">
        <w:rPr>
          <w:rFonts w:ascii="微軟正黑體" w:eastAsia="微軟正黑體" w:hAnsi="微軟正黑體" w:cs="Calibri"/>
          <w:sz w:val="20"/>
          <w:szCs w:val="20"/>
        </w:rPr>
        <w:t xml:space="preserve"> / </w:t>
      </w:r>
      <w:r w:rsidRPr="003B5ED4">
        <w:rPr>
          <w:rFonts w:ascii="微軟正黑體" w:eastAsia="微軟正黑體" w:hAnsi="微軟正黑體" w:cs="Calibri" w:hint="eastAsia"/>
          <w:sz w:val="20"/>
          <w:szCs w:val="20"/>
        </w:rPr>
        <w:t>當年度應復職員工總數）</w:t>
      </w:r>
      <w:r w:rsidRPr="003B5ED4">
        <w:rPr>
          <w:rFonts w:ascii="微軟正黑體" w:eastAsia="微軟正黑體" w:hAnsi="微軟正黑體" w:cs="Calibri"/>
          <w:sz w:val="20"/>
          <w:szCs w:val="20"/>
        </w:rPr>
        <w:t>*100</w:t>
      </w:r>
      <w:r w:rsidRPr="003B5ED4">
        <w:rPr>
          <w:rFonts w:ascii="微軟正黑體" w:eastAsia="微軟正黑體" w:hAnsi="微軟正黑體" w:cs="Calibri" w:hint="eastAsia"/>
          <w:sz w:val="20"/>
          <w:szCs w:val="20"/>
        </w:rPr>
        <w:t>％。</w:t>
      </w:r>
    </w:p>
    <w:p w14:paraId="198D70DA" w14:textId="77777777" w:rsidR="004942E6" w:rsidRPr="003B5ED4" w:rsidRDefault="004942E6" w:rsidP="00AB46F3">
      <w:pPr>
        <w:spacing w:line="0" w:lineRule="atLeast"/>
        <w:jc w:val="both"/>
        <w:rPr>
          <w:rFonts w:ascii="微軟正黑體" w:eastAsia="微軟正黑體" w:hAnsi="微軟正黑體" w:cs="Calibri"/>
          <w:sz w:val="20"/>
          <w:szCs w:val="20"/>
        </w:rPr>
      </w:pPr>
      <w:r w:rsidRPr="003B5ED4">
        <w:rPr>
          <w:rFonts w:ascii="微軟正黑體" w:eastAsia="微軟正黑體" w:hAnsi="微軟正黑體" w:cs="Calibri" w:hint="eastAsia"/>
          <w:sz w:val="20"/>
          <w:szCs w:val="20"/>
        </w:rPr>
        <w:t>註</w:t>
      </w:r>
      <w:r w:rsidRPr="003B5ED4">
        <w:rPr>
          <w:rFonts w:ascii="微軟正黑體" w:eastAsia="微軟正黑體" w:hAnsi="微軟正黑體" w:cs="Calibri"/>
          <w:sz w:val="20"/>
          <w:szCs w:val="20"/>
        </w:rPr>
        <w:t>4</w:t>
      </w:r>
      <w:r w:rsidRPr="003B5ED4">
        <w:rPr>
          <w:rFonts w:ascii="微軟正黑體" w:eastAsia="微軟正黑體" w:hAnsi="微軟正黑體" w:cs="Calibri" w:hint="eastAsia"/>
          <w:sz w:val="20"/>
          <w:szCs w:val="20"/>
        </w:rPr>
        <w:t>：留任率</w:t>
      </w:r>
      <w:r w:rsidRPr="003B5ED4">
        <w:rPr>
          <w:rFonts w:ascii="微軟正黑體" w:eastAsia="微軟正黑體" w:hAnsi="微軟正黑體" w:cs="Calibri"/>
          <w:sz w:val="20"/>
          <w:szCs w:val="20"/>
        </w:rPr>
        <w:t>=</w:t>
      </w:r>
      <w:r w:rsidRPr="003B5ED4">
        <w:rPr>
          <w:rFonts w:ascii="微軟正黑體" w:eastAsia="微軟正黑體" w:hAnsi="微軟正黑體" w:cs="Calibri" w:hint="eastAsia"/>
          <w:sz w:val="20"/>
          <w:szCs w:val="20"/>
        </w:rPr>
        <w:t>（前一年復職後十二個月仍在職員工總數</w:t>
      </w:r>
      <w:r w:rsidRPr="003B5ED4">
        <w:rPr>
          <w:rFonts w:ascii="微軟正黑體" w:eastAsia="微軟正黑體" w:hAnsi="微軟正黑體" w:cs="Calibri"/>
          <w:sz w:val="20"/>
          <w:szCs w:val="20"/>
        </w:rPr>
        <w:t xml:space="preserve"> / </w:t>
      </w:r>
      <w:r w:rsidRPr="003B5ED4">
        <w:rPr>
          <w:rFonts w:ascii="微軟正黑體" w:eastAsia="微軟正黑體" w:hAnsi="微軟正黑體" w:cs="Calibri" w:hint="eastAsia"/>
          <w:sz w:val="20"/>
          <w:szCs w:val="20"/>
        </w:rPr>
        <w:t>前一年實際復職員工數）</w:t>
      </w:r>
      <w:r w:rsidRPr="003B5ED4">
        <w:rPr>
          <w:rFonts w:ascii="微軟正黑體" w:eastAsia="微軟正黑體" w:hAnsi="微軟正黑體" w:cs="Calibri"/>
          <w:sz w:val="20"/>
          <w:szCs w:val="20"/>
        </w:rPr>
        <w:t>*100</w:t>
      </w:r>
      <w:r w:rsidRPr="003B5ED4">
        <w:rPr>
          <w:rFonts w:ascii="微軟正黑體" w:eastAsia="微軟正黑體" w:hAnsi="微軟正黑體" w:cs="Calibri" w:hint="eastAsia"/>
          <w:sz w:val="20"/>
          <w:szCs w:val="20"/>
        </w:rPr>
        <w:t>％。</w:t>
      </w:r>
    </w:p>
    <w:p w14:paraId="622F1DE1" w14:textId="77777777" w:rsidR="004942E6" w:rsidRPr="003B5ED4" w:rsidRDefault="004942E6">
      <w:pPr>
        <w:spacing w:line="0" w:lineRule="atLeast"/>
        <w:rPr>
          <w:rFonts w:ascii="微軟正黑體" w:eastAsia="微軟正黑體" w:hAnsi="微軟正黑體" w:cs="Calibri"/>
          <w:color w:val="FF0000"/>
          <w:sz w:val="20"/>
          <w:szCs w:val="20"/>
        </w:rPr>
      </w:pPr>
    </w:p>
    <w:p w14:paraId="449A33E7" w14:textId="77777777" w:rsidR="004942E6" w:rsidRPr="003B5ED4" w:rsidRDefault="004942E6" w:rsidP="006125D9">
      <w:pPr>
        <w:spacing w:line="0" w:lineRule="atLeast"/>
        <w:ind w:firstLine="482"/>
        <w:rPr>
          <w:rFonts w:ascii="微軟正黑體" w:eastAsia="微軟正黑體" w:hAnsi="微軟正黑體"/>
          <w:bCs/>
        </w:rPr>
      </w:pPr>
      <w:r w:rsidRPr="003B5ED4">
        <w:rPr>
          <w:rFonts w:ascii="微軟正黑體" w:eastAsia="微軟正黑體" w:hAnsi="微軟正黑體" w:hint="eastAsia"/>
          <w:bCs/>
        </w:rPr>
        <w:t>最後，為保障員工退休的財務規劃，松崗國際退休金制度分為確定福利計畫(舊制退休金)與確定提撥計畫(新制退休金)。</w:t>
      </w:r>
    </w:p>
    <w:p w14:paraId="6AC605B9" w14:textId="77777777" w:rsidR="004942E6" w:rsidRPr="003B5ED4" w:rsidRDefault="004942E6">
      <w:pPr>
        <w:spacing w:line="0" w:lineRule="atLeast"/>
        <w:rPr>
          <w:rFonts w:ascii="微軟正黑體" w:eastAsia="微軟正黑體" w:hAnsi="微軟正黑體"/>
          <w:bCs/>
        </w:rPr>
      </w:pPr>
    </w:p>
    <w:p w14:paraId="49D67E1F" w14:textId="77777777" w:rsidR="004942E6" w:rsidRPr="003B5ED4" w:rsidRDefault="004942E6" w:rsidP="006125D9">
      <w:pPr>
        <w:spacing w:line="0" w:lineRule="atLeast"/>
        <w:rPr>
          <w:rFonts w:ascii="微軟正黑體" w:eastAsia="微軟正黑體" w:hAnsi="微軟正黑體" w:cs="Calibri"/>
          <w:color w:val="FF0000"/>
          <w:sz w:val="20"/>
          <w:szCs w:val="20"/>
        </w:rPr>
      </w:pPr>
      <w:r w:rsidRPr="003B5ED4">
        <w:rPr>
          <w:rFonts w:ascii="微軟正黑體" w:eastAsia="微軟正黑體" w:hAnsi="微軟正黑體"/>
          <w:bCs/>
          <w:noProof/>
        </w:rPr>
        <w:lastRenderedPageBreak/>
        <w:drawing>
          <wp:inline distT="0" distB="0" distL="0" distR="0" wp14:anchorId="4E36F67E" wp14:editId="2D9B1318">
            <wp:extent cx="5274310" cy="3390900"/>
            <wp:effectExtent l="0" t="0" r="21590" b="19050"/>
            <wp:docPr id="19" name="資料庫圖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44B1451A" w14:textId="77777777" w:rsidR="004942E6" w:rsidRPr="003B5ED4" w:rsidRDefault="004942E6" w:rsidP="002C7A81">
      <w:pPr>
        <w:spacing w:line="0" w:lineRule="atLeast"/>
        <w:jc w:val="both"/>
        <w:rPr>
          <w:rFonts w:ascii="微軟正黑體" w:eastAsia="微軟正黑體" w:hAnsi="微軟正黑體"/>
          <w:b/>
        </w:rPr>
      </w:pPr>
    </w:p>
    <w:p w14:paraId="5FB4C81E" w14:textId="77777777" w:rsidR="004942E6" w:rsidRPr="003B5ED4" w:rsidRDefault="004942E6" w:rsidP="002C7A81">
      <w:pPr>
        <w:spacing w:line="0" w:lineRule="atLeast"/>
        <w:jc w:val="both"/>
        <w:rPr>
          <w:rFonts w:ascii="微軟正黑體" w:eastAsia="微軟正黑體" w:hAnsi="微軟正黑體"/>
          <w:b/>
        </w:rPr>
      </w:pPr>
    </w:p>
    <w:p w14:paraId="356E004A" w14:textId="77777777" w:rsidR="004942E6" w:rsidRPr="003B5ED4" w:rsidRDefault="004942E6" w:rsidP="002C7A81">
      <w:pPr>
        <w:spacing w:line="0" w:lineRule="atLeast"/>
        <w:jc w:val="both"/>
        <w:rPr>
          <w:rFonts w:ascii="微軟正黑體" w:eastAsia="微軟正黑體" w:hAnsi="微軟正黑體"/>
          <w:b/>
        </w:rPr>
      </w:pPr>
    </w:p>
    <w:p w14:paraId="580DE51B" w14:textId="1D75C609" w:rsidR="004942E6" w:rsidRPr="003B5ED4" w:rsidRDefault="00CD6346" w:rsidP="002C7A81">
      <w:pPr>
        <w:spacing w:line="0" w:lineRule="atLeast"/>
        <w:jc w:val="both"/>
        <w:rPr>
          <w:rFonts w:ascii="微軟正黑體" w:eastAsia="微軟正黑體" w:hAnsi="微軟正黑體"/>
          <w:b/>
        </w:rPr>
      </w:pPr>
      <w:r w:rsidRPr="003B5ED4">
        <w:rPr>
          <w:rFonts w:ascii="微軟正黑體" w:eastAsia="微軟正黑體" w:hAnsi="微軟正黑體" w:hint="eastAsia"/>
          <w:b/>
        </w:rPr>
        <w:t>松崗</w:t>
      </w:r>
      <w:r w:rsidR="004942E6" w:rsidRPr="003B5ED4">
        <w:rPr>
          <w:rFonts w:ascii="微軟正黑體" w:eastAsia="微軟正黑體" w:hAnsi="微軟正黑體" w:hint="eastAsia"/>
          <w:b/>
        </w:rPr>
        <w:t>工作環境</w:t>
      </w:r>
    </w:p>
    <w:tbl>
      <w:tblPr>
        <w:tblStyle w:val="af2"/>
        <w:tblW w:w="8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27"/>
        <w:gridCol w:w="2835"/>
        <w:gridCol w:w="2835"/>
      </w:tblGrid>
      <w:tr w:rsidR="004942E6" w:rsidRPr="003B5ED4" w14:paraId="67CDDE89" w14:textId="77777777" w:rsidTr="00C03780">
        <w:tc>
          <w:tcPr>
            <w:tcW w:w="2827" w:type="dxa"/>
          </w:tcPr>
          <w:p w14:paraId="281B2EED" w14:textId="77777777" w:rsidR="004942E6" w:rsidRPr="003B5ED4" w:rsidRDefault="004942E6" w:rsidP="001F0E03">
            <w:pPr>
              <w:spacing w:line="0" w:lineRule="atLeast"/>
              <w:jc w:val="both"/>
              <w:rPr>
                <w:rFonts w:ascii="微軟正黑體" w:eastAsia="微軟正黑體" w:hAnsi="微軟正黑體"/>
                <w:bCs/>
              </w:rPr>
            </w:pPr>
            <w:r w:rsidRPr="003B5ED4">
              <w:rPr>
                <w:rFonts w:ascii="微軟正黑體" w:eastAsia="微軟正黑體" w:hAnsi="微軟正黑體" w:hint="eastAsia"/>
                <w:bCs/>
              </w:rPr>
              <w:t>接待大廳</w:t>
            </w:r>
          </w:p>
        </w:tc>
        <w:tc>
          <w:tcPr>
            <w:tcW w:w="2835" w:type="dxa"/>
          </w:tcPr>
          <w:p w14:paraId="35E40613" w14:textId="77777777" w:rsidR="004942E6" w:rsidRPr="003B5ED4" w:rsidRDefault="004942E6" w:rsidP="001F0E03">
            <w:pPr>
              <w:spacing w:line="0" w:lineRule="atLeast"/>
              <w:jc w:val="both"/>
              <w:rPr>
                <w:rFonts w:ascii="微軟正黑體" w:eastAsia="微軟正黑體" w:hAnsi="微軟正黑體"/>
                <w:bCs/>
              </w:rPr>
            </w:pPr>
            <w:r w:rsidRPr="003B5ED4">
              <w:rPr>
                <w:rFonts w:ascii="微軟正黑體" w:eastAsia="微軟正黑體" w:hAnsi="微軟正黑體" w:hint="eastAsia"/>
                <w:bCs/>
              </w:rPr>
              <w:t>會議室</w:t>
            </w:r>
          </w:p>
        </w:tc>
        <w:tc>
          <w:tcPr>
            <w:tcW w:w="2835" w:type="dxa"/>
          </w:tcPr>
          <w:p w14:paraId="07C9E7CA" w14:textId="77777777" w:rsidR="004942E6" w:rsidRPr="003B5ED4" w:rsidRDefault="004942E6" w:rsidP="001F0E03">
            <w:pPr>
              <w:spacing w:line="0" w:lineRule="atLeast"/>
              <w:jc w:val="both"/>
              <w:rPr>
                <w:rFonts w:ascii="微軟正黑體" w:eastAsia="微軟正黑體" w:hAnsi="微軟正黑體"/>
                <w:bCs/>
              </w:rPr>
            </w:pPr>
            <w:r w:rsidRPr="003B5ED4">
              <w:rPr>
                <w:rFonts w:ascii="微軟正黑體" w:eastAsia="微軟正黑體" w:hAnsi="微軟正黑體" w:hint="eastAsia"/>
                <w:bCs/>
                <w:noProof/>
              </w:rPr>
              <w:t>公共空間</w:t>
            </w:r>
          </w:p>
        </w:tc>
      </w:tr>
      <w:tr w:rsidR="004942E6" w:rsidRPr="003B5ED4" w14:paraId="68FD1E1B" w14:textId="77777777" w:rsidTr="00C03780">
        <w:tc>
          <w:tcPr>
            <w:tcW w:w="2827" w:type="dxa"/>
          </w:tcPr>
          <w:p w14:paraId="5FDF29C6" w14:textId="77777777" w:rsidR="004942E6" w:rsidRPr="003B5ED4" w:rsidRDefault="004942E6" w:rsidP="001F0E03">
            <w:pPr>
              <w:spacing w:line="0" w:lineRule="atLeast"/>
              <w:jc w:val="both"/>
              <w:rPr>
                <w:rFonts w:ascii="微軟正黑體" w:eastAsia="微軟正黑體" w:hAnsi="微軟正黑體"/>
                <w:bCs/>
              </w:rPr>
            </w:pPr>
            <w:r w:rsidRPr="003B5ED4">
              <w:rPr>
                <w:noProof/>
              </w:rPr>
              <w:drawing>
                <wp:inline distT="0" distB="0" distL="0" distR="0" wp14:anchorId="313858F6" wp14:editId="59B995A8">
                  <wp:extent cx="1679185" cy="2238375"/>
                  <wp:effectExtent l="0" t="0" r="0" b="0"/>
                  <wp:docPr id="124118670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01636" cy="2268303"/>
                          </a:xfrm>
                          <a:prstGeom prst="rect">
                            <a:avLst/>
                          </a:prstGeom>
                          <a:noFill/>
                          <a:ln>
                            <a:noFill/>
                          </a:ln>
                        </pic:spPr>
                      </pic:pic>
                    </a:graphicData>
                  </a:graphic>
                </wp:inline>
              </w:drawing>
            </w:r>
          </w:p>
        </w:tc>
        <w:tc>
          <w:tcPr>
            <w:tcW w:w="2835" w:type="dxa"/>
          </w:tcPr>
          <w:p w14:paraId="0F528260" w14:textId="77777777" w:rsidR="004942E6" w:rsidRPr="003B5ED4" w:rsidRDefault="004942E6" w:rsidP="001F0E03">
            <w:pPr>
              <w:spacing w:line="0" w:lineRule="atLeast"/>
              <w:jc w:val="both"/>
              <w:rPr>
                <w:rFonts w:ascii="微軟正黑體" w:eastAsia="微軟正黑體" w:hAnsi="微軟正黑體"/>
                <w:bCs/>
              </w:rPr>
            </w:pPr>
            <w:r w:rsidRPr="003B5ED4">
              <w:rPr>
                <w:noProof/>
              </w:rPr>
              <w:drawing>
                <wp:inline distT="0" distB="0" distL="0" distR="0" wp14:anchorId="3FAF2207" wp14:editId="3CB931C6">
                  <wp:extent cx="1673860" cy="2231276"/>
                  <wp:effectExtent l="0" t="0" r="2540" b="0"/>
                  <wp:docPr id="152406090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04678" cy="2272357"/>
                          </a:xfrm>
                          <a:prstGeom prst="rect">
                            <a:avLst/>
                          </a:prstGeom>
                          <a:noFill/>
                          <a:ln>
                            <a:noFill/>
                          </a:ln>
                        </pic:spPr>
                      </pic:pic>
                    </a:graphicData>
                  </a:graphic>
                </wp:inline>
              </w:drawing>
            </w:r>
          </w:p>
        </w:tc>
        <w:tc>
          <w:tcPr>
            <w:tcW w:w="2835" w:type="dxa"/>
          </w:tcPr>
          <w:p w14:paraId="6B605080" w14:textId="77777777" w:rsidR="004942E6" w:rsidRPr="003B5ED4" w:rsidRDefault="004942E6" w:rsidP="001F0E03">
            <w:pPr>
              <w:spacing w:line="0" w:lineRule="atLeast"/>
              <w:jc w:val="both"/>
              <w:rPr>
                <w:noProof/>
              </w:rPr>
            </w:pPr>
            <w:r w:rsidRPr="003B5ED4">
              <w:rPr>
                <w:noProof/>
              </w:rPr>
              <w:drawing>
                <wp:inline distT="0" distB="0" distL="0" distR="0" wp14:anchorId="27B73A7E" wp14:editId="3B4BCB24">
                  <wp:extent cx="1672110" cy="2228943"/>
                  <wp:effectExtent l="0" t="0" r="4445" b="0"/>
                  <wp:docPr id="7014292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88388" cy="2250641"/>
                          </a:xfrm>
                          <a:prstGeom prst="rect">
                            <a:avLst/>
                          </a:prstGeom>
                          <a:noFill/>
                          <a:ln>
                            <a:noFill/>
                          </a:ln>
                        </pic:spPr>
                      </pic:pic>
                    </a:graphicData>
                  </a:graphic>
                </wp:inline>
              </w:drawing>
            </w:r>
          </w:p>
        </w:tc>
      </w:tr>
      <w:tr w:rsidR="004942E6" w:rsidRPr="003B5ED4" w14:paraId="0880F624" w14:textId="77777777" w:rsidTr="00C03780">
        <w:tc>
          <w:tcPr>
            <w:tcW w:w="2827" w:type="dxa"/>
          </w:tcPr>
          <w:p w14:paraId="5178E952" w14:textId="77777777" w:rsidR="004942E6" w:rsidRPr="003B5ED4" w:rsidRDefault="004942E6" w:rsidP="001F0E03">
            <w:pPr>
              <w:spacing w:line="0" w:lineRule="atLeast"/>
              <w:jc w:val="both"/>
              <w:rPr>
                <w:rFonts w:ascii="微軟正黑體" w:eastAsia="微軟正黑體" w:hAnsi="微軟正黑體"/>
                <w:bCs/>
                <w:noProof/>
              </w:rPr>
            </w:pPr>
            <w:r w:rsidRPr="003B5ED4">
              <w:rPr>
                <w:rFonts w:ascii="微軟正黑體" w:eastAsia="微軟正黑體" w:hAnsi="微軟正黑體" w:hint="eastAsia"/>
                <w:bCs/>
              </w:rPr>
              <w:t>辦公環境</w:t>
            </w:r>
          </w:p>
        </w:tc>
        <w:tc>
          <w:tcPr>
            <w:tcW w:w="2835" w:type="dxa"/>
          </w:tcPr>
          <w:p w14:paraId="269BBDC4" w14:textId="77777777" w:rsidR="004942E6" w:rsidRPr="003B5ED4" w:rsidRDefault="004942E6" w:rsidP="001F0E03">
            <w:pPr>
              <w:spacing w:line="0" w:lineRule="atLeast"/>
              <w:jc w:val="both"/>
              <w:rPr>
                <w:rFonts w:ascii="微軟正黑體" w:eastAsia="微軟正黑體" w:hAnsi="微軟正黑體"/>
                <w:bCs/>
                <w:noProof/>
              </w:rPr>
            </w:pPr>
            <w:r w:rsidRPr="003B5ED4">
              <w:rPr>
                <w:rFonts w:ascii="微軟正黑體" w:eastAsia="微軟正黑體" w:hAnsi="微軟正黑體" w:hint="eastAsia"/>
                <w:bCs/>
                <w:noProof/>
              </w:rPr>
              <w:t>中庭</w:t>
            </w:r>
          </w:p>
        </w:tc>
        <w:tc>
          <w:tcPr>
            <w:tcW w:w="2835" w:type="dxa"/>
          </w:tcPr>
          <w:p w14:paraId="3FCBCCEA" w14:textId="77777777" w:rsidR="004942E6" w:rsidRPr="003B5ED4" w:rsidRDefault="004942E6" w:rsidP="001F0E03">
            <w:pPr>
              <w:spacing w:line="0" w:lineRule="atLeast"/>
              <w:jc w:val="both"/>
              <w:rPr>
                <w:rFonts w:ascii="微軟正黑體" w:eastAsia="微軟正黑體" w:hAnsi="微軟正黑體"/>
                <w:bCs/>
                <w:noProof/>
              </w:rPr>
            </w:pPr>
          </w:p>
        </w:tc>
      </w:tr>
      <w:tr w:rsidR="004942E6" w:rsidRPr="003B5ED4" w14:paraId="54F09992" w14:textId="77777777" w:rsidTr="00C03780">
        <w:tc>
          <w:tcPr>
            <w:tcW w:w="2827" w:type="dxa"/>
          </w:tcPr>
          <w:p w14:paraId="566F8158" w14:textId="77777777" w:rsidR="004942E6" w:rsidRPr="003B5ED4" w:rsidRDefault="004942E6" w:rsidP="001F0E03">
            <w:pPr>
              <w:spacing w:line="0" w:lineRule="atLeast"/>
              <w:jc w:val="both"/>
              <w:rPr>
                <w:rFonts w:ascii="微軟正黑體" w:eastAsia="微軟正黑體" w:hAnsi="微軟正黑體"/>
                <w:bCs/>
                <w:noProof/>
              </w:rPr>
            </w:pPr>
            <w:r w:rsidRPr="003B5ED4">
              <w:rPr>
                <w:noProof/>
              </w:rPr>
              <w:lastRenderedPageBreak/>
              <w:drawing>
                <wp:inline distT="0" distB="0" distL="0" distR="0" wp14:anchorId="65BCF5F9" wp14:editId="1D353FC1">
                  <wp:extent cx="1669732" cy="2225774"/>
                  <wp:effectExtent l="0" t="0" r="6985" b="3175"/>
                  <wp:docPr id="18917009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83563" cy="2244210"/>
                          </a:xfrm>
                          <a:prstGeom prst="rect">
                            <a:avLst/>
                          </a:prstGeom>
                          <a:noFill/>
                          <a:ln>
                            <a:noFill/>
                          </a:ln>
                        </pic:spPr>
                      </pic:pic>
                    </a:graphicData>
                  </a:graphic>
                </wp:inline>
              </w:drawing>
            </w:r>
          </w:p>
        </w:tc>
        <w:tc>
          <w:tcPr>
            <w:tcW w:w="2835" w:type="dxa"/>
          </w:tcPr>
          <w:p w14:paraId="0EC1E4A3" w14:textId="77777777" w:rsidR="004942E6" w:rsidRPr="003B5ED4" w:rsidRDefault="004942E6" w:rsidP="001F0E03">
            <w:pPr>
              <w:spacing w:line="0" w:lineRule="atLeast"/>
              <w:jc w:val="both"/>
              <w:rPr>
                <w:rFonts w:ascii="微軟正黑體" w:eastAsia="微軟正黑體" w:hAnsi="微軟正黑體"/>
                <w:bCs/>
                <w:noProof/>
              </w:rPr>
            </w:pPr>
            <w:r w:rsidRPr="003B5ED4">
              <w:rPr>
                <w:noProof/>
              </w:rPr>
              <w:drawing>
                <wp:inline distT="0" distB="0" distL="0" distR="0" wp14:anchorId="1EDB90FA" wp14:editId="685593B2">
                  <wp:extent cx="1639250" cy="2185141"/>
                  <wp:effectExtent l="0" t="0" r="0" b="5715"/>
                  <wp:docPr id="190431505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67312" cy="2222549"/>
                          </a:xfrm>
                          <a:prstGeom prst="rect">
                            <a:avLst/>
                          </a:prstGeom>
                          <a:noFill/>
                          <a:ln>
                            <a:noFill/>
                          </a:ln>
                        </pic:spPr>
                      </pic:pic>
                    </a:graphicData>
                  </a:graphic>
                </wp:inline>
              </w:drawing>
            </w:r>
          </w:p>
        </w:tc>
        <w:tc>
          <w:tcPr>
            <w:tcW w:w="2835" w:type="dxa"/>
          </w:tcPr>
          <w:p w14:paraId="3F6D089F" w14:textId="77777777" w:rsidR="004942E6" w:rsidRPr="003B5ED4" w:rsidRDefault="004942E6" w:rsidP="001F0E03">
            <w:pPr>
              <w:spacing w:line="0" w:lineRule="atLeast"/>
              <w:jc w:val="both"/>
              <w:rPr>
                <w:noProof/>
              </w:rPr>
            </w:pPr>
          </w:p>
        </w:tc>
      </w:tr>
    </w:tbl>
    <w:p w14:paraId="2D405FC4" w14:textId="77777777" w:rsidR="004942E6" w:rsidRPr="003B5ED4" w:rsidRDefault="004942E6" w:rsidP="000D65F7">
      <w:pPr>
        <w:spacing w:line="0" w:lineRule="atLeast"/>
        <w:jc w:val="both"/>
        <w:rPr>
          <w:rFonts w:ascii="微軟正黑體" w:eastAsia="微軟正黑體" w:hAnsi="微軟正黑體"/>
          <w:bCs/>
        </w:rPr>
      </w:pPr>
    </w:p>
    <w:p w14:paraId="19A6A0FF" w14:textId="77777777" w:rsidR="004942E6" w:rsidRPr="003B5ED4" w:rsidRDefault="004942E6" w:rsidP="005F4EED">
      <w:pPr>
        <w:pStyle w:val="3"/>
        <w:rPr>
          <w:rFonts w:eastAsia="微軟正黑體"/>
        </w:rPr>
      </w:pPr>
      <w:bookmarkStart w:id="36" w:name="_Toc203746427"/>
      <w:r w:rsidRPr="003B5ED4">
        <w:rPr>
          <w:rFonts w:eastAsia="微軟正黑體"/>
        </w:rPr>
        <w:t>5.2.</w:t>
      </w:r>
      <w:r w:rsidRPr="003B5ED4">
        <w:rPr>
          <w:rFonts w:eastAsia="微軟正黑體" w:hint="eastAsia"/>
        </w:rPr>
        <w:t>2勞資溝通</w:t>
      </w:r>
      <w:bookmarkEnd w:id="36"/>
    </w:p>
    <w:p w14:paraId="287B125B" w14:textId="0FD4B9F1" w:rsidR="004942E6" w:rsidRPr="003B5ED4" w:rsidRDefault="004942E6" w:rsidP="0026307F">
      <w:pPr>
        <w:spacing w:line="0" w:lineRule="atLeast"/>
        <w:jc w:val="both"/>
        <w:rPr>
          <w:rFonts w:ascii="微軟正黑體" w:eastAsia="微軟正黑體" w:hAnsi="微軟正黑體"/>
          <w:bCs/>
        </w:rPr>
      </w:pPr>
      <w:r w:rsidRPr="003B5ED4">
        <w:rPr>
          <w:rFonts w:ascii="微軟正黑體" w:eastAsia="微軟正黑體" w:hAnsi="微軟正黑體" w:hint="eastAsia"/>
          <w:bCs/>
        </w:rPr>
        <w:t xml:space="preserve">    勞資雙方順暢溝通有助於促進勞資合作，讓員工瞭解公司的生產計畫、業務概況及市場狀況，同時讓公司的管理階層適時掌握員工的勞動條件，更能夠以員工需求為出發點建構友善職場。松崗國際恪遵法令，內部人事行政管理均符合各營運據點的當地勞動法令，依法至少每三個月舉辦一次勞資會議，協調勞資關係，透過雙方定期溝通對話，促進勞資合作，員工得以表達意見、向公司爭取提高勞動條件，有效提升勞工地位。</w:t>
      </w:r>
    </w:p>
    <w:p w14:paraId="147BFDFC" w14:textId="77777777" w:rsidR="004942E6" w:rsidRPr="003B5ED4" w:rsidRDefault="004942E6" w:rsidP="00FA1126">
      <w:pPr>
        <w:spacing w:line="0" w:lineRule="atLeast"/>
        <w:ind w:firstLine="482"/>
        <w:jc w:val="both"/>
        <w:rPr>
          <w:rFonts w:ascii="微軟正黑體" w:eastAsia="微軟正黑體" w:hAnsi="微軟正黑體" w:cs="微軟正黑體"/>
        </w:rPr>
        <w:sectPr w:rsidR="004942E6" w:rsidRPr="003B5ED4" w:rsidSect="0043273C">
          <w:pgSz w:w="11906" w:h="16838"/>
          <w:pgMar w:top="1440" w:right="1440" w:bottom="1440" w:left="1440" w:header="851" w:footer="992" w:gutter="0"/>
          <w:cols w:space="425"/>
          <w:docGrid w:type="lines" w:linePitch="360"/>
        </w:sectPr>
      </w:pPr>
      <w:r w:rsidRPr="003B5ED4">
        <w:rPr>
          <w:rFonts w:ascii="微軟正黑體" w:eastAsia="微軟正黑體" w:hAnsi="微軟正黑體" w:hint="eastAsia"/>
          <w:bCs/>
        </w:rPr>
        <w:t>同時，松崗國際亦設有多元溝通管道，透過雙向溝通，讓員工能夠充分表達意見，公司亦能適時回應，並將其建議逐一轉化成政策以便落實，近年松崗國際勞資關係和諧，未發生勞資爭議情事。亦未有大量解雇勞工之情事，</w:t>
      </w:r>
      <w:r w:rsidRPr="003B5ED4">
        <w:rPr>
          <w:rFonts w:ascii="微軟正黑體" w:eastAsia="微軟正黑體" w:hAnsi="微軟正黑體" w:cs="微軟正黑體"/>
        </w:rPr>
        <w:t>若發生時</w:t>
      </w:r>
      <w:r w:rsidRPr="003B5ED4">
        <w:rPr>
          <w:rFonts w:ascii="微軟正黑體" w:eastAsia="微軟正黑體" w:hAnsi="微軟正黑體" w:cs="微軟正黑體" w:hint="eastAsia"/>
        </w:rPr>
        <w:t>將</w:t>
      </w:r>
      <w:r w:rsidRPr="003B5ED4">
        <w:rPr>
          <w:rFonts w:ascii="微軟正黑體" w:eastAsia="微軟正黑體" w:hAnsi="微軟正黑體" w:cs="微軟正黑體"/>
        </w:rPr>
        <w:t>依據大量解雇勞工保護法實施，於 60 日前預告以利員工知悉。</w:t>
      </w:r>
    </w:p>
    <w:p w14:paraId="73CB669D" w14:textId="77777777" w:rsidR="004942E6" w:rsidRPr="003B5ED4" w:rsidRDefault="004942E6" w:rsidP="005F4EED">
      <w:pPr>
        <w:pStyle w:val="2"/>
        <w:rPr>
          <w:rFonts w:eastAsia="微軟正黑體"/>
        </w:rPr>
      </w:pPr>
      <w:bookmarkStart w:id="37" w:name="_Toc203746428"/>
      <w:r w:rsidRPr="003B5ED4">
        <w:rPr>
          <w:rFonts w:eastAsia="微軟正黑體" w:hint="eastAsia"/>
        </w:rPr>
        <w:lastRenderedPageBreak/>
        <w:t>5.3客戶隱私與保護</w:t>
      </w:r>
      <w:bookmarkEnd w:id="37"/>
    </w:p>
    <w:p w14:paraId="5D2C8C78" w14:textId="77777777" w:rsidR="004942E6" w:rsidRPr="003B5ED4" w:rsidRDefault="004942E6" w:rsidP="003E7877">
      <w:pPr>
        <w:spacing w:line="0" w:lineRule="atLeast"/>
        <w:ind w:firstLine="482"/>
        <w:jc w:val="both"/>
        <w:rPr>
          <w:rFonts w:ascii="微軟正黑體" w:eastAsia="微軟正黑體" w:hAnsi="微軟正黑體" w:cs="Calibri"/>
          <w:color w:val="000000"/>
        </w:rPr>
      </w:pPr>
      <w:r w:rsidRPr="003B5ED4">
        <w:rPr>
          <w:rFonts w:ascii="微軟正黑體" w:eastAsia="微軟正黑體" w:hAnsi="微軟正黑體" w:cs="Calibri" w:hint="eastAsia"/>
          <w:color w:val="000000"/>
        </w:rPr>
        <w:t>保護客戶隱私，堅守誠信原則，是松崗國際對客戶隱私的承諾。</w:t>
      </w:r>
      <w:r w:rsidRPr="003B5ED4">
        <w:rPr>
          <w:rFonts w:ascii="微軟正黑體" w:eastAsia="微軟正黑體" w:hAnsi="微軟正黑體" w:hint="eastAsia"/>
          <w:bCs/>
        </w:rPr>
        <w:t>公司對客戶資料的蒐集，處理及利用，都有制定相關控管機制，以確保對客戶的資料安全，截至2024年度，公司無</w:t>
      </w:r>
      <w:r w:rsidRPr="003B5ED4">
        <w:rPr>
          <w:rFonts w:ascii="微軟正黑體" w:eastAsia="微軟正黑體" w:hAnsi="微軟正黑體" w:cs="Calibri" w:hint="eastAsia"/>
          <w:color w:val="000000"/>
        </w:rPr>
        <w:t>任何實證侵犯客戶隱私或遺失客戶資料投訴之情形發生。</w:t>
      </w:r>
    </w:p>
    <w:p w14:paraId="1115C61E" w14:textId="77777777" w:rsidR="004942E6" w:rsidRPr="003B5ED4" w:rsidRDefault="004942E6" w:rsidP="00480409">
      <w:pPr>
        <w:spacing w:line="0" w:lineRule="atLeast"/>
        <w:jc w:val="both"/>
        <w:rPr>
          <w:rFonts w:ascii="微軟正黑體" w:eastAsia="微軟正黑體" w:hAnsi="微軟正黑體" w:cs="Calibri"/>
          <w:b/>
          <w:bCs/>
          <w:color w:val="000000"/>
        </w:rPr>
      </w:pPr>
    </w:p>
    <w:p w14:paraId="0B5E1D4E" w14:textId="77777777" w:rsidR="004942E6" w:rsidRPr="003B5ED4" w:rsidRDefault="004942E6" w:rsidP="00480409">
      <w:pPr>
        <w:spacing w:line="0" w:lineRule="atLeast"/>
        <w:jc w:val="both"/>
        <w:rPr>
          <w:rFonts w:ascii="微軟正黑體" w:eastAsia="微軟正黑體" w:hAnsi="微軟正黑體"/>
          <w:b/>
          <w:bCs/>
        </w:rPr>
      </w:pPr>
      <w:r w:rsidRPr="003B5ED4">
        <w:rPr>
          <w:rFonts w:ascii="微軟正黑體" w:eastAsia="微軟正黑體" w:hAnsi="微軟正黑體" w:cs="Calibri" w:hint="eastAsia"/>
          <w:b/>
          <w:bCs/>
          <w:color w:val="000000"/>
        </w:rPr>
        <w:t>公司具體措施</w:t>
      </w:r>
    </w:p>
    <w:tbl>
      <w:tblPr>
        <w:tblStyle w:val="af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35"/>
        <w:gridCol w:w="7088"/>
      </w:tblGrid>
      <w:tr w:rsidR="004942E6" w:rsidRPr="003B5ED4" w14:paraId="40360529" w14:textId="77777777" w:rsidTr="00BF1D33">
        <w:tc>
          <w:tcPr>
            <w:tcW w:w="1835" w:type="dxa"/>
          </w:tcPr>
          <w:p w14:paraId="3496F9DA" w14:textId="77777777" w:rsidR="004942E6" w:rsidRPr="003B5ED4" w:rsidRDefault="004942E6" w:rsidP="00480409">
            <w:pPr>
              <w:spacing w:line="0" w:lineRule="atLeast"/>
              <w:jc w:val="both"/>
              <w:rPr>
                <w:rFonts w:ascii="微軟正黑體" w:eastAsia="微軟正黑體" w:hAnsi="微軟正黑體"/>
                <w:bCs/>
              </w:rPr>
            </w:pPr>
            <w:r w:rsidRPr="003B5ED4">
              <w:rPr>
                <w:rFonts w:ascii="微軟正黑體" w:eastAsia="微軟正黑體" w:hAnsi="微軟正黑體" w:hint="eastAsia"/>
                <w:bCs/>
              </w:rPr>
              <w:t>管理辦法</w:t>
            </w:r>
          </w:p>
        </w:tc>
        <w:tc>
          <w:tcPr>
            <w:tcW w:w="7088" w:type="dxa"/>
          </w:tcPr>
          <w:p w14:paraId="1EFBE2BC" w14:textId="77777777" w:rsidR="004942E6" w:rsidRPr="003B5ED4" w:rsidRDefault="004942E6" w:rsidP="00480409">
            <w:pPr>
              <w:spacing w:line="0" w:lineRule="atLeast"/>
              <w:jc w:val="both"/>
              <w:rPr>
                <w:rFonts w:ascii="微軟正黑體" w:eastAsia="微軟正黑體" w:hAnsi="微軟正黑體"/>
                <w:bCs/>
              </w:rPr>
            </w:pPr>
            <w:r w:rsidRPr="003B5ED4">
              <w:rPr>
                <w:rFonts w:ascii="微軟正黑體" w:eastAsia="微軟正黑體" w:hAnsi="微軟正黑體" w:cs="Calibri" w:hint="eastAsia"/>
                <w:color w:val="000000"/>
              </w:rPr>
              <w:t>公司訂定「個資管理辦法」、「文件管理辦法」、「教育訓練管理辦法」，其目的維護客戶隱私資料，對於客戶所提供的訊息資料進行內部嚴控把關機制。</w:t>
            </w:r>
          </w:p>
        </w:tc>
      </w:tr>
      <w:tr w:rsidR="004942E6" w:rsidRPr="003B5ED4" w14:paraId="5DDF6B5C" w14:textId="77777777" w:rsidTr="00BF1D33">
        <w:tc>
          <w:tcPr>
            <w:tcW w:w="1835" w:type="dxa"/>
          </w:tcPr>
          <w:p w14:paraId="7370DEF1" w14:textId="77777777" w:rsidR="004942E6" w:rsidRPr="003B5ED4" w:rsidRDefault="004942E6" w:rsidP="00480409">
            <w:pPr>
              <w:spacing w:line="0" w:lineRule="atLeast"/>
              <w:jc w:val="both"/>
              <w:rPr>
                <w:rFonts w:ascii="微軟正黑體" w:eastAsia="微軟正黑體" w:hAnsi="微軟正黑體"/>
                <w:bCs/>
              </w:rPr>
            </w:pPr>
            <w:r w:rsidRPr="003B5ED4">
              <w:rPr>
                <w:rFonts w:ascii="微軟正黑體" w:eastAsia="微軟正黑體" w:hAnsi="微軟正黑體" w:hint="eastAsia"/>
                <w:bCs/>
              </w:rPr>
              <w:t>人員管理</w:t>
            </w:r>
          </w:p>
        </w:tc>
        <w:tc>
          <w:tcPr>
            <w:tcW w:w="7088" w:type="dxa"/>
          </w:tcPr>
          <w:p w14:paraId="4C25B6B7" w14:textId="77777777" w:rsidR="004942E6" w:rsidRPr="003B5ED4" w:rsidRDefault="004942E6" w:rsidP="00480409">
            <w:pPr>
              <w:spacing w:line="0" w:lineRule="atLeast"/>
              <w:jc w:val="both"/>
              <w:rPr>
                <w:rFonts w:ascii="微軟正黑體" w:eastAsia="微軟正黑體" w:hAnsi="微軟正黑體"/>
                <w:bCs/>
              </w:rPr>
            </w:pPr>
            <w:r w:rsidRPr="003B5ED4">
              <w:rPr>
                <w:rFonts w:ascii="微軟正黑體" w:eastAsia="微軟正黑體" w:hAnsi="微軟正黑體" w:cs="Calibri" w:hint="eastAsia"/>
                <w:color w:val="000000"/>
              </w:rPr>
              <w:t>如有涉及客戶智慧財產權等相關議題，我們會與客戶或者供應商簽屬保密協定(NDA)</w:t>
            </w:r>
            <w:r w:rsidRPr="003B5ED4">
              <w:rPr>
                <w:rFonts w:ascii="微軟正黑體" w:eastAsia="微軟正黑體" w:hAnsi="微軟正黑體" w:cs="Calibri"/>
                <w:color w:val="000000"/>
              </w:rPr>
              <w:t>，我們承諾嚴格遵守法律規範，維護客戶及合作夥伴的權益，以確保合作的信任與安全</w:t>
            </w:r>
            <w:r w:rsidRPr="003B5ED4">
              <w:rPr>
                <w:rFonts w:ascii="微軟正黑體" w:eastAsia="微軟正黑體" w:hAnsi="微軟正黑體" w:cs="Calibri" w:hint="eastAsia"/>
                <w:color w:val="000000"/>
              </w:rPr>
              <w:t>。</w:t>
            </w:r>
          </w:p>
        </w:tc>
      </w:tr>
      <w:tr w:rsidR="004942E6" w:rsidRPr="003B5ED4" w14:paraId="6F85B442" w14:textId="77777777" w:rsidTr="00BF1D33">
        <w:tc>
          <w:tcPr>
            <w:tcW w:w="1835" w:type="dxa"/>
          </w:tcPr>
          <w:p w14:paraId="5F26A34D" w14:textId="77777777" w:rsidR="004942E6" w:rsidRPr="003B5ED4" w:rsidRDefault="004942E6" w:rsidP="00480409">
            <w:pPr>
              <w:spacing w:line="0" w:lineRule="atLeast"/>
              <w:jc w:val="both"/>
              <w:rPr>
                <w:rFonts w:ascii="微軟正黑體" w:eastAsia="微軟正黑體" w:hAnsi="微軟正黑體"/>
                <w:bCs/>
              </w:rPr>
            </w:pPr>
            <w:r w:rsidRPr="003B5ED4">
              <w:rPr>
                <w:rFonts w:ascii="微軟正黑體" w:eastAsia="微軟正黑體" w:hAnsi="微軟正黑體" w:hint="eastAsia"/>
                <w:bCs/>
              </w:rPr>
              <w:t>教育訓練</w:t>
            </w:r>
          </w:p>
        </w:tc>
        <w:tc>
          <w:tcPr>
            <w:tcW w:w="7088" w:type="dxa"/>
          </w:tcPr>
          <w:p w14:paraId="6853BCFA" w14:textId="77777777" w:rsidR="004942E6" w:rsidRPr="003B5ED4" w:rsidRDefault="004942E6" w:rsidP="00480409">
            <w:pPr>
              <w:spacing w:line="0" w:lineRule="atLeast"/>
              <w:jc w:val="both"/>
              <w:rPr>
                <w:rFonts w:ascii="微軟正黑體" w:eastAsia="微軟正黑體" w:hAnsi="微軟正黑體" w:cs="Calibri"/>
                <w:color w:val="000000"/>
              </w:rPr>
            </w:pPr>
            <w:r w:rsidRPr="003B5ED4">
              <w:rPr>
                <w:rFonts w:ascii="微軟正黑體" w:eastAsia="微軟正黑體" w:hAnsi="微軟正黑體" w:cs="Calibri" w:hint="eastAsia"/>
                <w:color w:val="000000"/>
              </w:rPr>
              <w:t>在新進員工到職新人訓練中，我們也會將客戶隱私保護納入課程中，透過訓練與管理，確保每位同仁做好客戶隱私管理之保密工作。</w:t>
            </w:r>
          </w:p>
        </w:tc>
      </w:tr>
    </w:tbl>
    <w:p w14:paraId="77614853" w14:textId="77777777" w:rsidR="004942E6" w:rsidRPr="003B5ED4" w:rsidRDefault="004942E6" w:rsidP="00480409">
      <w:pPr>
        <w:spacing w:line="0" w:lineRule="atLeast"/>
        <w:jc w:val="both"/>
        <w:rPr>
          <w:rFonts w:ascii="微軟正黑體" w:eastAsia="微軟正黑體" w:hAnsi="微軟正黑體"/>
          <w:bCs/>
        </w:rPr>
      </w:pPr>
    </w:p>
    <w:p w14:paraId="6A209E32" w14:textId="77777777" w:rsidR="004942E6" w:rsidRPr="003B5ED4" w:rsidRDefault="004942E6" w:rsidP="00480409">
      <w:pPr>
        <w:spacing w:line="0" w:lineRule="atLeast"/>
        <w:jc w:val="both"/>
        <w:rPr>
          <w:rFonts w:ascii="微軟正黑體" w:eastAsia="微軟正黑體" w:hAnsi="微軟正黑體"/>
          <w:bCs/>
        </w:rPr>
      </w:pPr>
    </w:p>
    <w:p w14:paraId="0A2AC0A6" w14:textId="77777777" w:rsidR="00414721" w:rsidRPr="003B5ED4" w:rsidRDefault="00414721" w:rsidP="00480409">
      <w:pPr>
        <w:spacing w:line="0" w:lineRule="atLeast"/>
        <w:jc w:val="both"/>
        <w:rPr>
          <w:rFonts w:ascii="微軟正黑體" w:eastAsia="微軟正黑體" w:hAnsi="微軟正黑體"/>
          <w:b/>
          <w:sz w:val="28"/>
          <w:szCs w:val="28"/>
        </w:rPr>
        <w:sectPr w:rsidR="00414721" w:rsidRPr="003B5ED4" w:rsidSect="00A72E7D">
          <w:pgSz w:w="11906" w:h="16838"/>
          <w:pgMar w:top="1440" w:right="1440" w:bottom="1440" w:left="1440" w:header="851" w:footer="992" w:gutter="0"/>
          <w:cols w:space="425"/>
          <w:docGrid w:type="lines" w:linePitch="360"/>
        </w:sectPr>
      </w:pPr>
    </w:p>
    <w:p w14:paraId="23A6B2E6" w14:textId="77777777" w:rsidR="00414721" w:rsidRPr="003B5ED4" w:rsidRDefault="00414721" w:rsidP="005F4EED">
      <w:pPr>
        <w:pStyle w:val="1"/>
        <w:spacing w:before="0" w:after="0" w:line="0" w:lineRule="atLeast"/>
        <w:rPr>
          <w:rFonts w:eastAsia="微軟正黑體"/>
          <w:b/>
          <w:bCs/>
        </w:rPr>
      </w:pPr>
      <w:bookmarkStart w:id="38" w:name="_Toc203746429"/>
      <w:r w:rsidRPr="003B5ED4">
        <w:rPr>
          <w:rFonts w:eastAsia="微軟正黑體" w:hint="eastAsia"/>
          <w:b/>
          <w:bCs/>
        </w:rPr>
        <w:lastRenderedPageBreak/>
        <w:t>附錄一、GRI 內容索引表</w:t>
      </w:r>
      <w:bookmarkEnd w:id="38"/>
    </w:p>
    <w:tbl>
      <w:tblPr>
        <w:tblW w:w="13892"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10"/>
        <w:gridCol w:w="843"/>
        <w:gridCol w:w="3543"/>
        <w:gridCol w:w="3402"/>
        <w:gridCol w:w="709"/>
        <w:gridCol w:w="2985"/>
      </w:tblGrid>
      <w:tr w:rsidR="00414721" w:rsidRPr="003B5ED4" w14:paraId="0614A7D3" w14:textId="77777777" w:rsidTr="00414721">
        <w:trPr>
          <w:trHeight w:val="278"/>
          <w:jc w:val="right"/>
        </w:trPr>
        <w:tc>
          <w:tcPr>
            <w:tcW w:w="2410" w:type="dxa"/>
            <w:shd w:val="clear" w:color="000000" w:fill="D9D9D9"/>
            <w:noWrap/>
            <w:vAlign w:val="center"/>
            <w:hideMark/>
          </w:tcPr>
          <w:p w14:paraId="4D29E2F7"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使用聲明</w:t>
            </w:r>
          </w:p>
        </w:tc>
        <w:tc>
          <w:tcPr>
            <w:tcW w:w="11482" w:type="dxa"/>
            <w:gridSpan w:val="5"/>
            <w:noWrap/>
            <w:vAlign w:val="center"/>
            <w:hideMark/>
          </w:tcPr>
          <w:p w14:paraId="5AF50D86"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松崗國際興業股份有限公司已依循GRI準則報導2024 年1月1日至12月31日期間的內容</w:t>
            </w:r>
          </w:p>
        </w:tc>
      </w:tr>
      <w:tr w:rsidR="00414721" w:rsidRPr="003B5ED4" w14:paraId="7344AA02" w14:textId="77777777" w:rsidTr="00414721">
        <w:trPr>
          <w:trHeight w:val="278"/>
          <w:jc w:val="right"/>
        </w:trPr>
        <w:tc>
          <w:tcPr>
            <w:tcW w:w="2410" w:type="dxa"/>
            <w:shd w:val="clear" w:color="000000" w:fill="D9D9D9"/>
            <w:noWrap/>
            <w:vAlign w:val="center"/>
            <w:hideMark/>
          </w:tcPr>
          <w:p w14:paraId="6176EA78"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使用的GRI 1</w:t>
            </w:r>
          </w:p>
        </w:tc>
        <w:tc>
          <w:tcPr>
            <w:tcW w:w="11482" w:type="dxa"/>
            <w:gridSpan w:val="5"/>
            <w:noWrap/>
            <w:vAlign w:val="center"/>
            <w:hideMark/>
          </w:tcPr>
          <w:p w14:paraId="2A0DECDD"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GRI 1：基礎 2021</w:t>
            </w:r>
          </w:p>
        </w:tc>
      </w:tr>
      <w:tr w:rsidR="00414721" w:rsidRPr="003B5ED4" w14:paraId="7C6254B8" w14:textId="77777777" w:rsidTr="00414721">
        <w:trPr>
          <w:trHeight w:val="375"/>
          <w:jc w:val="right"/>
        </w:trPr>
        <w:tc>
          <w:tcPr>
            <w:tcW w:w="2410" w:type="dxa"/>
            <w:shd w:val="clear" w:color="000000" w:fill="D9D9D9"/>
            <w:noWrap/>
            <w:vAlign w:val="center"/>
            <w:hideMark/>
          </w:tcPr>
          <w:p w14:paraId="2C3AF2C2"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適用的GRI行業準則</w:t>
            </w:r>
          </w:p>
        </w:tc>
        <w:tc>
          <w:tcPr>
            <w:tcW w:w="11482" w:type="dxa"/>
            <w:gridSpan w:val="5"/>
            <w:vAlign w:val="center"/>
            <w:hideMark/>
          </w:tcPr>
          <w:p w14:paraId="6C7FC2D5" w14:textId="77777777" w:rsidR="00414721" w:rsidRPr="003B5ED4" w:rsidRDefault="00414721" w:rsidP="002D70C9">
            <w:pPr>
              <w:spacing w:line="0" w:lineRule="atLeast"/>
              <w:rPr>
                <w:rFonts w:ascii="微軟正黑體" w:eastAsia="微軟正黑體" w:hAnsi="微軟正黑體" w:cs="Calibri"/>
                <w:kern w:val="0"/>
                <w:sz w:val="20"/>
                <w:szCs w:val="20"/>
              </w:rPr>
            </w:pPr>
            <w:r w:rsidRPr="003B5ED4">
              <w:rPr>
                <w:rFonts w:ascii="微軟正黑體" w:eastAsia="微軟正黑體" w:hAnsi="微軟正黑體" w:cs="Calibri" w:hint="eastAsia"/>
                <w:kern w:val="0"/>
                <w:sz w:val="20"/>
                <w:szCs w:val="20"/>
              </w:rPr>
              <w:t>不適用</w:t>
            </w:r>
          </w:p>
        </w:tc>
      </w:tr>
      <w:tr w:rsidR="00414721" w:rsidRPr="003B5ED4" w14:paraId="5F3CE58D" w14:textId="77777777" w:rsidTr="008B5141">
        <w:trPr>
          <w:trHeight w:val="378"/>
          <w:jc w:val="right"/>
        </w:trPr>
        <w:tc>
          <w:tcPr>
            <w:tcW w:w="2410" w:type="dxa"/>
            <w:shd w:val="clear" w:color="000000" w:fill="BFBFBF"/>
            <w:noWrap/>
            <w:vAlign w:val="center"/>
            <w:hideMark/>
          </w:tcPr>
          <w:p w14:paraId="6359140C" w14:textId="77777777" w:rsidR="00414721" w:rsidRPr="003B5ED4" w:rsidRDefault="00414721" w:rsidP="002D70C9">
            <w:pPr>
              <w:spacing w:line="0" w:lineRule="atLeast"/>
              <w:jc w:val="center"/>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 xml:space="preserve"> 主題</w:t>
            </w:r>
          </w:p>
        </w:tc>
        <w:tc>
          <w:tcPr>
            <w:tcW w:w="843" w:type="dxa"/>
            <w:shd w:val="clear" w:color="000000" w:fill="BFBFBF"/>
            <w:noWrap/>
            <w:vAlign w:val="center"/>
            <w:hideMark/>
          </w:tcPr>
          <w:p w14:paraId="6B62FE47" w14:textId="2F0BD1EE" w:rsidR="00414721" w:rsidRPr="003B5ED4" w:rsidRDefault="00414721" w:rsidP="008B5141">
            <w:pPr>
              <w:spacing w:line="0" w:lineRule="atLeast"/>
              <w:jc w:val="center"/>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揭露項目</w:t>
            </w:r>
          </w:p>
        </w:tc>
        <w:tc>
          <w:tcPr>
            <w:tcW w:w="3543" w:type="dxa"/>
            <w:shd w:val="clear" w:color="000000" w:fill="BFBFBF"/>
            <w:vAlign w:val="center"/>
            <w:hideMark/>
          </w:tcPr>
          <w:p w14:paraId="4FC1D58A" w14:textId="77777777" w:rsidR="00414721" w:rsidRPr="003B5ED4" w:rsidRDefault="00414721" w:rsidP="002D70C9">
            <w:pPr>
              <w:spacing w:line="0" w:lineRule="atLeast"/>
              <w:jc w:val="center"/>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 xml:space="preserve">項目說明 </w:t>
            </w:r>
          </w:p>
        </w:tc>
        <w:tc>
          <w:tcPr>
            <w:tcW w:w="3402" w:type="dxa"/>
            <w:shd w:val="clear" w:color="000000" w:fill="BFBFBF"/>
            <w:vAlign w:val="center"/>
            <w:hideMark/>
          </w:tcPr>
          <w:p w14:paraId="5A29F0C3" w14:textId="77777777" w:rsidR="00414721" w:rsidRPr="003B5ED4" w:rsidRDefault="00414721" w:rsidP="002D70C9">
            <w:pPr>
              <w:spacing w:line="0" w:lineRule="atLeast"/>
              <w:jc w:val="center"/>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章節</w:t>
            </w:r>
          </w:p>
        </w:tc>
        <w:tc>
          <w:tcPr>
            <w:tcW w:w="709" w:type="dxa"/>
            <w:shd w:val="clear" w:color="000000" w:fill="BFBFBF"/>
            <w:vAlign w:val="center"/>
            <w:hideMark/>
          </w:tcPr>
          <w:p w14:paraId="16065CAF" w14:textId="77777777" w:rsidR="00414721" w:rsidRPr="003B5ED4" w:rsidRDefault="00414721" w:rsidP="002D70C9">
            <w:pPr>
              <w:spacing w:line="0" w:lineRule="atLeast"/>
              <w:jc w:val="center"/>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頁碼</w:t>
            </w:r>
          </w:p>
        </w:tc>
        <w:tc>
          <w:tcPr>
            <w:tcW w:w="2985" w:type="dxa"/>
            <w:shd w:val="clear" w:color="000000" w:fill="BFBFBF"/>
            <w:vAlign w:val="center"/>
            <w:hideMark/>
          </w:tcPr>
          <w:p w14:paraId="0D1E5203" w14:textId="77777777" w:rsidR="00414721" w:rsidRPr="003B5ED4" w:rsidRDefault="00414721" w:rsidP="002D70C9">
            <w:pPr>
              <w:spacing w:line="0" w:lineRule="atLeast"/>
              <w:jc w:val="center"/>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省略理由/必要解釋</w:t>
            </w:r>
          </w:p>
        </w:tc>
      </w:tr>
      <w:tr w:rsidR="00414721" w:rsidRPr="003B5ED4" w14:paraId="1908ADCC" w14:textId="77777777" w:rsidTr="00414721">
        <w:trPr>
          <w:trHeight w:val="420"/>
          <w:jc w:val="right"/>
        </w:trPr>
        <w:tc>
          <w:tcPr>
            <w:tcW w:w="13892" w:type="dxa"/>
            <w:gridSpan w:val="6"/>
            <w:shd w:val="clear" w:color="000000" w:fill="F2DCDB"/>
            <w:vAlign w:val="center"/>
            <w:hideMark/>
          </w:tcPr>
          <w:p w14:paraId="3E3F2F5C" w14:textId="77777777" w:rsidR="00414721" w:rsidRPr="003B5ED4" w:rsidRDefault="00414721" w:rsidP="002D70C9">
            <w:pPr>
              <w:spacing w:line="0" w:lineRule="atLeast"/>
              <w:jc w:val="center"/>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GRI 2： 一般揭露 2021</w:t>
            </w:r>
          </w:p>
        </w:tc>
      </w:tr>
      <w:tr w:rsidR="00414721" w:rsidRPr="003B5ED4" w14:paraId="527A7997" w14:textId="77777777" w:rsidTr="008B5141">
        <w:trPr>
          <w:trHeight w:val="420"/>
          <w:jc w:val="right"/>
        </w:trPr>
        <w:tc>
          <w:tcPr>
            <w:tcW w:w="2410" w:type="dxa"/>
            <w:vMerge w:val="restart"/>
            <w:shd w:val="clear" w:color="000000" w:fill="F2DCDB"/>
            <w:noWrap/>
            <w:vAlign w:val="center"/>
            <w:hideMark/>
          </w:tcPr>
          <w:p w14:paraId="7D00289F" w14:textId="77777777" w:rsidR="00414721" w:rsidRPr="003B5ED4" w:rsidRDefault="00414721" w:rsidP="002D70C9">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組織及報導實務</w:t>
            </w:r>
          </w:p>
        </w:tc>
        <w:tc>
          <w:tcPr>
            <w:tcW w:w="843" w:type="dxa"/>
            <w:shd w:val="clear" w:color="000000" w:fill="FFFFFF"/>
            <w:noWrap/>
            <w:vAlign w:val="center"/>
            <w:hideMark/>
          </w:tcPr>
          <w:p w14:paraId="0A2360D7"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2-1</w:t>
            </w:r>
          </w:p>
        </w:tc>
        <w:tc>
          <w:tcPr>
            <w:tcW w:w="3543" w:type="dxa"/>
            <w:vAlign w:val="center"/>
            <w:hideMark/>
          </w:tcPr>
          <w:p w14:paraId="0A46BC00"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組織詳細資訊</w:t>
            </w:r>
          </w:p>
        </w:tc>
        <w:tc>
          <w:tcPr>
            <w:tcW w:w="3402" w:type="dxa"/>
            <w:vAlign w:val="center"/>
            <w:hideMark/>
          </w:tcPr>
          <w:p w14:paraId="56A6FFB3"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2.1公司簡介</w:t>
            </w:r>
          </w:p>
        </w:tc>
        <w:tc>
          <w:tcPr>
            <w:tcW w:w="709" w:type="dxa"/>
            <w:vAlign w:val="center"/>
            <w:hideMark/>
          </w:tcPr>
          <w:p w14:paraId="5FAC5C9A" w14:textId="3D847FCC" w:rsidR="00414721" w:rsidRPr="003B5ED4" w:rsidRDefault="00E475C0"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17</w:t>
            </w:r>
          </w:p>
        </w:tc>
        <w:tc>
          <w:tcPr>
            <w:tcW w:w="2985" w:type="dxa"/>
            <w:vAlign w:val="center"/>
            <w:hideMark/>
          </w:tcPr>
          <w:p w14:paraId="72697355"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42C1AD0C" w14:textId="77777777" w:rsidTr="008B5141">
        <w:trPr>
          <w:trHeight w:val="308"/>
          <w:jc w:val="right"/>
        </w:trPr>
        <w:tc>
          <w:tcPr>
            <w:tcW w:w="2410" w:type="dxa"/>
            <w:vMerge/>
            <w:vAlign w:val="center"/>
            <w:hideMark/>
          </w:tcPr>
          <w:p w14:paraId="3F977D7B"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31B5B98B"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2-2</w:t>
            </w:r>
          </w:p>
        </w:tc>
        <w:tc>
          <w:tcPr>
            <w:tcW w:w="3543" w:type="dxa"/>
            <w:vAlign w:val="center"/>
            <w:hideMark/>
          </w:tcPr>
          <w:p w14:paraId="239BC584"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組織永續報導中包含的實體</w:t>
            </w:r>
          </w:p>
        </w:tc>
        <w:tc>
          <w:tcPr>
            <w:tcW w:w="3402" w:type="dxa"/>
            <w:vAlign w:val="center"/>
            <w:hideMark/>
          </w:tcPr>
          <w:p w14:paraId="29F51F63"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關於本報告書</w:t>
            </w:r>
          </w:p>
        </w:tc>
        <w:tc>
          <w:tcPr>
            <w:tcW w:w="709" w:type="dxa"/>
            <w:vAlign w:val="center"/>
            <w:hideMark/>
          </w:tcPr>
          <w:p w14:paraId="3BC1E8EA" w14:textId="1F277853"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w:t>
            </w:r>
          </w:p>
        </w:tc>
        <w:tc>
          <w:tcPr>
            <w:tcW w:w="2985" w:type="dxa"/>
            <w:vAlign w:val="center"/>
            <w:hideMark/>
          </w:tcPr>
          <w:p w14:paraId="19112B95"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6E00C481" w14:textId="77777777" w:rsidTr="008B5141">
        <w:trPr>
          <w:trHeight w:val="420"/>
          <w:jc w:val="right"/>
        </w:trPr>
        <w:tc>
          <w:tcPr>
            <w:tcW w:w="2410" w:type="dxa"/>
            <w:vMerge/>
            <w:vAlign w:val="center"/>
            <w:hideMark/>
          </w:tcPr>
          <w:p w14:paraId="1B188EDC"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182D5E2C"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2-3</w:t>
            </w:r>
          </w:p>
        </w:tc>
        <w:tc>
          <w:tcPr>
            <w:tcW w:w="3543" w:type="dxa"/>
            <w:vAlign w:val="center"/>
            <w:hideMark/>
          </w:tcPr>
          <w:p w14:paraId="1F828611"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報導期間、頻率及聯絡人</w:t>
            </w:r>
          </w:p>
        </w:tc>
        <w:tc>
          <w:tcPr>
            <w:tcW w:w="3402" w:type="dxa"/>
            <w:hideMark/>
          </w:tcPr>
          <w:p w14:paraId="6D5E09F9"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關於本報告書</w:t>
            </w:r>
          </w:p>
        </w:tc>
        <w:tc>
          <w:tcPr>
            <w:tcW w:w="709" w:type="dxa"/>
            <w:vAlign w:val="center"/>
            <w:hideMark/>
          </w:tcPr>
          <w:p w14:paraId="4BB18074" w14:textId="483FB901"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w:t>
            </w:r>
          </w:p>
        </w:tc>
        <w:tc>
          <w:tcPr>
            <w:tcW w:w="2985" w:type="dxa"/>
            <w:vAlign w:val="center"/>
            <w:hideMark/>
          </w:tcPr>
          <w:p w14:paraId="7399CAAA"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03E11947" w14:textId="77777777" w:rsidTr="008B5141">
        <w:trPr>
          <w:trHeight w:val="420"/>
          <w:jc w:val="right"/>
        </w:trPr>
        <w:tc>
          <w:tcPr>
            <w:tcW w:w="2410" w:type="dxa"/>
            <w:vMerge/>
            <w:vAlign w:val="center"/>
            <w:hideMark/>
          </w:tcPr>
          <w:p w14:paraId="2E7F86AB"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6D5E270F"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2-4</w:t>
            </w:r>
          </w:p>
        </w:tc>
        <w:tc>
          <w:tcPr>
            <w:tcW w:w="3543" w:type="dxa"/>
            <w:vAlign w:val="center"/>
            <w:hideMark/>
          </w:tcPr>
          <w:p w14:paraId="500D5B97"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資訊重編</w:t>
            </w:r>
          </w:p>
        </w:tc>
        <w:tc>
          <w:tcPr>
            <w:tcW w:w="3402" w:type="dxa"/>
            <w:hideMark/>
          </w:tcPr>
          <w:p w14:paraId="2B7F947C"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關於本報告書</w:t>
            </w:r>
          </w:p>
        </w:tc>
        <w:tc>
          <w:tcPr>
            <w:tcW w:w="709" w:type="dxa"/>
            <w:vAlign w:val="center"/>
            <w:hideMark/>
          </w:tcPr>
          <w:p w14:paraId="587030B6" w14:textId="4FA945B0"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w:t>
            </w:r>
          </w:p>
        </w:tc>
        <w:tc>
          <w:tcPr>
            <w:tcW w:w="2985" w:type="dxa"/>
            <w:vAlign w:val="center"/>
            <w:hideMark/>
          </w:tcPr>
          <w:p w14:paraId="6309A3E3"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5D7A7A77" w14:textId="77777777" w:rsidTr="008B5141">
        <w:trPr>
          <w:trHeight w:val="420"/>
          <w:jc w:val="right"/>
        </w:trPr>
        <w:tc>
          <w:tcPr>
            <w:tcW w:w="2410" w:type="dxa"/>
            <w:vMerge/>
            <w:vAlign w:val="center"/>
            <w:hideMark/>
          </w:tcPr>
          <w:p w14:paraId="6D937C27"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4E0EC952"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xml:space="preserve">2-5 </w:t>
            </w:r>
          </w:p>
        </w:tc>
        <w:tc>
          <w:tcPr>
            <w:tcW w:w="3543" w:type="dxa"/>
            <w:vAlign w:val="center"/>
            <w:hideMark/>
          </w:tcPr>
          <w:p w14:paraId="284E3106"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外部保證/確信</w:t>
            </w:r>
          </w:p>
        </w:tc>
        <w:tc>
          <w:tcPr>
            <w:tcW w:w="3402" w:type="dxa"/>
            <w:hideMark/>
          </w:tcPr>
          <w:p w14:paraId="5ABB6BAD"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關於本報告書</w:t>
            </w:r>
          </w:p>
        </w:tc>
        <w:tc>
          <w:tcPr>
            <w:tcW w:w="709" w:type="dxa"/>
            <w:vAlign w:val="center"/>
            <w:hideMark/>
          </w:tcPr>
          <w:p w14:paraId="631EA409" w14:textId="2BE3411D"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w:t>
            </w:r>
          </w:p>
        </w:tc>
        <w:tc>
          <w:tcPr>
            <w:tcW w:w="2985" w:type="dxa"/>
            <w:vAlign w:val="center"/>
            <w:hideMark/>
          </w:tcPr>
          <w:p w14:paraId="2987E575" w14:textId="77777777" w:rsidR="00414721" w:rsidRPr="003B5ED4" w:rsidRDefault="00414721" w:rsidP="00C71ADD">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442234A7" w14:textId="77777777" w:rsidTr="008B5141">
        <w:trPr>
          <w:trHeight w:val="420"/>
          <w:jc w:val="right"/>
        </w:trPr>
        <w:tc>
          <w:tcPr>
            <w:tcW w:w="2410" w:type="dxa"/>
            <w:vMerge w:val="restart"/>
            <w:shd w:val="clear" w:color="000000" w:fill="F2DCDB"/>
            <w:noWrap/>
            <w:vAlign w:val="center"/>
            <w:hideMark/>
          </w:tcPr>
          <w:p w14:paraId="3EB91394" w14:textId="77777777" w:rsidR="00414721" w:rsidRPr="003B5ED4" w:rsidRDefault="00414721" w:rsidP="002D70C9">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活動與工作者</w:t>
            </w:r>
          </w:p>
        </w:tc>
        <w:tc>
          <w:tcPr>
            <w:tcW w:w="843" w:type="dxa"/>
            <w:shd w:val="clear" w:color="000000" w:fill="FFFFFF"/>
            <w:noWrap/>
            <w:vAlign w:val="center"/>
            <w:hideMark/>
          </w:tcPr>
          <w:p w14:paraId="5D30E144"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2-6</w:t>
            </w:r>
          </w:p>
        </w:tc>
        <w:tc>
          <w:tcPr>
            <w:tcW w:w="3543" w:type="dxa"/>
            <w:vAlign w:val="center"/>
            <w:hideMark/>
          </w:tcPr>
          <w:p w14:paraId="373ED900"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活動、價值鏈和其他商業關係</w:t>
            </w:r>
          </w:p>
        </w:tc>
        <w:tc>
          <w:tcPr>
            <w:tcW w:w="3402" w:type="dxa"/>
            <w:vAlign w:val="center"/>
            <w:hideMark/>
          </w:tcPr>
          <w:p w14:paraId="0117B30A"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2.1公司簡介</w:t>
            </w:r>
          </w:p>
        </w:tc>
        <w:tc>
          <w:tcPr>
            <w:tcW w:w="709" w:type="dxa"/>
            <w:vAlign w:val="center"/>
            <w:hideMark/>
          </w:tcPr>
          <w:p w14:paraId="053C388A" w14:textId="3BF9DA79"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17</w:t>
            </w:r>
          </w:p>
        </w:tc>
        <w:tc>
          <w:tcPr>
            <w:tcW w:w="2985" w:type="dxa"/>
            <w:vAlign w:val="center"/>
            <w:hideMark/>
          </w:tcPr>
          <w:p w14:paraId="7251B88F"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29DF3F4D" w14:textId="77777777" w:rsidTr="008B5141">
        <w:trPr>
          <w:trHeight w:val="420"/>
          <w:jc w:val="right"/>
        </w:trPr>
        <w:tc>
          <w:tcPr>
            <w:tcW w:w="2410" w:type="dxa"/>
            <w:vMerge/>
            <w:vAlign w:val="center"/>
            <w:hideMark/>
          </w:tcPr>
          <w:p w14:paraId="6F4AB811"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2084565E"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2-7</w:t>
            </w:r>
          </w:p>
        </w:tc>
        <w:tc>
          <w:tcPr>
            <w:tcW w:w="3543" w:type="dxa"/>
            <w:vAlign w:val="center"/>
            <w:hideMark/>
          </w:tcPr>
          <w:p w14:paraId="0FF22719"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員工</w:t>
            </w:r>
          </w:p>
        </w:tc>
        <w:tc>
          <w:tcPr>
            <w:tcW w:w="3402" w:type="dxa"/>
            <w:noWrap/>
            <w:vAlign w:val="center"/>
            <w:hideMark/>
          </w:tcPr>
          <w:p w14:paraId="57D2A07B" w14:textId="5641033F" w:rsidR="00414721" w:rsidRPr="003B5ED4" w:rsidRDefault="00414721" w:rsidP="002D70C9">
            <w:pPr>
              <w:spacing w:line="0" w:lineRule="atLeast"/>
              <w:jc w:val="both"/>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5.1</w:t>
            </w:r>
            <w:r w:rsidR="009B2E3A" w:rsidRPr="003B5ED4">
              <w:rPr>
                <w:rFonts w:ascii="微軟正黑體" w:eastAsia="微軟正黑體" w:hAnsi="微軟正黑體" w:cs="Calibri" w:hint="eastAsia"/>
                <w:color w:val="000000"/>
                <w:kern w:val="0"/>
                <w:sz w:val="20"/>
                <w:szCs w:val="20"/>
              </w:rPr>
              <w:t>.1</w:t>
            </w:r>
            <w:r w:rsidRPr="003B5ED4">
              <w:rPr>
                <w:rFonts w:ascii="微軟正黑體" w:eastAsia="微軟正黑體" w:hAnsi="微軟正黑體" w:cs="Calibri" w:hint="eastAsia"/>
                <w:color w:val="000000"/>
                <w:kern w:val="0"/>
                <w:sz w:val="20"/>
                <w:szCs w:val="20"/>
              </w:rPr>
              <w:t>員工</w:t>
            </w:r>
            <w:r w:rsidR="009B2E3A" w:rsidRPr="003B5ED4">
              <w:rPr>
                <w:rFonts w:ascii="微軟正黑體" w:eastAsia="微軟正黑體" w:hAnsi="微軟正黑體" w:cs="Calibri" w:hint="eastAsia"/>
                <w:color w:val="000000"/>
                <w:kern w:val="0"/>
                <w:sz w:val="20"/>
                <w:szCs w:val="20"/>
              </w:rPr>
              <w:t>統計</w:t>
            </w:r>
          </w:p>
        </w:tc>
        <w:tc>
          <w:tcPr>
            <w:tcW w:w="709" w:type="dxa"/>
            <w:vAlign w:val="center"/>
            <w:hideMark/>
          </w:tcPr>
          <w:p w14:paraId="46636394" w14:textId="4845B6A6"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49</w:t>
            </w:r>
          </w:p>
        </w:tc>
        <w:tc>
          <w:tcPr>
            <w:tcW w:w="2985" w:type="dxa"/>
            <w:vAlign w:val="center"/>
            <w:hideMark/>
          </w:tcPr>
          <w:p w14:paraId="6DEFF6E2"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9B2E3A" w:rsidRPr="003B5ED4" w14:paraId="14A5A5A0" w14:textId="77777777" w:rsidTr="008B5141">
        <w:trPr>
          <w:trHeight w:val="420"/>
          <w:jc w:val="right"/>
        </w:trPr>
        <w:tc>
          <w:tcPr>
            <w:tcW w:w="2410" w:type="dxa"/>
            <w:vMerge/>
            <w:vAlign w:val="center"/>
            <w:hideMark/>
          </w:tcPr>
          <w:p w14:paraId="748C48E8"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44D5E79D"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2-8</w:t>
            </w:r>
          </w:p>
        </w:tc>
        <w:tc>
          <w:tcPr>
            <w:tcW w:w="3543" w:type="dxa"/>
            <w:vAlign w:val="center"/>
            <w:hideMark/>
          </w:tcPr>
          <w:p w14:paraId="5D234B46"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非員工的工作者</w:t>
            </w:r>
          </w:p>
        </w:tc>
        <w:tc>
          <w:tcPr>
            <w:tcW w:w="3402" w:type="dxa"/>
            <w:noWrap/>
            <w:vAlign w:val="center"/>
            <w:hideMark/>
          </w:tcPr>
          <w:p w14:paraId="2E0BA315" w14:textId="0929E09B" w:rsidR="009B2E3A" w:rsidRPr="003B5ED4" w:rsidRDefault="009B2E3A" w:rsidP="009B2E3A">
            <w:pPr>
              <w:spacing w:line="0" w:lineRule="atLeast"/>
              <w:jc w:val="both"/>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5.1.1員工統計</w:t>
            </w:r>
          </w:p>
        </w:tc>
        <w:tc>
          <w:tcPr>
            <w:tcW w:w="709" w:type="dxa"/>
            <w:vAlign w:val="center"/>
            <w:hideMark/>
          </w:tcPr>
          <w:p w14:paraId="0F7C30A0" w14:textId="357CD23A" w:rsidR="009B2E3A"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49</w:t>
            </w:r>
          </w:p>
        </w:tc>
        <w:tc>
          <w:tcPr>
            <w:tcW w:w="2985" w:type="dxa"/>
            <w:vAlign w:val="center"/>
            <w:hideMark/>
          </w:tcPr>
          <w:p w14:paraId="2A62355B"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7A4BE02F" w14:textId="77777777" w:rsidTr="008B5141">
        <w:trPr>
          <w:trHeight w:val="420"/>
          <w:jc w:val="right"/>
        </w:trPr>
        <w:tc>
          <w:tcPr>
            <w:tcW w:w="2410" w:type="dxa"/>
            <w:vMerge w:val="restart"/>
            <w:shd w:val="clear" w:color="000000" w:fill="F2DCDB"/>
            <w:noWrap/>
            <w:vAlign w:val="center"/>
            <w:hideMark/>
          </w:tcPr>
          <w:p w14:paraId="31CF9C21" w14:textId="77777777" w:rsidR="00414721" w:rsidRPr="003B5ED4" w:rsidRDefault="00414721" w:rsidP="002D70C9">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治理</w:t>
            </w:r>
          </w:p>
        </w:tc>
        <w:tc>
          <w:tcPr>
            <w:tcW w:w="843" w:type="dxa"/>
            <w:shd w:val="clear" w:color="000000" w:fill="FFFFFF"/>
            <w:noWrap/>
            <w:vAlign w:val="center"/>
            <w:hideMark/>
          </w:tcPr>
          <w:p w14:paraId="04A56FE4"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2-9</w:t>
            </w:r>
          </w:p>
        </w:tc>
        <w:tc>
          <w:tcPr>
            <w:tcW w:w="3543" w:type="dxa"/>
            <w:vAlign w:val="center"/>
            <w:hideMark/>
          </w:tcPr>
          <w:p w14:paraId="59C21F65"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治理結構及組成</w:t>
            </w:r>
          </w:p>
        </w:tc>
        <w:tc>
          <w:tcPr>
            <w:tcW w:w="3402" w:type="dxa"/>
            <w:vAlign w:val="center"/>
            <w:hideMark/>
          </w:tcPr>
          <w:p w14:paraId="073B4DEC"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2.2管理組織</w:t>
            </w:r>
          </w:p>
        </w:tc>
        <w:tc>
          <w:tcPr>
            <w:tcW w:w="709" w:type="dxa"/>
            <w:vAlign w:val="center"/>
            <w:hideMark/>
          </w:tcPr>
          <w:p w14:paraId="0928FD40" w14:textId="1099BF55"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20</w:t>
            </w:r>
          </w:p>
        </w:tc>
        <w:tc>
          <w:tcPr>
            <w:tcW w:w="2985" w:type="dxa"/>
            <w:vAlign w:val="center"/>
            <w:hideMark/>
          </w:tcPr>
          <w:p w14:paraId="048841AB"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30E7812B" w14:textId="77777777" w:rsidTr="008B5141">
        <w:trPr>
          <w:trHeight w:val="420"/>
          <w:jc w:val="right"/>
        </w:trPr>
        <w:tc>
          <w:tcPr>
            <w:tcW w:w="2410" w:type="dxa"/>
            <w:vMerge/>
            <w:vAlign w:val="center"/>
            <w:hideMark/>
          </w:tcPr>
          <w:p w14:paraId="4BE46B93"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14FFD406"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2-10</w:t>
            </w:r>
          </w:p>
        </w:tc>
        <w:tc>
          <w:tcPr>
            <w:tcW w:w="3543" w:type="dxa"/>
            <w:vAlign w:val="center"/>
            <w:hideMark/>
          </w:tcPr>
          <w:p w14:paraId="3575BA0E"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最高治理單位的提名與遴選</w:t>
            </w:r>
          </w:p>
        </w:tc>
        <w:tc>
          <w:tcPr>
            <w:tcW w:w="3402" w:type="dxa"/>
            <w:vAlign w:val="center"/>
            <w:hideMark/>
          </w:tcPr>
          <w:p w14:paraId="006F76B1"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3.1.1董事會</w:t>
            </w:r>
          </w:p>
        </w:tc>
        <w:tc>
          <w:tcPr>
            <w:tcW w:w="709" w:type="dxa"/>
            <w:vAlign w:val="center"/>
            <w:hideMark/>
          </w:tcPr>
          <w:p w14:paraId="4F292257" w14:textId="754DE58F"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24</w:t>
            </w:r>
          </w:p>
        </w:tc>
        <w:tc>
          <w:tcPr>
            <w:tcW w:w="2985" w:type="dxa"/>
            <w:vAlign w:val="center"/>
            <w:hideMark/>
          </w:tcPr>
          <w:p w14:paraId="78174CBA" w14:textId="77777777" w:rsidR="00414721" w:rsidRPr="003B5ED4" w:rsidRDefault="00414721" w:rsidP="002D70C9">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7C9FB135" w14:textId="77777777" w:rsidTr="008B5141">
        <w:trPr>
          <w:trHeight w:val="420"/>
          <w:jc w:val="right"/>
        </w:trPr>
        <w:tc>
          <w:tcPr>
            <w:tcW w:w="2410" w:type="dxa"/>
            <w:vMerge/>
            <w:vAlign w:val="center"/>
            <w:hideMark/>
          </w:tcPr>
          <w:p w14:paraId="3C53235E" w14:textId="77777777" w:rsidR="00414721" w:rsidRPr="003B5ED4" w:rsidRDefault="00414721" w:rsidP="004B0C17">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5C809155" w14:textId="77777777" w:rsidR="00414721" w:rsidRPr="003B5ED4" w:rsidRDefault="00414721" w:rsidP="004B0C17">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2-11</w:t>
            </w:r>
          </w:p>
        </w:tc>
        <w:tc>
          <w:tcPr>
            <w:tcW w:w="3543" w:type="dxa"/>
            <w:vAlign w:val="center"/>
            <w:hideMark/>
          </w:tcPr>
          <w:p w14:paraId="4B544EF5" w14:textId="77777777" w:rsidR="00414721" w:rsidRPr="003B5ED4" w:rsidRDefault="00414721" w:rsidP="004B0C17">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最高治理單位的主席</w:t>
            </w:r>
          </w:p>
        </w:tc>
        <w:tc>
          <w:tcPr>
            <w:tcW w:w="3402" w:type="dxa"/>
            <w:vAlign w:val="center"/>
            <w:hideMark/>
          </w:tcPr>
          <w:p w14:paraId="7C65E81D" w14:textId="77777777" w:rsidR="00414721" w:rsidRPr="003B5ED4" w:rsidRDefault="00414721" w:rsidP="004B0C17">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3.1.1董事會</w:t>
            </w:r>
          </w:p>
        </w:tc>
        <w:tc>
          <w:tcPr>
            <w:tcW w:w="709" w:type="dxa"/>
            <w:vAlign w:val="center"/>
            <w:hideMark/>
          </w:tcPr>
          <w:p w14:paraId="6C869BF1" w14:textId="486C9C4E"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24</w:t>
            </w:r>
          </w:p>
        </w:tc>
        <w:tc>
          <w:tcPr>
            <w:tcW w:w="2985" w:type="dxa"/>
            <w:vAlign w:val="center"/>
            <w:hideMark/>
          </w:tcPr>
          <w:p w14:paraId="03194CB0" w14:textId="77777777" w:rsidR="00414721" w:rsidRPr="003B5ED4" w:rsidRDefault="00414721" w:rsidP="004B0C17">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9B2E3A" w:rsidRPr="003B5ED4" w14:paraId="2DB1BC2F" w14:textId="77777777" w:rsidTr="008B5141">
        <w:trPr>
          <w:trHeight w:val="420"/>
          <w:jc w:val="right"/>
        </w:trPr>
        <w:tc>
          <w:tcPr>
            <w:tcW w:w="2410" w:type="dxa"/>
            <w:vMerge/>
            <w:vAlign w:val="center"/>
            <w:hideMark/>
          </w:tcPr>
          <w:p w14:paraId="155E4415"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5C668D8E"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2-12</w:t>
            </w:r>
          </w:p>
        </w:tc>
        <w:tc>
          <w:tcPr>
            <w:tcW w:w="3543" w:type="dxa"/>
            <w:vAlign w:val="center"/>
            <w:hideMark/>
          </w:tcPr>
          <w:p w14:paraId="655155B4"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最高治理單位於監督衝擊管理的角色</w:t>
            </w:r>
          </w:p>
        </w:tc>
        <w:tc>
          <w:tcPr>
            <w:tcW w:w="3402" w:type="dxa"/>
            <w:vAlign w:val="center"/>
            <w:hideMark/>
          </w:tcPr>
          <w:p w14:paraId="7C51C16A" w14:textId="38428029"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1.1 永續發展政策</w:t>
            </w:r>
          </w:p>
        </w:tc>
        <w:tc>
          <w:tcPr>
            <w:tcW w:w="709" w:type="dxa"/>
            <w:vAlign w:val="center"/>
            <w:hideMark/>
          </w:tcPr>
          <w:p w14:paraId="6775F658" w14:textId="09B531D5" w:rsidR="009B2E3A"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w:t>
            </w:r>
          </w:p>
        </w:tc>
        <w:tc>
          <w:tcPr>
            <w:tcW w:w="2985" w:type="dxa"/>
            <w:vAlign w:val="center"/>
            <w:hideMark/>
          </w:tcPr>
          <w:p w14:paraId="33786B1B"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9B2E3A" w:rsidRPr="003B5ED4" w14:paraId="3C4C1495" w14:textId="77777777" w:rsidTr="008B5141">
        <w:trPr>
          <w:trHeight w:val="420"/>
          <w:jc w:val="right"/>
        </w:trPr>
        <w:tc>
          <w:tcPr>
            <w:tcW w:w="2410" w:type="dxa"/>
            <w:vMerge/>
            <w:vAlign w:val="center"/>
            <w:hideMark/>
          </w:tcPr>
          <w:p w14:paraId="168D1498"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3D5BC391"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2-13</w:t>
            </w:r>
          </w:p>
        </w:tc>
        <w:tc>
          <w:tcPr>
            <w:tcW w:w="3543" w:type="dxa"/>
            <w:vAlign w:val="center"/>
            <w:hideMark/>
          </w:tcPr>
          <w:p w14:paraId="046A5BEF"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衝擊管理的負責人</w:t>
            </w:r>
          </w:p>
        </w:tc>
        <w:tc>
          <w:tcPr>
            <w:tcW w:w="3402" w:type="dxa"/>
            <w:vAlign w:val="center"/>
            <w:hideMark/>
          </w:tcPr>
          <w:p w14:paraId="7F559385" w14:textId="03F8EC53"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1.1 永續發展政策</w:t>
            </w:r>
          </w:p>
        </w:tc>
        <w:tc>
          <w:tcPr>
            <w:tcW w:w="709" w:type="dxa"/>
            <w:vAlign w:val="center"/>
            <w:hideMark/>
          </w:tcPr>
          <w:p w14:paraId="11096242" w14:textId="07457586" w:rsidR="009B2E3A"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w:t>
            </w:r>
          </w:p>
        </w:tc>
        <w:tc>
          <w:tcPr>
            <w:tcW w:w="2985" w:type="dxa"/>
            <w:vAlign w:val="center"/>
            <w:hideMark/>
          </w:tcPr>
          <w:p w14:paraId="300B4B14"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9B2E3A" w:rsidRPr="003B5ED4" w14:paraId="603DBD3C" w14:textId="77777777" w:rsidTr="008B5141">
        <w:trPr>
          <w:trHeight w:val="420"/>
          <w:jc w:val="right"/>
        </w:trPr>
        <w:tc>
          <w:tcPr>
            <w:tcW w:w="2410" w:type="dxa"/>
            <w:vMerge/>
            <w:vAlign w:val="center"/>
            <w:hideMark/>
          </w:tcPr>
          <w:p w14:paraId="4DBE7B8F"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1F96F837"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2-14</w:t>
            </w:r>
          </w:p>
        </w:tc>
        <w:tc>
          <w:tcPr>
            <w:tcW w:w="3543" w:type="dxa"/>
            <w:vAlign w:val="center"/>
            <w:hideMark/>
          </w:tcPr>
          <w:p w14:paraId="7DBD1298"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最高治理單位於永續報導的角色</w:t>
            </w:r>
          </w:p>
        </w:tc>
        <w:tc>
          <w:tcPr>
            <w:tcW w:w="3402" w:type="dxa"/>
            <w:vAlign w:val="center"/>
            <w:hideMark/>
          </w:tcPr>
          <w:p w14:paraId="597F4F66" w14:textId="244BD603"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1.1 永續發展政策</w:t>
            </w:r>
          </w:p>
        </w:tc>
        <w:tc>
          <w:tcPr>
            <w:tcW w:w="709" w:type="dxa"/>
            <w:vAlign w:val="center"/>
            <w:hideMark/>
          </w:tcPr>
          <w:p w14:paraId="0415D167" w14:textId="0EBA518D" w:rsidR="009B2E3A"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w:t>
            </w:r>
          </w:p>
        </w:tc>
        <w:tc>
          <w:tcPr>
            <w:tcW w:w="2985" w:type="dxa"/>
            <w:vAlign w:val="center"/>
            <w:hideMark/>
          </w:tcPr>
          <w:p w14:paraId="540F0B9F" w14:textId="77777777" w:rsidR="009B2E3A" w:rsidRPr="003B5ED4" w:rsidRDefault="009B2E3A" w:rsidP="009B2E3A">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55DAD10B" w14:textId="77777777" w:rsidTr="008B5141">
        <w:trPr>
          <w:trHeight w:val="420"/>
          <w:jc w:val="right"/>
        </w:trPr>
        <w:tc>
          <w:tcPr>
            <w:tcW w:w="2410" w:type="dxa"/>
            <w:vMerge/>
            <w:vAlign w:val="center"/>
            <w:hideMark/>
          </w:tcPr>
          <w:p w14:paraId="3B9184E8"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58A49784"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2-15</w:t>
            </w:r>
          </w:p>
        </w:tc>
        <w:tc>
          <w:tcPr>
            <w:tcW w:w="3543" w:type="dxa"/>
            <w:vAlign w:val="center"/>
            <w:hideMark/>
          </w:tcPr>
          <w:p w14:paraId="3D55779F"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利益衝突</w:t>
            </w:r>
          </w:p>
        </w:tc>
        <w:tc>
          <w:tcPr>
            <w:tcW w:w="3402" w:type="dxa"/>
            <w:vAlign w:val="center"/>
            <w:hideMark/>
          </w:tcPr>
          <w:p w14:paraId="12DAF258"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3.1.1董事會</w:t>
            </w:r>
          </w:p>
        </w:tc>
        <w:tc>
          <w:tcPr>
            <w:tcW w:w="709" w:type="dxa"/>
            <w:vAlign w:val="center"/>
            <w:hideMark/>
          </w:tcPr>
          <w:p w14:paraId="748FDCCD" w14:textId="1CD746B9"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24</w:t>
            </w:r>
          </w:p>
        </w:tc>
        <w:tc>
          <w:tcPr>
            <w:tcW w:w="2985" w:type="dxa"/>
            <w:vAlign w:val="center"/>
            <w:hideMark/>
          </w:tcPr>
          <w:p w14:paraId="4E16A593"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3610299D" w14:textId="77777777" w:rsidTr="008B5141">
        <w:trPr>
          <w:trHeight w:val="420"/>
          <w:jc w:val="right"/>
        </w:trPr>
        <w:tc>
          <w:tcPr>
            <w:tcW w:w="2410" w:type="dxa"/>
            <w:vMerge/>
            <w:vAlign w:val="center"/>
            <w:hideMark/>
          </w:tcPr>
          <w:p w14:paraId="46926844"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79B6C74D"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2-16</w:t>
            </w:r>
          </w:p>
        </w:tc>
        <w:tc>
          <w:tcPr>
            <w:tcW w:w="3543" w:type="dxa"/>
            <w:vAlign w:val="center"/>
            <w:hideMark/>
          </w:tcPr>
          <w:p w14:paraId="7408C390"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溝通關鍵重大事件</w:t>
            </w:r>
          </w:p>
        </w:tc>
        <w:tc>
          <w:tcPr>
            <w:tcW w:w="3402" w:type="dxa"/>
            <w:vAlign w:val="center"/>
            <w:hideMark/>
          </w:tcPr>
          <w:p w14:paraId="0F436F6A"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3.1.1董事會</w:t>
            </w:r>
          </w:p>
        </w:tc>
        <w:tc>
          <w:tcPr>
            <w:tcW w:w="709" w:type="dxa"/>
            <w:vAlign w:val="center"/>
            <w:hideMark/>
          </w:tcPr>
          <w:p w14:paraId="2915F1FA" w14:textId="09C0D90A"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24</w:t>
            </w:r>
          </w:p>
        </w:tc>
        <w:tc>
          <w:tcPr>
            <w:tcW w:w="2985" w:type="dxa"/>
            <w:vAlign w:val="center"/>
            <w:hideMark/>
          </w:tcPr>
          <w:p w14:paraId="49F0CDB3"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6B0290C5" w14:textId="77777777" w:rsidTr="008B5141">
        <w:trPr>
          <w:trHeight w:val="420"/>
          <w:jc w:val="right"/>
        </w:trPr>
        <w:tc>
          <w:tcPr>
            <w:tcW w:w="2410" w:type="dxa"/>
            <w:vMerge/>
            <w:vAlign w:val="center"/>
            <w:hideMark/>
          </w:tcPr>
          <w:p w14:paraId="251940DB"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54D9DCB6"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2-17</w:t>
            </w:r>
          </w:p>
        </w:tc>
        <w:tc>
          <w:tcPr>
            <w:tcW w:w="3543" w:type="dxa"/>
            <w:vAlign w:val="center"/>
            <w:hideMark/>
          </w:tcPr>
          <w:p w14:paraId="44F51313"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最高治理單位的群體智識</w:t>
            </w:r>
          </w:p>
        </w:tc>
        <w:tc>
          <w:tcPr>
            <w:tcW w:w="3402" w:type="dxa"/>
            <w:vAlign w:val="center"/>
            <w:hideMark/>
          </w:tcPr>
          <w:p w14:paraId="08E99B65"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3.1.1董事會</w:t>
            </w:r>
          </w:p>
        </w:tc>
        <w:tc>
          <w:tcPr>
            <w:tcW w:w="709" w:type="dxa"/>
            <w:vAlign w:val="center"/>
            <w:hideMark/>
          </w:tcPr>
          <w:p w14:paraId="04FB1CDB" w14:textId="46530017"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24</w:t>
            </w:r>
          </w:p>
        </w:tc>
        <w:tc>
          <w:tcPr>
            <w:tcW w:w="2985" w:type="dxa"/>
            <w:vAlign w:val="center"/>
            <w:hideMark/>
          </w:tcPr>
          <w:p w14:paraId="308EA2A6"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03029CD0" w14:textId="77777777" w:rsidTr="008B5141">
        <w:trPr>
          <w:trHeight w:val="420"/>
          <w:jc w:val="right"/>
        </w:trPr>
        <w:tc>
          <w:tcPr>
            <w:tcW w:w="2410" w:type="dxa"/>
            <w:vMerge/>
            <w:vAlign w:val="center"/>
            <w:hideMark/>
          </w:tcPr>
          <w:p w14:paraId="5C78C6EE"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207491EC"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2-18</w:t>
            </w:r>
          </w:p>
        </w:tc>
        <w:tc>
          <w:tcPr>
            <w:tcW w:w="3543" w:type="dxa"/>
            <w:vAlign w:val="center"/>
            <w:hideMark/>
          </w:tcPr>
          <w:p w14:paraId="330ECF12"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最高治理單位的績效評估</w:t>
            </w:r>
          </w:p>
        </w:tc>
        <w:tc>
          <w:tcPr>
            <w:tcW w:w="3402" w:type="dxa"/>
            <w:vAlign w:val="center"/>
            <w:hideMark/>
          </w:tcPr>
          <w:p w14:paraId="5A2AB230"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3.1.1董事會</w:t>
            </w:r>
          </w:p>
        </w:tc>
        <w:tc>
          <w:tcPr>
            <w:tcW w:w="709" w:type="dxa"/>
            <w:vAlign w:val="center"/>
            <w:hideMark/>
          </w:tcPr>
          <w:p w14:paraId="3302D4AC" w14:textId="793759AE"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24</w:t>
            </w:r>
          </w:p>
        </w:tc>
        <w:tc>
          <w:tcPr>
            <w:tcW w:w="2985" w:type="dxa"/>
            <w:vAlign w:val="center"/>
            <w:hideMark/>
          </w:tcPr>
          <w:p w14:paraId="0EA5A048"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6401F1E5" w14:textId="77777777" w:rsidTr="008B5141">
        <w:trPr>
          <w:trHeight w:val="420"/>
          <w:jc w:val="right"/>
        </w:trPr>
        <w:tc>
          <w:tcPr>
            <w:tcW w:w="2410" w:type="dxa"/>
            <w:vMerge/>
            <w:vAlign w:val="center"/>
            <w:hideMark/>
          </w:tcPr>
          <w:p w14:paraId="164682F3"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2A1A5E47"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2-19</w:t>
            </w:r>
          </w:p>
        </w:tc>
        <w:tc>
          <w:tcPr>
            <w:tcW w:w="3543" w:type="dxa"/>
            <w:vAlign w:val="center"/>
            <w:hideMark/>
          </w:tcPr>
          <w:p w14:paraId="509F8489"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薪酬政策</w:t>
            </w:r>
          </w:p>
        </w:tc>
        <w:tc>
          <w:tcPr>
            <w:tcW w:w="3402" w:type="dxa"/>
            <w:vAlign w:val="center"/>
            <w:hideMark/>
          </w:tcPr>
          <w:p w14:paraId="12AC6532"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3.1.2功能性委員會</w:t>
            </w:r>
          </w:p>
        </w:tc>
        <w:tc>
          <w:tcPr>
            <w:tcW w:w="709" w:type="dxa"/>
            <w:vAlign w:val="center"/>
            <w:hideMark/>
          </w:tcPr>
          <w:p w14:paraId="7AB2F871" w14:textId="5B78548E"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29</w:t>
            </w:r>
          </w:p>
        </w:tc>
        <w:tc>
          <w:tcPr>
            <w:tcW w:w="2985" w:type="dxa"/>
            <w:vAlign w:val="center"/>
            <w:hideMark/>
          </w:tcPr>
          <w:p w14:paraId="3EF1F99E"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17FD7A06" w14:textId="77777777" w:rsidTr="008B5141">
        <w:trPr>
          <w:trHeight w:val="420"/>
          <w:jc w:val="right"/>
        </w:trPr>
        <w:tc>
          <w:tcPr>
            <w:tcW w:w="2410" w:type="dxa"/>
            <w:vMerge/>
            <w:vAlign w:val="center"/>
            <w:hideMark/>
          </w:tcPr>
          <w:p w14:paraId="39A9D3AE"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432A8CDB"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2-20</w:t>
            </w:r>
          </w:p>
        </w:tc>
        <w:tc>
          <w:tcPr>
            <w:tcW w:w="3543" w:type="dxa"/>
            <w:vAlign w:val="center"/>
            <w:hideMark/>
          </w:tcPr>
          <w:p w14:paraId="526A94CF"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薪酬決定流程</w:t>
            </w:r>
          </w:p>
        </w:tc>
        <w:tc>
          <w:tcPr>
            <w:tcW w:w="3402" w:type="dxa"/>
            <w:vAlign w:val="center"/>
            <w:hideMark/>
          </w:tcPr>
          <w:p w14:paraId="5DDBAE93"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3.1.2功能性委員會</w:t>
            </w:r>
          </w:p>
        </w:tc>
        <w:tc>
          <w:tcPr>
            <w:tcW w:w="709" w:type="dxa"/>
            <w:vAlign w:val="center"/>
            <w:hideMark/>
          </w:tcPr>
          <w:p w14:paraId="4FC53463" w14:textId="3250BE9A"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29</w:t>
            </w:r>
          </w:p>
        </w:tc>
        <w:tc>
          <w:tcPr>
            <w:tcW w:w="2985" w:type="dxa"/>
            <w:vAlign w:val="center"/>
            <w:hideMark/>
          </w:tcPr>
          <w:p w14:paraId="5B77A4E3"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6554BF45" w14:textId="77777777" w:rsidTr="008B5141">
        <w:trPr>
          <w:trHeight w:val="420"/>
          <w:jc w:val="right"/>
        </w:trPr>
        <w:tc>
          <w:tcPr>
            <w:tcW w:w="2410" w:type="dxa"/>
            <w:vMerge/>
            <w:vAlign w:val="center"/>
            <w:hideMark/>
          </w:tcPr>
          <w:p w14:paraId="723EFEAF" w14:textId="77777777" w:rsidR="00414721" w:rsidRPr="003B5ED4" w:rsidRDefault="00414721" w:rsidP="00381A83">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75BD7CDA" w14:textId="77777777" w:rsidR="00414721" w:rsidRPr="003B5ED4" w:rsidRDefault="00414721" w:rsidP="00381A83">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2-21</w:t>
            </w:r>
          </w:p>
        </w:tc>
        <w:tc>
          <w:tcPr>
            <w:tcW w:w="3543" w:type="dxa"/>
            <w:vAlign w:val="center"/>
            <w:hideMark/>
          </w:tcPr>
          <w:p w14:paraId="016BAC03" w14:textId="77777777" w:rsidR="00414721" w:rsidRPr="003B5ED4" w:rsidRDefault="00414721" w:rsidP="00381A83">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年度總薪酬比例</w:t>
            </w:r>
          </w:p>
        </w:tc>
        <w:tc>
          <w:tcPr>
            <w:tcW w:w="3402" w:type="dxa"/>
            <w:vAlign w:val="center"/>
            <w:hideMark/>
          </w:tcPr>
          <w:p w14:paraId="1AB2A976" w14:textId="77777777" w:rsidR="00414721" w:rsidRPr="003B5ED4" w:rsidRDefault="00414721" w:rsidP="00381A83">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w:t>
            </w:r>
          </w:p>
        </w:tc>
        <w:tc>
          <w:tcPr>
            <w:tcW w:w="709" w:type="dxa"/>
            <w:vAlign w:val="center"/>
            <w:hideMark/>
          </w:tcPr>
          <w:p w14:paraId="531BDA73" w14:textId="77777777" w:rsidR="00414721" w:rsidRPr="003B5ED4" w:rsidRDefault="00414721" w:rsidP="00381A83">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w:t>
            </w:r>
          </w:p>
        </w:tc>
        <w:tc>
          <w:tcPr>
            <w:tcW w:w="2985" w:type="dxa"/>
            <w:vAlign w:val="center"/>
            <w:hideMark/>
          </w:tcPr>
          <w:p w14:paraId="6E985729" w14:textId="77777777" w:rsidR="00414721" w:rsidRPr="003B5ED4" w:rsidRDefault="00414721" w:rsidP="00381A83">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保密規定/公司基於薪資保密規定不予揭露</w:t>
            </w:r>
          </w:p>
        </w:tc>
      </w:tr>
      <w:tr w:rsidR="00414721" w:rsidRPr="003B5ED4" w14:paraId="3240E70B" w14:textId="77777777" w:rsidTr="008B5141">
        <w:trPr>
          <w:trHeight w:val="420"/>
          <w:jc w:val="right"/>
        </w:trPr>
        <w:tc>
          <w:tcPr>
            <w:tcW w:w="2410" w:type="dxa"/>
            <w:vMerge w:val="restart"/>
            <w:shd w:val="clear" w:color="000000" w:fill="F2DCDB"/>
            <w:noWrap/>
            <w:vAlign w:val="center"/>
            <w:hideMark/>
          </w:tcPr>
          <w:p w14:paraId="7F3AB22C" w14:textId="77777777" w:rsidR="00414721" w:rsidRPr="003B5ED4" w:rsidRDefault="00414721" w:rsidP="00185C95">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策略、政策與實務</w:t>
            </w:r>
          </w:p>
        </w:tc>
        <w:tc>
          <w:tcPr>
            <w:tcW w:w="843" w:type="dxa"/>
            <w:shd w:val="clear" w:color="000000" w:fill="FFFFFF"/>
            <w:noWrap/>
            <w:vAlign w:val="center"/>
            <w:hideMark/>
          </w:tcPr>
          <w:p w14:paraId="09D248B6"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2-22</w:t>
            </w:r>
          </w:p>
        </w:tc>
        <w:tc>
          <w:tcPr>
            <w:tcW w:w="3543" w:type="dxa"/>
            <w:vAlign w:val="center"/>
            <w:hideMark/>
          </w:tcPr>
          <w:p w14:paraId="633C1202"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永續發展策略的聲明</w:t>
            </w:r>
          </w:p>
        </w:tc>
        <w:tc>
          <w:tcPr>
            <w:tcW w:w="3402" w:type="dxa"/>
            <w:vAlign w:val="center"/>
            <w:hideMark/>
          </w:tcPr>
          <w:p w14:paraId="128BB0CB" w14:textId="2ECA20CA"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1.1 永續發展</w:t>
            </w:r>
            <w:r w:rsidR="009B2E3A" w:rsidRPr="003B5ED4">
              <w:rPr>
                <w:rFonts w:ascii="微軟正黑體" w:eastAsia="微軟正黑體" w:hAnsi="微軟正黑體" w:cs="Calibri" w:hint="eastAsia"/>
                <w:color w:val="000000"/>
                <w:kern w:val="0"/>
                <w:sz w:val="20"/>
                <w:szCs w:val="20"/>
              </w:rPr>
              <w:t>政策</w:t>
            </w:r>
          </w:p>
        </w:tc>
        <w:tc>
          <w:tcPr>
            <w:tcW w:w="709" w:type="dxa"/>
            <w:vAlign w:val="center"/>
            <w:hideMark/>
          </w:tcPr>
          <w:p w14:paraId="140A1BF6" w14:textId="5EACECD1"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w:t>
            </w:r>
          </w:p>
        </w:tc>
        <w:tc>
          <w:tcPr>
            <w:tcW w:w="2985" w:type="dxa"/>
            <w:vAlign w:val="center"/>
            <w:hideMark/>
          </w:tcPr>
          <w:p w14:paraId="62DF7964"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09DB3BB3" w14:textId="77777777" w:rsidTr="008B5141">
        <w:trPr>
          <w:trHeight w:val="420"/>
          <w:jc w:val="right"/>
        </w:trPr>
        <w:tc>
          <w:tcPr>
            <w:tcW w:w="2410" w:type="dxa"/>
            <w:vMerge/>
            <w:vAlign w:val="center"/>
            <w:hideMark/>
          </w:tcPr>
          <w:p w14:paraId="7EEC522E"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4B19AFF6"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2-23</w:t>
            </w:r>
          </w:p>
        </w:tc>
        <w:tc>
          <w:tcPr>
            <w:tcW w:w="3543" w:type="dxa"/>
            <w:vAlign w:val="center"/>
            <w:hideMark/>
          </w:tcPr>
          <w:p w14:paraId="338056F2"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政策承諾</w:t>
            </w:r>
          </w:p>
        </w:tc>
        <w:tc>
          <w:tcPr>
            <w:tcW w:w="3402" w:type="dxa"/>
            <w:vAlign w:val="center"/>
            <w:hideMark/>
          </w:tcPr>
          <w:p w14:paraId="5D944EF0"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經營者的話</w:t>
            </w:r>
          </w:p>
        </w:tc>
        <w:tc>
          <w:tcPr>
            <w:tcW w:w="709" w:type="dxa"/>
            <w:vAlign w:val="center"/>
            <w:hideMark/>
          </w:tcPr>
          <w:p w14:paraId="1DA542E7" w14:textId="2B05E3B8"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w:t>
            </w:r>
          </w:p>
        </w:tc>
        <w:tc>
          <w:tcPr>
            <w:tcW w:w="2985" w:type="dxa"/>
            <w:vAlign w:val="center"/>
            <w:hideMark/>
          </w:tcPr>
          <w:p w14:paraId="6804591A"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5A7F0C2B" w14:textId="77777777" w:rsidTr="008B5141">
        <w:trPr>
          <w:trHeight w:val="420"/>
          <w:jc w:val="right"/>
        </w:trPr>
        <w:tc>
          <w:tcPr>
            <w:tcW w:w="2410" w:type="dxa"/>
            <w:vMerge/>
            <w:vAlign w:val="center"/>
            <w:hideMark/>
          </w:tcPr>
          <w:p w14:paraId="3A8E022B"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74F5F1AD"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2-24</w:t>
            </w:r>
          </w:p>
        </w:tc>
        <w:tc>
          <w:tcPr>
            <w:tcW w:w="3543" w:type="dxa"/>
            <w:vAlign w:val="center"/>
            <w:hideMark/>
          </w:tcPr>
          <w:p w14:paraId="1A4573AF"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納入政策承諾</w:t>
            </w:r>
          </w:p>
        </w:tc>
        <w:tc>
          <w:tcPr>
            <w:tcW w:w="3402" w:type="dxa"/>
            <w:vAlign w:val="center"/>
            <w:hideMark/>
          </w:tcPr>
          <w:p w14:paraId="7573C189"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3.1.4倫理誠信</w:t>
            </w:r>
          </w:p>
        </w:tc>
        <w:tc>
          <w:tcPr>
            <w:tcW w:w="709" w:type="dxa"/>
            <w:vAlign w:val="center"/>
            <w:hideMark/>
          </w:tcPr>
          <w:p w14:paraId="74D4911D" w14:textId="1BFDE2DC"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34</w:t>
            </w:r>
          </w:p>
        </w:tc>
        <w:tc>
          <w:tcPr>
            <w:tcW w:w="2985" w:type="dxa"/>
            <w:vAlign w:val="center"/>
            <w:hideMark/>
          </w:tcPr>
          <w:p w14:paraId="19CFF88E"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1B9C88DF" w14:textId="77777777" w:rsidTr="008B5141">
        <w:trPr>
          <w:trHeight w:val="420"/>
          <w:jc w:val="right"/>
        </w:trPr>
        <w:tc>
          <w:tcPr>
            <w:tcW w:w="2410" w:type="dxa"/>
            <w:vMerge/>
            <w:vAlign w:val="center"/>
            <w:hideMark/>
          </w:tcPr>
          <w:p w14:paraId="5702AA62"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1C4F467F"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2-25</w:t>
            </w:r>
          </w:p>
        </w:tc>
        <w:tc>
          <w:tcPr>
            <w:tcW w:w="3543" w:type="dxa"/>
            <w:vAlign w:val="center"/>
            <w:hideMark/>
          </w:tcPr>
          <w:p w14:paraId="28504843"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補救負面衝擊的程序</w:t>
            </w:r>
          </w:p>
        </w:tc>
        <w:tc>
          <w:tcPr>
            <w:tcW w:w="3402" w:type="dxa"/>
            <w:vAlign w:val="center"/>
            <w:hideMark/>
          </w:tcPr>
          <w:p w14:paraId="2AF0E8D0"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3.1.1董事會</w:t>
            </w:r>
          </w:p>
        </w:tc>
        <w:tc>
          <w:tcPr>
            <w:tcW w:w="709" w:type="dxa"/>
            <w:vAlign w:val="center"/>
            <w:hideMark/>
          </w:tcPr>
          <w:p w14:paraId="77204F6C" w14:textId="75F4E3AA" w:rsidR="00414721" w:rsidRPr="003B5ED4" w:rsidRDefault="009B2E3A"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24</w:t>
            </w:r>
          </w:p>
        </w:tc>
        <w:tc>
          <w:tcPr>
            <w:tcW w:w="2985" w:type="dxa"/>
            <w:vAlign w:val="center"/>
            <w:hideMark/>
          </w:tcPr>
          <w:p w14:paraId="2D93D699"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334DF7EB" w14:textId="77777777" w:rsidTr="008B5141">
        <w:trPr>
          <w:trHeight w:val="420"/>
          <w:jc w:val="right"/>
        </w:trPr>
        <w:tc>
          <w:tcPr>
            <w:tcW w:w="2410" w:type="dxa"/>
            <w:vMerge/>
            <w:vAlign w:val="center"/>
            <w:hideMark/>
          </w:tcPr>
          <w:p w14:paraId="5F3B8BF5"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0A7511A5"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2-26</w:t>
            </w:r>
          </w:p>
        </w:tc>
        <w:tc>
          <w:tcPr>
            <w:tcW w:w="3543" w:type="dxa"/>
            <w:vAlign w:val="center"/>
            <w:hideMark/>
          </w:tcPr>
          <w:p w14:paraId="4832A009"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尋求建議和提出疑慮的機制</w:t>
            </w:r>
          </w:p>
        </w:tc>
        <w:tc>
          <w:tcPr>
            <w:tcW w:w="3402" w:type="dxa"/>
            <w:vAlign w:val="center"/>
            <w:hideMark/>
          </w:tcPr>
          <w:p w14:paraId="6B995A55" w14:textId="77777777" w:rsidR="008B5141" w:rsidRPr="003B5ED4" w:rsidRDefault="008B514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1.3利害關係人溝通管道與關注議題</w:t>
            </w:r>
          </w:p>
          <w:p w14:paraId="7D06CFAF" w14:textId="0EBC5F1B"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3.1.4倫理誠信 </w:t>
            </w:r>
          </w:p>
        </w:tc>
        <w:tc>
          <w:tcPr>
            <w:tcW w:w="709" w:type="dxa"/>
            <w:vAlign w:val="center"/>
            <w:hideMark/>
          </w:tcPr>
          <w:p w14:paraId="57568DA5" w14:textId="4ECEF77A" w:rsidR="008B514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8</w:t>
            </w:r>
          </w:p>
          <w:p w14:paraId="095A56E7" w14:textId="3C2612FC" w:rsidR="008B514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34</w:t>
            </w:r>
          </w:p>
        </w:tc>
        <w:tc>
          <w:tcPr>
            <w:tcW w:w="2985" w:type="dxa"/>
            <w:vAlign w:val="center"/>
            <w:hideMark/>
          </w:tcPr>
          <w:p w14:paraId="69C485CD"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325044D3" w14:textId="77777777" w:rsidTr="008B5141">
        <w:trPr>
          <w:trHeight w:val="420"/>
          <w:jc w:val="right"/>
        </w:trPr>
        <w:tc>
          <w:tcPr>
            <w:tcW w:w="2410" w:type="dxa"/>
            <w:vMerge/>
            <w:vAlign w:val="center"/>
            <w:hideMark/>
          </w:tcPr>
          <w:p w14:paraId="512CC22B"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3D21D69F"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2-27</w:t>
            </w:r>
          </w:p>
        </w:tc>
        <w:tc>
          <w:tcPr>
            <w:tcW w:w="3543" w:type="dxa"/>
            <w:vAlign w:val="center"/>
            <w:hideMark/>
          </w:tcPr>
          <w:p w14:paraId="563353EC"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法規遵循</w:t>
            </w:r>
          </w:p>
        </w:tc>
        <w:tc>
          <w:tcPr>
            <w:tcW w:w="3402" w:type="dxa"/>
            <w:vAlign w:val="center"/>
            <w:hideMark/>
          </w:tcPr>
          <w:p w14:paraId="0A276D7D"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3.3法規遵循</w:t>
            </w:r>
          </w:p>
        </w:tc>
        <w:tc>
          <w:tcPr>
            <w:tcW w:w="709" w:type="dxa"/>
            <w:vAlign w:val="center"/>
            <w:hideMark/>
          </w:tcPr>
          <w:p w14:paraId="25A00557" w14:textId="2B4192C9" w:rsidR="0041472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38</w:t>
            </w:r>
          </w:p>
        </w:tc>
        <w:tc>
          <w:tcPr>
            <w:tcW w:w="2985" w:type="dxa"/>
            <w:vAlign w:val="center"/>
            <w:hideMark/>
          </w:tcPr>
          <w:p w14:paraId="06F9A58A" w14:textId="77777777" w:rsidR="00414721" w:rsidRPr="003B5ED4" w:rsidRDefault="00414721" w:rsidP="00185C95">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1AC0E55B" w14:textId="77777777" w:rsidTr="008B5141">
        <w:trPr>
          <w:trHeight w:val="420"/>
          <w:jc w:val="right"/>
        </w:trPr>
        <w:tc>
          <w:tcPr>
            <w:tcW w:w="2410" w:type="dxa"/>
            <w:vMerge/>
            <w:vAlign w:val="center"/>
            <w:hideMark/>
          </w:tcPr>
          <w:p w14:paraId="4C6D1424"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0FAA797B"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2-28</w:t>
            </w:r>
          </w:p>
        </w:tc>
        <w:tc>
          <w:tcPr>
            <w:tcW w:w="3543" w:type="dxa"/>
            <w:vAlign w:val="center"/>
            <w:hideMark/>
          </w:tcPr>
          <w:p w14:paraId="1A031357"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公協會的會員資格</w:t>
            </w:r>
          </w:p>
        </w:tc>
        <w:tc>
          <w:tcPr>
            <w:tcW w:w="3402" w:type="dxa"/>
            <w:vAlign w:val="center"/>
            <w:hideMark/>
          </w:tcPr>
          <w:p w14:paraId="0309B82B"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w:t>
            </w:r>
          </w:p>
        </w:tc>
        <w:tc>
          <w:tcPr>
            <w:tcW w:w="709" w:type="dxa"/>
            <w:vAlign w:val="center"/>
            <w:hideMark/>
          </w:tcPr>
          <w:p w14:paraId="26EAE8A5"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w:t>
            </w:r>
          </w:p>
        </w:tc>
        <w:tc>
          <w:tcPr>
            <w:tcW w:w="2985" w:type="dxa"/>
            <w:vAlign w:val="center"/>
            <w:hideMark/>
          </w:tcPr>
          <w:p w14:paraId="1CEBBD11"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不適用/公司未參與任何公協會</w:t>
            </w:r>
          </w:p>
        </w:tc>
      </w:tr>
      <w:tr w:rsidR="00414721" w:rsidRPr="003B5ED4" w14:paraId="45FE01DC" w14:textId="77777777" w:rsidTr="008B5141">
        <w:trPr>
          <w:trHeight w:val="420"/>
          <w:jc w:val="right"/>
        </w:trPr>
        <w:tc>
          <w:tcPr>
            <w:tcW w:w="2410" w:type="dxa"/>
            <w:vMerge w:val="restart"/>
            <w:shd w:val="clear" w:color="000000" w:fill="F2DCDB"/>
            <w:noWrap/>
            <w:vAlign w:val="center"/>
            <w:hideMark/>
          </w:tcPr>
          <w:p w14:paraId="752BA607" w14:textId="77777777" w:rsidR="00414721" w:rsidRPr="003B5ED4" w:rsidRDefault="00414721" w:rsidP="0018576E">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利害關係人議合</w:t>
            </w:r>
          </w:p>
        </w:tc>
        <w:tc>
          <w:tcPr>
            <w:tcW w:w="843" w:type="dxa"/>
            <w:shd w:val="clear" w:color="000000" w:fill="FFFFFF"/>
            <w:noWrap/>
            <w:vAlign w:val="center"/>
            <w:hideMark/>
          </w:tcPr>
          <w:p w14:paraId="268D4FCF"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2-29</w:t>
            </w:r>
          </w:p>
        </w:tc>
        <w:tc>
          <w:tcPr>
            <w:tcW w:w="3543" w:type="dxa"/>
            <w:vAlign w:val="center"/>
            <w:hideMark/>
          </w:tcPr>
          <w:p w14:paraId="163B7605"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利害關係人議合方針</w:t>
            </w:r>
          </w:p>
        </w:tc>
        <w:tc>
          <w:tcPr>
            <w:tcW w:w="3402" w:type="dxa"/>
            <w:vAlign w:val="center"/>
            <w:hideMark/>
          </w:tcPr>
          <w:p w14:paraId="022B4BAD" w14:textId="58D66CBF" w:rsidR="00414721" w:rsidRPr="003B5ED4" w:rsidRDefault="008B514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1.3利害關係人溝通管道與關注議題</w:t>
            </w:r>
          </w:p>
        </w:tc>
        <w:tc>
          <w:tcPr>
            <w:tcW w:w="709" w:type="dxa"/>
            <w:vAlign w:val="center"/>
            <w:hideMark/>
          </w:tcPr>
          <w:p w14:paraId="5202E59E" w14:textId="0DB31841" w:rsidR="0041472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8</w:t>
            </w:r>
          </w:p>
        </w:tc>
        <w:tc>
          <w:tcPr>
            <w:tcW w:w="2985" w:type="dxa"/>
            <w:vAlign w:val="center"/>
            <w:hideMark/>
          </w:tcPr>
          <w:p w14:paraId="542FB9F6"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47DB1F88" w14:textId="77777777" w:rsidTr="008B5141">
        <w:trPr>
          <w:trHeight w:val="1836"/>
          <w:jc w:val="right"/>
        </w:trPr>
        <w:tc>
          <w:tcPr>
            <w:tcW w:w="2410" w:type="dxa"/>
            <w:vMerge/>
            <w:vAlign w:val="center"/>
            <w:hideMark/>
          </w:tcPr>
          <w:p w14:paraId="3C9A398D"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039EADE5"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2-30</w:t>
            </w:r>
          </w:p>
        </w:tc>
        <w:tc>
          <w:tcPr>
            <w:tcW w:w="3543" w:type="dxa"/>
            <w:vAlign w:val="center"/>
            <w:hideMark/>
          </w:tcPr>
          <w:p w14:paraId="7981CB3B"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團體協約</w:t>
            </w:r>
          </w:p>
        </w:tc>
        <w:tc>
          <w:tcPr>
            <w:tcW w:w="3402" w:type="dxa"/>
            <w:vAlign w:val="center"/>
            <w:hideMark/>
          </w:tcPr>
          <w:p w14:paraId="035E9A9C"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w:t>
            </w:r>
          </w:p>
        </w:tc>
        <w:tc>
          <w:tcPr>
            <w:tcW w:w="709" w:type="dxa"/>
            <w:vAlign w:val="center"/>
            <w:hideMark/>
          </w:tcPr>
          <w:p w14:paraId="5F5E1608"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w:t>
            </w:r>
          </w:p>
        </w:tc>
        <w:tc>
          <w:tcPr>
            <w:tcW w:w="2985" w:type="dxa"/>
            <w:vAlign w:val="center"/>
            <w:hideMark/>
          </w:tcPr>
          <w:p w14:paraId="3780160F"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不適用/本公司未成立工會亦未與員工簽署團協，而係透過每季召開的勞資會議與員工雙向互動，本公司報告年度期間勞資關係和諧。</w:t>
            </w:r>
          </w:p>
        </w:tc>
      </w:tr>
      <w:tr w:rsidR="00414721" w:rsidRPr="003B5ED4" w14:paraId="3582F7F3" w14:textId="77777777" w:rsidTr="00414721">
        <w:trPr>
          <w:trHeight w:val="420"/>
          <w:jc w:val="right"/>
        </w:trPr>
        <w:tc>
          <w:tcPr>
            <w:tcW w:w="13892" w:type="dxa"/>
            <w:gridSpan w:val="6"/>
            <w:shd w:val="clear" w:color="000000" w:fill="DDD9C4"/>
            <w:noWrap/>
            <w:vAlign w:val="center"/>
            <w:hideMark/>
          </w:tcPr>
          <w:p w14:paraId="3C557554" w14:textId="77777777" w:rsidR="00414721" w:rsidRPr="003B5ED4" w:rsidRDefault="00414721" w:rsidP="0018576E">
            <w:pPr>
              <w:spacing w:line="0" w:lineRule="atLeast"/>
              <w:jc w:val="center"/>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lastRenderedPageBreak/>
              <w:t>GRI 3：重大主題 2021</w:t>
            </w:r>
          </w:p>
        </w:tc>
      </w:tr>
      <w:tr w:rsidR="00414721" w:rsidRPr="003B5ED4" w14:paraId="3E1FCFC5" w14:textId="77777777" w:rsidTr="008B5141">
        <w:trPr>
          <w:trHeight w:val="420"/>
          <w:jc w:val="right"/>
        </w:trPr>
        <w:tc>
          <w:tcPr>
            <w:tcW w:w="2410" w:type="dxa"/>
            <w:vMerge w:val="restart"/>
            <w:shd w:val="clear" w:color="000000" w:fill="DDD9C4"/>
            <w:vAlign w:val="center"/>
            <w:hideMark/>
          </w:tcPr>
          <w:p w14:paraId="7C6EF659" w14:textId="77777777" w:rsidR="00414721" w:rsidRPr="003B5ED4" w:rsidRDefault="00414721" w:rsidP="0018576E">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重大主題</w:t>
            </w:r>
          </w:p>
        </w:tc>
        <w:tc>
          <w:tcPr>
            <w:tcW w:w="843" w:type="dxa"/>
            <w:shd w:val="clear" w:color="000000" w:fill="FFFFFF"/>
            <w:noWrap/>
            <w:vAlign w:val="center"/>
            <w:hideMark/>
          </w:tcPr>
          <w:p w14:paraId="47EDA2B4"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3-1</w:t>
            </w:r>
          </w:p>
        </w:tc>
        <w:tc>
          <w:tcPr>
            <w:tcW w:w="3543" w:type="dxa"/>
            <w:vAlign w:val="center"/>
            <w:hideMark/>
          </w:tcPr>
          <w:p w14:paraId="02879C4D"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決定重大主題的流程</w:t>
            </w:r>
          </w:p>
        </w:tc>
        <w:tc>
          <w:tcPr>
            <w:tcW w:w="3402" w:type="dxa"/>
            <w:vAlign w:val="center"/>
            <w:hideMark/>
          </w:tcPr>
          <w:p w14:paraId="2783DF56"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1.4 鑑別重大主題</w:t>
            </w:r>
          </w:p>
        </w:tc>
        <w:tc>
          <w:tcPr>
            <w:tcW w:w="709" w:type="dxa"/>
            <w:vAlign w:val="center"/>
            <w:hideMark/>
          </w:tcPr>
          <w:p w14:paraId="091BA3EA" w14:textId="0DA8F021" w:rsidR="0041472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10</w:t>
            </w:r>
          </w:p>
        </w:tc>
        <w:tc>
          <w:tcPr>
            <w:tcW w:w="2985" w:type="dxa"/>
            <w:vAlign w:val="center"/>
            <w:hideMark/>
          </w:tcPr>
          <w:p w14:paraId="046BFEEF"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283E2863" w14:textId="77777777" w:rsidTr="008B5141">
        <w:trPr>
          <w:trHeight w:val="420"/>
          <w:jc w:val="right"/>
        </w:trPr>
        <w:tc>
          <w:tcPr>
            <w:tcW w:w="2410" w:type="dxa"/>
            <w:vMerge/>
            <w:vAlign w:val="center"/>
            <w:hideMark/>
          </w:tcPr>
          <w:p w14:paraId="65729434"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77AC6E59"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3-2</w:t>
            </w:r>
          </w:p>
        </w:tc>
        <w:tc>
          <w:tcPr>
            <w:tcW w:w="3543" w:type="dxa"/>
            <w:vAlign w:val="center"/>
            <w:hideMark/>
          </w:tcPr>
          <w:p w14:paraId="2D1235E8"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重大主題列表</w:t>
            </w:r>
          </w:p>
        </w:tc>
        <w:tc>
          <w:tcPr>
            <w:tcW w:w="3402" w:type="dxa"/>
            <w:vAlign w:val="center"/>
            <w:hideMark/>
          </w:tcPr>
          <w:p w14:paraId="2EAADC93"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1.4 鑑別重大主題</w:t>
            </w:r>
          </w:p>
        </w:tc>
        <w:tc>
          <w:tcPr>
            <w:tcW w:w="709" w:type="dxa"/>
            <w:vAlign w:val="center"/>
            <w:hideMark/>
          </w:tcPr>
          <w:p w14:paraId="6BDCBE54" w14:textId="2510E3ED" w:rsidR="0041472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10</w:t>
            </w:r>
          </w:p>
        </w:tc>
        <w:tc>
          <w:tcPr>
            <w:tcW w:w="2985" w:type="dxa"/>
            <w:vAlign w:val="center"/>
            <w:hideMark/>
          </w:tcPr>
          <w:p w14:paraId="0E7E8EEF"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642ACFC6" w14:textId="77777777" w:rsidTr="00414721">
        <w:trPr>
          <w:trHeight w:val="420"/>
          <w:jc w:val="right"/>
        </w:trPr>
        <w:tc>
          <w:tcPr>
            <w:tcW w:w="13892" w:type="dxa"/>
            <w:gridSpan w:val="6"/>
            <w:shd w:val="clear" w:color="000000" w:fill="B8CCE4"/>
            <w:vAlign w:val="center"/>
            <w:hideMark/>
          </w:tcPr>
          <w:p w14:paraId="73A03554" w14:textId="77777777" w:rsidR="00414721" w:rsidRPr="003B5ED4" w:rsidRDefault="00414721" w:rsidP="0018576E">
            <w:pPr>
              <w:spacing w:line="0" w:lineRule="atLeast"/>
              <w:jc w:val="center"/>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經濟面</w:t>
            </w:r>
          </w:p>
        </w:tc>
      </w:tr>
      <w:tr w:rsidR="00414721" w:rsidRPr="003B5ED4" w14:paraId="7DDDCBCD" w14:textId="77777777" w:rsidTr="00414721">
        <w:trPr>
          <w:trHeight w:val="420"/>
          <w:jc w:val="right"/>
        </w:trPr>
        <w:tc>
          <w:tcPr>
            <w:tcW w:w="13892" w:type="dxa"/>
            <w:gridSpan w:val="6"/>
            <w:shd w:val="clear" w:color="000000" w:fill="B8CCE4"/>
            <w:vAlign w:val="center"/>
            <w:hideMark/>
          </w:tcPr>
          <w:p w14:paraId="5971CD4C" w14:textId="77777777" w:rsidR="00414721" w:rsidRPr="003B5ED4" w:rsidRDefault="00414721" w:rsidP="0018576E">
            <w:pPr>
              <w:spacing w:line="0" w:lineRule="atLeast"/>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 xml:space="preserve"> 經濟績效  </w:t>
            </w:r>
          </w:p>
        </w:tc>
      </w:tr>
      <w:tr w:rsidR="00414721" w:rsidRPr="003B5ED4" w14:paraId="0AA67221" w14:textId="77777777" w:rsidTr="008B5141">
        <w:trPr>
          <w:trHeight w:val="420"/>
          <w:jc w:val="right"/>
        </w:trPr>
        <w:tc>
          <w:tcPr>
            <w:tcW w:w="2410" w:type="dxa"/>
            <w:vMerge w:val="restart"/>
            <w:shd w:val="clear" w:color="000000" w:fill="B8CCE4"/>
            <w:vAlign w:val="center"/>
            <w:hideMark/>
          </w:tcPr>
          <w:p w14:paraId="40E06697"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GRI 201：經濟績效 2016</w:t>
            </w:r>
          </w:p>
        </w:tc>
        <w:tc>
          <w:tcPr>
            <w:tcW w:w="843" w:type="dxa"/>
            <w:shd w:val="clear" w:color="000000" w:fill="FFFFFF"/>
            <w:noWrap/>
            <w:vAlign w:val="center"/>
            <w:hideMark/>
          </w:tcPr>
          <w:p w14:paraId="7BCC9714" w14:textId="45D3781F"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xml:space="preserve">201-1  </w:t>
            </w:r>
          </w:p>
        </w:tc>
        <w:tc>
          <w:tcPr>
            <w:tcW w:w="3543" w:type="dxa"/>
            <w:vAlign w:val="center"/>
            <w:hideMark/>
          </w:tcPr>
          <w:p w14:paraId="72CCCD81"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組織所產生及分配的直接經濟價值</w:t>
            </w:r>
          </w:p>
        </w:tc>
        <w:tc>
          <w:tcPr>
            <w:tcW w:w="3402" w:type="dxa"/>
            <w:vAlign w:val="center"/>
            <w:hideMark/>
          </w:tcPr>
          <w:p w14:paraId="35F4B5CA"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3.4營運績效</w:t>
            </w:r>
          </w:p>
        </w:tc>
        <w:tc>
          <w:tcPr>
            <w:tcW w:w="709" w:type="dxa"/>
            <w:vAlign w:val="center"/>
            <w:hideMark/>
          </w:tcPr>
          <w:p w14:paraId="07EEDDD4" w14:textId="1404CEF2" w:rsidR="0041472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39</w:t>
            </w:r>
          </w:p>
        </w:tc>
        <w:tc>
          <w:tcPr>
            <w:tcW w:w="2985" w:type="dxa"/>
            <w:vAlign w:val="center"/>
            <w:hideMark/>
          </w:tcPr>
          <w:p w14:paraId="71C0C084"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60B1D973" w14:textId="77777777" w:rsidTr="008B5141">
        <w:trPr>
          <w:trHeight w:val="445"/>
          <w:jc w:val="right"/>
        </w:trPr>
        <w:tc>
          <w:tcPr>
            <w:tcW w:w="2410" w:type="dxa"/>
            <w:vMerge/>
            <w:vAlign w:val="center"/>
            <w:hideMark/>
          </w:tcPr>
          <w:p w14:paraId="2E751E4D"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5E18404B" w14:textId="5CB42689"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xml:space="preserve">201-3  </w:t>
            </w:r>
          </w:p>
        </w:tc>
        <w:tc>
          <w:tcPr>
            <w:tcW w:w="3543" w:type="dxa"/>
            <w:vAlign w:val="center"/>
            <w:hideMark/>
          </w:tcPr>
          <w:p w14:paraId="636772A8"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確定給付制義務與其它退休計畫</w:t>
            </w:r>
          </w:p>
        </w:tc>
        <w:tc>
          <w:tcPr>
            <w:tcW w:w="3402" w:type="dxa"/>
            <w:vAlign w:val="center"/>
            <w:hideMark/>
          </w:tcPr>
          <w:p w14:paraId="12A68913"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olor w:val="000000" w:themeColor="text1"/>
                <w:sz w:val="20"/>
                <w:szCs w:val="20"/>
              </w:rPr>
              <w:t>5.2.1</w:t>
            </w:r>
            <w:r w:rsidRPr="003B5ED4">
              <w:rPr>
                <w:rFonts w:ascii="微軟正黑體" w:eastAsia="微軟正黑體" w:hAnsi="微軟正黑體" w:hint="eastAsia"/>
                <w:bCs/>
                <w:sz w:val="20"/>
                <w:szCs w:val="20"/>
              </w:rPr>
              <w:t>薪酬福利</w:t>
            </w:r>
          </w:p>
        </w:tc>
        <w:tc>
          <w:tcPr>
            <w:tcW w:w="709" w:type="dxa"/>
            <w:vAlign w:val="center"/>
            <w:hideMark/>
          </w:tcPr>
          <w:p w14:paraId="19E562EA" w14:textId="3A97D411" w:rsidR="0041472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53</w:t>
            </w:r>
          </w:p>
        </w:tc>
        <w:tc>
          <w:tcPr>
            <w:tcW w:w="2985" w:type="dxa"/>
            <w:vAlign w:val="center"/>
            <w:hideMark/>
          </w:tcPr>
          <w:p w14:paraId="101069A7"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0BEEA23D" w14:textId="77777777" w:rsidTr="00414721">
        <w:trPr>
          <w:trHeight w:val="420"/>
          <w:jc w:val="right"/>
        </w:trPr>
        <w:tc>
          <w:tcPr>
            <w:tcW w:w="13892" w:type="dxa"/>
            <w:gridSpan w:val="6"/>
            <w:shd w:val="clear" w:color="000000" w:fill="B8CCE4"/>
            <w:vAlign w:val="center"/>
            <w:hideMark/>
          </w:tcPr>
          <w:p w14:paraId="21EFE9F2" w14:textId="77777777" w:rsidR="00414721" w:rsidRPr="003B5ED4" w:rsidRDefault="00414721" w:rsidP="0018576E">
            <w:pPr>
              <w:spacing w:line="0" w:lineRule="atLeast"/>
              <w:rPr>
                <w:rFonts w:ascii="微軟正黑體" w:eastAsia="微軟正黑體" w:hAnsi="微軟正黑體" w:cs="Calibri"/>
                <w:b/>
                <w:bCs/>
                <w:kern w:val="0"/>
                <w:sz w:val="20"/>
                <w:szCs w:val="20"/>
              </w:rPr>
            </w:pPr>
            <w:r w:rsidRPr="003B5ED4">
              <w:rPr>
                <w:rFonts w:ascii="微軟正黑體" w:eastAsia="微軟正黑體" w:hAnsi="微軟正黑體" w:cs="Calibri" w:hint="eastAsia"/>
                <w:b/>
                <w:bCs/>
                <w:kern w:val="0"/>
                <w:sz w:val="20"/>
                <w:szCs w:val="20"/>
              </w:rPr>
              <w:t xml:space="preserve"> 市場地位   </w:t>
            </w:r>
          </w:p>
        </w:tc>
      </w:tr>
      <w:tr w:rsidR="00414721" w:rsidRPr="003B5ED4" w14:paraId="0B8CA49E" w14:textId="77777777" w:rsidTr="008B5141">
        <w:trPr>
          <w:trHeight w:val="420"/>
          <w:jc w:val="right"/>
        </w:trPr>
        <w:tc>
          <w:tcPr>
            <w:tcW w:w="2410" w:type="dxa"/>
            <w:vMerge w:val="restart"/>
            <w:shd w:val="clear" w:color="000000" w:fill="B8CCE4"/>
            <w:vAlign w:val="center"/>
          </w:tcPr>
          <w:p w14:paraId="5CD2AFE9"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GRI 202：市場</w:t>
            </w:r>
            <w:r w:rsidRPr="003B5ED4">
              <w:rPr>
                <w:rFonts w:ascii="微軟正黑體" w:eastAsia="微軟正黑體" w:hAnsi="微軟正黑體" w:cs="Calibri" w:hint="eastAsia"/>
                <w:kern w:val="0"/>
                <w:sz w:val="20"/>
                <w:szCs w:val="20"/>
              </w:rPr>
              <w:t xml:space="preserve">地位 </w:t>
            </w:r>
            <w:r w:rsidRPr="003B5ED4">
              <w:rPr>
                <w:rFonts w:ascii="微軟正黑體" w:eastAsia="微軟正黑體" w:hAnsi="微軟正黑體" w:cs="Calibri" w:hint="eastAsia"/>
                <w:color w:val="000000"/>
                <w:kern w:val="0"/>
                <w:sz w:val="20"/>
                <w:szCs w:val="20"/>
              </w:rPr>
              <w:t xml:space="preserve">2016  </w:t>
            </w:r>
          </w:p>
        </w:tc>
        <w:tc>
          <w:tcPr>
            <w:tcW w:w="843" w:type="dxa"/>
            <w:shd w:val="clear" w:color="000000" w:fill="FFFFFF"/>
            <w:noWrap/>
          </w:tcPr>
          <w:p w14:paraId="19B36EDD" w14:textId="0637377B"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hint="eastAsia"/>
                <w:sz w:val="20"/>
                <w:szCs w:val="20"/>
              </w:rPr>
              <w:t xml:space="preserve">202-1  </w:t>
            </w:r>
          </w:p>
        </w:tc>
        <w:tc>
          <w:tcPr>
            <w:tcW w:w="3543" w:type="dxa"/>
          </w:tcPr>
          <w:p w14:paraId="13B0D95F"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hint="eastAsia"/>
                <w:sz w:val="20"/>
                <w:szCs w:val="20"/>
              </w:rPr>
              <w:t>不同性別的基層人員標準薪資與當地最低薪資的比率</w:t>
            </w:r>
          </w:p>
        </w:tc>
        <w:tc>
          <w:tcPr>
            <w:tcW w:w="3402" w:type="dxa"/>
            <w:vAlign w:val="center"/>
          </w:tcPr>
          <w:p w14:paraId="028FD720"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olor w:val="000000" w:themeColor="text1"/>
                <w:sz w:val="20"/>
                <w:szCs w:val="20"/>
              </w:rPr>
              <w:t>5.2.1</w:t>
            </w:r>
            <w:r w:rsidRPr="003B5ED4">
              <w:rPr>
                <w:rFonts w:ascii="微軟正黑體" w:eastAsia="微軟正黑體" w:hAnsi="微軟正黑體" w:hint="eastAsia"/>
                <w:bCs/>
                <w:sz w:val="20"/>
                <w:szCs w:val="20"/>
              </w:rPr>
              <w:t>薪酬福利</w:t>
            </w:r>
          </w:p>
        </w:tc>
        <w:tc>
          <w:tcPr>
            <w:tcW w:w="709" w:type="dxa"/>
            <w:vAlign w:val="center"/>
          </w:tcPr>
          <w:p w14:paraId="633C9049" w14:textId="7D606EAC" w:rsidR="0041472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53</w:t>
            </w:r>
          </w:p>
        </w:tc>
        <w:tc>
          <w:tcPr>
            <w:tcW w:w="2985" w:type="dxa"/>
            <w:vAlign w:val="center"/>
          </w:tcPr>
          <w:p w14:paraId="25781A10"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p>
        </w:tc>
      </w:tr>
      <w:tr w:rsidR="00414721" w:rsidRPr="003B5ED4" w14:paraId="336C2A60" w14:textId="77777777" w:rsidTr="008B5141">
        <w:trPr>
          <w:trHeight w:val="420"/>
          <w:jc w:val="right"/>
        </w:trPr>
        <w:tc>
          <w:tcPr>
            <w:tcW w:w="2410" w:type="dxa"/>
            <w:vMerge/>
            <w:shd w:val="clear" w:color="000000" w:fill="B8CCE4"/>
            <w:vAlign w:val="center"/>
            <w:hideMark/>
          </w:tcPr>
          <w:p w14:paraId="2D93FBD8"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21315B06" w14:textId="0F5817C5"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202-2</w:t>
            </w:r>
          </w:p>
        </w:tc>
        <w:tc>
          <w:tcPr>
            <w:tcW w:w="3543" w:type="dxa"/>
            <w:vAlign w:val="center"/>
            <w:hideMark/>
          </w:tcPr>
          <w:p w14:paraId="7D7DA894"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雇用當地居民為高階管理階層的比例</w:t>
            </w:r>
          </w:p>
        </w:tc>
        <w:tc>
          <w:tcPr>
            <w:tcW w:w="3402" w:type="dxa"/>
            <w:vAlign w:val="center"/>
            <w:hideMark/>
          </w:tcPr>
          <w:p w14:paraId="58B926D5" w14:textId="5D6AD212" w:rsidR="00414721" w:rsidRPr="003B5ED4" w:rsidRDefault="008B514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5.1.1員工統計</w:t>
            </w:r>
          </w:p>
        </w:tc>
        <w:tc>
          <w:tcPr>
            <w:tcW w:w="709" w:type="dxa"/>
            <w:vAlign w:val="center"/>
            <w:hideMark/>
          </w:tcPr>
          <w:p w14:paraId="521396F7" w14:textId="549C600B" w:rsidR="0041472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49</w:t>
            </w:r>
          </w:p>
        </w:tc>
        <w:tc>
          <w:tcPr>
            <w:tcW w:w="2985" w:type="dxa"/>
            <w:vAlign w:val="center"/>
            <w:hideMark/>
          </w:tcPr>
          <w:p w14:paraId="5493568C"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10F517DF" w14:textId="77777777" w:rsidTr="00414721">
        <w:trPr>
          <w:trHeight w:val="420"/>
          <w:jc w:val="right"/>
        </w:trPr>
        <w:tc>
          <w:tcPr>
            <w:tcW w:w="13892" w:type="dxa"/>
            <w:gridSpan w:val="6"/>
            <w:shd w:val="clear" w:color="000000" w:fill="B8CCE4"/>
            <w:vAlign w:val="center"/>
            <w:hideMark/>
          </w:tcPr>
          <w:p w14:paraId="57A285D5" w14:textId="77777777" w:rsidR="00414721" w:rsidRPr="003B5ED4" w:rsidRDefault="00414721" w:rsidP="0018576E">
            <w:pPr>
              <w:spacing w:line="0" w:lineRule="atLeast"/>
              <w:rPr>
                <w:rFonts w:ascii="微軟正黑體" w:eastAsia="微軟正黑體" w:hAnsi="微軟正黑體" w:cs="Calibri"/>
                <w:b/>
                <w:bCs/>
                <w:kern w:val="0"/>
                <w:sz w:val="20"/>
                <w:szCs w:val="20"/>
              </w:rPr>
            </w:pPr>
            <w:r w:rsidRPr="003B5ED4">
              <w:rPr>
                <w:rFonts w:ascii="微軟正黑體" w:eastAsia="微軟正黑體" w:hAnsi="微軟正黑體" w:cs="Calibri" w:hint="eastAsia"/>
                <w:b/>
                <w:bCs/>
                <w:kern w:val="0"/>
                <w:sz w:val="20"/>
                <w:szCs w:val="20"/>
              </w:rPr>
              <w:t>重大主題：創新研發</w:t>
            </w:r>
          </w:p>
        </w:tc>
      </w:tr>
      <w:tr w:rsidR="00414721" w:rsidRPr="003B5ED4" w14:paraId="673F244E" w14:textId="77777777" w:rsidTr="008B5141">
        <w:trPr>
          <w:trHeight w:val="510"/>
          <w:jc w:val="right"/>
        </w:trPr>
        <w:tc>
          <w:tcPr>
            <w:tcW w:w="2410" w:type="dxa"/>
            <w:shd w:val="clear" w:color="000000" w:fill="B8CCE4"/>
            <w:vAlign w:val="center"/>
            <w:hideMark/>
          </w:tcPr>
          <w:p w14:paraId="25A1712C"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GRI 3：重大主題 2021</w:t>
            </w:r>
          </w:p>
        </w:tc>
        <w:tc>
          <w:tcPr>
            <w:tcW w:w="843" w:type="dxa"/>
            <w:shd w:val="clear" w:color="000000" w:fill="FFFFFF"/>
            <w:noWrap/>
            <w:vAlign w:val="center"/>
            <w:hideMark/>
          </w:tcPr>
          <w:p w14:paraId="3D7F7070"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xml:space="preserve"> 3-3</w:t>
            </w:r>
          </w:p>
        </w:tc>
        <w:tc>
          <w:tcPr>
            <w:tcW w:w="3543" w:type="dxa"/>
            <w:vAlign w:val="center"/>
            <w:hideMark/>
          </w:tcPr>
          <w:p w14:paraId="5D094F27"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重大主題管理</w:t>
            </w:r>
          </w:p>
        </w:tc>
        <w:tc>
          <w:tcPr>
            <w:tcW w:w="3402" w:type="dxa"/>
            <w:vAlign w:val="center"/>
            <w:hideMark/>
          </w:tcPr>
          <w:p w14:paraId="492E7C89"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3.5創新研發</w:t>
            </w:r>
          </w:p>
        </w:tc>
        <w:tc>
          <w:tcPr>
            <w:tcW w:w="709" w:type="dxa"/>
            <w:vAlign w:val="center"/>
            <w:hideMark/>
          </w:tcPr>
          <w:p w14:paraId="176C66CB" w14:textId="0E1D6768" w:rsidR="0041472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41</w:t>
            </w:r>
          </w:p>
        </w:tc>
        <w:tc>
          <w:tcPr>
            <w:tcW w:w="2985" w:type="dxa"/>
            <w:vAlign w:val="center"/>
            <w:hideMark/>
          </w:tcPr>
          <w:p w14:paraId="34B0371D"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2647007B" w14:textId="77777777" w:rsidTr="00414721">
        <w:trPr>
          <w:trHeight w:val="420"/>
          <w:jc w:val="right"/>
        </w:trPr>
        <w:tc>
          <w:tcPr>
            <w:tcW w:w="13892" w:type="dxa"/>
            <w:gridSpan w:val="6"/>
            <w:shd w:val="clear" w:color="000000" w:fill="92D050"/>
            <w:noWrap/>
            <w:vAlign w:val="center"/>
            <w:hideMark/>
          </w:tcPr>
          <w:p w14:paraId="7C60BD31" w14:textId="77777777" w:rsidR="00414721" w:rsidRPr="003B5ED4" w:rsidRDefault="00414721" w:rsidP="0018576E">
            <w:pPr>
              <w:spacing w:line="0" w:lineRule="atLeast"/>
              <w:jc w:val="center"/>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環境面</w:t>
            </w:r>
          </w:p>
        </w:tc>
      </w:tr>
      <w:tr w:rsidR="00414721" w:rsidRPr="003B5ED4" w14:paraId="10242E6D" w14:textId="77777777" w:rsidTr="00414721">
        <w:trPr>
          <w:trHeight w:val="420"/>
          <w:jc w:val="right"/>
        </w:trPr>
        <w:tc>
          <w:tcPr>
            <w:tcW w:w="13892" w:type="dxa"/>
            <w:gridSpan w:val="6"/>
            <w:shd w:val="clear" w:color="000000" w:fill="92D050"/>
            <w:noWrap/>
            <w:vAlign w:val="center"/>
            <w:hideMark/>
          </w:tcPr>
          <w:p w14:paraId="0CEA35F2" w14:textId="77777777" w:rsidR="00414721" w:rsidRPr="003B5ED4" w:rsidRDefault="00414721" w:rsidP="0018576E">
            <w:pPr>
              <w:spacing w:line="0" w:lineRule="atLeast"/>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重大主題：能源管理</w:t>
            </w:r>
            <w:r w:rsidRPr="003B5ED4">
              <w:rPr>
                <w:rFonts w:ascii="微軟正黑體" w:eastAsia="微軟正黑體" w:hAnsi="微軟正黑體" w:cs="Calibri" w:hint="eastAsia"/>
                <w:color w:val="000000"/>
                <w:kern w:val="0"/>
                <w:sz w:val="20"/>
                <w:szCs w:val="20"/>
              </w:rPr>
              <w:t> </w:t>
            </w:r>
          </w:p>
        </w:tc>
      </w:tr>
      <w:tr w:rsidR="00414721" w:rsidRPr="003B5ED4" w14:paraId="7BEDA3EE" w14:textId="77777777" w:rsidTr="00414721">
        <w:trPr>
          <w:trHeight w:val="420"/>
          <w:jc w:val="right"/>
        </w:trPr>
        <w:tc>
          <w:tcPr>
            <w:tcW w:w="13892" w:type="dxa"/>
            <w:gridSpan w:val="6"/>
            <w:shd w:val="clear" w:color="000000" w:fill="92D050"/>
            <w:noWrap/>
            <w:vAlign w:val="center"/>
            <w:hideMark/>
          </w:tcPr>
          <w:p w14:paraId="5715D733" w14:textId="77777777" w:rsidR="00414721" w:rsidRPr="003B5ED4" w:rsidRDefault="00414721" w:rsidP="0018576E">
            <w:pPr>
              <w:spacing w:line="0" w:lineRule="atLeast"/>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 xml:space="preserve"> 能源</w:t>
            </w:r>
          </w:p>
        </w:tc>
      </w:tr>
      <w:tr w:rsidR="00414721" w:rsidRPr="003B5ED4" w14:paraId="373CBD7B" w14:textId="77777777" w:rsidTr="008B5141">
        <w:trPr>
          <w:trHeight w:val="420"/>
          <w:jc w:val="right"/>
        </w:trPr>
        <w:tc>
          <w:tcPr>
            <w:tcW w:w="2410" w:type="dxa"/>
            <w:shd w:val="clear" w:color="000000" w:fill="92D050"/>
            <w:vAlign w:val="center"/>
            <w:hideMark/>
          </w:tcPr>
          <w:p w14:paraId="66B6CA95"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GRI 3：重大主題 2021</w:t>
            </w:r>
          </w:p>
        </w:tc>
        <w:tc>
          <w:tcPr>
            <w:tcW w:w="843" w:type="dxa"/>
            <w:shd w:val="clear" w:color="000000" w:fill="FFFFFF"/>
            <w:noWrap/>
            <w:vAlign w:val="center"/>
            <w:hideMark/>
          </w:tcPr>
          <w:p w14:paraId="0D86B057"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xml:space="preserve"> 3-3</w:t>
            </w:r>
          </w:p>
        </w:tc>
        <w:tc>
          <w:tcPr>
            <w:tcW w:w="3543" w:type="dxa"/>
            <w:vAlign w:val="center"/>
            <w:hideMark/>
          </w:tcPr>
          <w:p w14:paraId="0327B6E7"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重大主題管理</w:t>
            </w:r>
          </w:p>
        </w:tc>
        <w:tc>
          <w:tcPr>
            <w:tcW w:w="3402" w:type="dxa"/>
            <w:shd w:val="clear" w:color="000000" w:fill="FFFFFF"/>
            <w:noWrap/>
            <w:vAlign w:val="center"/>
            <w:hideMark/>
          </w:tcPr>
          <w:p w14:paraId="25A05F5C"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4.1能源管理</w:t>
            </w:r>
          </w:p>
        </w:tc>
        <w:tc>
          <w:tcPr>
            <w:tcW w:w="709" w:type="dxa"/>
            <w:shd w:val="clear" w:color="000000" w:fill="FFFFFF"/>
            <w:noWrap/>
            <w:vAlign w:val="center"/>
            <w:hideMark/>
          </w:tcPr>
          <w:p w14:paraId="1477230B" w14:textId="0217ADDE" w:rsidR="0041472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45</w:t>
            </w:r>
          </w:p>
        </w:tc>
        <w:tc>
          <w:tcPr>
            <w:tcW w:w="2985" w:type="dxa"/>
            <w:shd w:val="clear" w:color="000000" w:fill="FFFFFF"/>
            <w:noWrap/>
            <w:vAlign w:val="center"/>
            <w:hideMark/>
          </w:tcPr>
          <w:p w14:paraId="39882694"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8B5141" w:rsidRPr="003B5ED4" w14:paraId="5EA106E1" w14:textId="77777777" w:rsidTr="00D119CF">
        <w:trPr>
          <w:trHeight w:val="420"/>
          <w:jc w:val="right"/>
        </w:trPr>
        <w:tc>
          <w:tcPr>
            <w:tcW w:w="2410" w:type="dxa"/>
            <w:vMerge w:val="restart"/>
            <w:shd w:val="clear" w:color="000000" w:fill="92D050"/>
            <w:noWrap/>
            <w:vAlign w:val="center"/>
            <w:hideMark/>
          </w:tcPr>
          <w:p w14:paraId="303DD6A0"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GRI 302：能源 2016</w:t>
            </w:r>
          </w:p>
        </w:tc>
        <w:tc>
          <w:tcPr>
            <w:tcW w:w="843" w:type="dxa"/>
            <w:shd w:val="clear" w:color="000000" w:fill="FFFFFF"/>
            <w:noWrap/>
            <w:vAlign w:val="center"/>
            <w:hideMark/>
          </w:tcPr>
          <w:p w14:paraId="4F5F81C7" w14:textId="010246CE"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302-1</w:t>
            </w:r>
          </w:p>
        </w:tc>
        <w:tc>
          <w:tcPr>
            <w:tcW w:w="3543" w:type="dxa"/>
            <w:vAlign w:val="center"/>
            <w:hideMark/>
          </w:tcPr>
          <w:p w14:paraId="1E029E57"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組織內部的能源消耗量</w:t>
            </w:r>
          </w:p>
        </w:tc>
        <w:tc>
          <w:tcPr>
            <w:tcW w:w="3402" w:type="dxa"/>
            <w:hideMark/>
          </w:tcPr>
          <w:p w14:paraId="65812A6C"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4.1能源管理</w:t>
            </w:r>
          </w:p>
        </w:tc>
        <w:tc>
          <w:tcPr>
            <w:tcW w:w="709" w:type="dxa"/>
            <w:hideMark/>
          </w:tcPr>
          <w:p w14:paraId="274561A1" w14:textId="6175D731" w:rsidR="008B514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45</w:t>
            </w:r>
          </w:p>
        </w:tc>
        <w:tc>
          <w:tcPr>
            <w:tcW w:w="2985" w:type="dxa"/>
            <w:vAlign w:val="center"/>
            <w:hideMark/>
          </w:tcPr>
          <w:p w14:paraId="2BBF22A6"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8B5141" w:rsidRPr="003B5ED4" w14:paraId="6C07B00D" w14:textId="77777777" w:rsidTr="00D119CF">
        <w:trPr>
          <w:trHeight w:val="420"/>
          <w:jc w:val="right"/>
        </w:trPr>
        <w:tc>
          <w:tcPr>
            <w:tcW w:w="2410" w:type="dxa"/>
            <w:vMerge/>
            <w:vAlign w:val="center"/>
            <w:hideMark/>
          </w:tcPr>
          <w:p w14:paraId="6291D801"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10187848" w14:textId="4F63099A"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302-2</w:t>
            </w:r>
          </w:p>
        </w:tc>
        <w:tc>
          <w:tcPr>
            <w:tcW w:w="3543" w:type="dxa"/>
            <w:vAlign w:val="center"/>
            <w:hideMark/>
          </w:tcPr>
          <w:p w14:paraId="15CB1470"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組織外部的能源消耗量</w:t>
            </w:r>
          </w:p>
        </w:tc>
        <w:tc>
          <w:tcPr>
            <w:tcW w:w="3402" w:type="dxa"/>
            <w:hideMark/>
          </w:tcPr>
          <w:p w14:paraId="2ADBBB98"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4.1能源管理</w:t>
            </w:r>
          </w:p>
        </w:tc>
        <w:tc>
          <w:tcPr>
            <w:tcW w:w="709" w:type="dxa"/>
            <w:hideMark/>
          </w:tcPr>
          <w:p w14:paraId="4AB884D1" w14:textId="00CD5FD4" w:rsidR="008B514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45</w:t>
            </w:r>
          </w:p>
        </w:tc>
        <w:tc>
          <w:tcPr>
            <w:tcW w:w="2985" w:type="dxa"/>
            <w:vAlign w:val="center"/>
            <w:hideMark/>
          </w:tcPr>
          <w:p w14:paraId="23CC3486"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8B5141" w:rsidRPr="003B5ED4" w14:paraId="6AA031D0" w14:textId="77777777" w:rsidTr="00D119CF">
        <w:trPr>
          <w:trHeight w:val="420"/>
          <w:jc w:val="right"/>
        </w:trPr>
        <w:tc>
          <w:tcPr>
            <w:tcW w:w="2410" w:type="dxa"/>
            <w:vMerge/>
            <w:vAlign w:val="center"/>
            <w:hideMark/>
          </w:tcPr>
          <w:p w14:paraId="7DF9C57A"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7219C2BE" w14:textId="25743EB3"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302-3</w:t>
            </w:r>
          </w:p>
        </w:tc>
        <w:tc>
          <w:tcPr>
            <w:tcW w:w="3543" w:type="dxa"/>
            <w:vAlign w:val="center"/>
            <w:hideMark/>
          </w:tcPr>
          <w:p w14:paraId="6150E2BD"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能源密集度</w:t>
            </w:r>
          </w:p>
        </w:tc>
        <w:tc>
          <w:tcPr>
            <w:tcW w:w="3402" w:type="dxa"/>
            <w:hideMark/>
          </w:tcPr>
          <w:p w14:paraId="77176644"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4.1能源管理</w:t>
            </w:r>
          </w:p>
        </w:tc>
        <w:tc>
          <w:tcPr>
            <w:tcW w:w="709" w:type="dxa"/>
            <w:hideMark/>
          </w:tcPr>
          <w:p w14:paraId="57BB3756" w14:textId="61E1F725" w:rsidR="008B514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45</w:t>
            </w:r>
          </w:p>
        </w:tc>
        <w:tc>
          <w:tcPr>
            <w:tcW w:w="2985" w:type="dxa"/>
            <w:vAlign w:val="center"/>
            <w:hideMark/>
          </w:tcPr>
          <w:p w14:paraId="4446C92A"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8B5141" w:rsidRPr="003B5ED4" w14:paraId="46E2CB68" w14:textId="77777777" w:rsidTr="00D119CF">
        <w:trPr>
          <w:trHeight w:val="420"/>
          <w:jc w:val="right"/>
        </w:trPr>
        <w:tc>
          <w:tcPr>
            <w:tcW w:w="2410" w:type="dxa"/>
            <w:vMerge/>
            <w:vAlign w:val="center"/>
            <w:hideMark/>
          </w:tcPr>
          <w:p w14:paraId="1EA3E570"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10A5AA3F" w14:textId="7796319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302-4</w:t>
            </w:r>
          </w:p>
        </w:tc>
        <w:tc>
          <w:tcPr>
            <w:tcW w:w="3543" w:type="dxa"/>
            <w:vAlign w:val="center"/>
            <w:hideMark/>
          </w:tcPr>
          <w:p w14:paraId="3E80DAF9"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減少能源消耗</w:t>
            </w:r>
          </w:p>
        </w:tc>
        <w:tc>
          <w:tcPr>
            <w:tcW w:w="3402" w:type="dxa"/>
            <w:hideMark/>
          </w:tcPr>
          <w:p w14:paraId="705D631D"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4.1能源管理</w:t>
            </w:r>
          </w:p>
        </w:tc>
        <w:tc>
          <w:tcPr>
            <w:tcW w:w="709" w:type="dxa"/>
            <w:hideMark/>
          </w:tcPr>
          <w:p w14:paraId="49B03583" w14:textId="34D329F3" w:rsidR="008B514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45</w:t>
            </w:r>
          </w:p>
        </w:tc>
        <w:tc>
          <w:tcPr>
            <w:tcW w:w="2985" w:type="dxa"/>
            <w:vAlign w:val="center"/>
            <w:hideMark/>
          </w:tcPr>
          <w:p w14:paraId="0801C4AD"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3A47D35E" w14:textId="77777777" w:rsidTr="008B5141">
        <w:trPr>
          <w:trHeight w:val="420"/>
          <w:jc w:val="right"/>
        </w:trPr>
        <w:tc>
          <w:tcPr>
            <w:tcW w:w="2410" w:type="dxa"/>
            <w:vMerge/>
            <w:vAlign w:val="center"/>
            <w:hideMark/>
          </w:tcPr>
          <w:p w14:paraId="05A23538"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3AE0500E" w14:textId="57F96285"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302-5</w:t>
            </w:r>
          </w:p>
        </w:tc>
        <w:tc>
          <w:tcPr>
            <w:tcW w:w="3543" w:type="dxa"/>
            <w:vAlign w:val="center"/>
            <w:hideMark/>
          </w:tcPr>
          <w:p w14:paraId="4A6BF117"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降低產品和服務的能源需求</w:t>
            </w:r>
          </w:p>
        </w:tc>
        <w:tc>
          <w:tcPr>
            <w:tcW w:w="3402" w:type="dxa"/>
            <w:vAlign w:val="center"/>
            <w:hideMark/>
          </w:tcPr>
          <w:p w14:paraId="2A0CEE8D"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c>
          <w:tcPr>
            <w:tcW w:w="709" w:type="dxa"/>
            <w:vAlign w:val="center"/>
            <w:hideMark/>
          </w:tcPr>
          <w:p w14:paraId="4D285FFA"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c>
          <w:tcPr>
            <w:tcW w:w="2985" w:type="dxa"/>
            <w:vAlign w:val="center"/>
            <w:hideMark/>
          </w:tcPr>
          <w:p w14:paraId="20F6E1F9"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不適用/本</w:t>
            </w:r>
            <w:r w:rsidRPr="003B5ED4">
              <w:rPr>
                <w:rFonts w:ascii="微軟正黑體" w:eastAsia="微軟正黑體" w:hAnsi="微軟正黑體" w:cs="Calibri"/>
                <w:color w:val="000000"/>
                <w:kern w:val="0"/>
                <w:sz w:val="20"/>
                <w:szCs w:val="20"/>
              </w:rPr>
              <w:t>公司業務性質以非製造型態為主</w:t>
            </w:r>
            <w:r w:rsidRPr="003B5ED4">
              <w:rPr>
                <w:rFonts w:ascii="微軟正黑體" w:eastAsia="微軟正黑體" w:hAnsi="微軟正黑體" w:cs="Calibri" w:hint="eastAsia"/>
                <w:color w:val="000000"/>
                <w:kern w:val="0"/>
                <w:sz w:val="20"/>
                <w:szCs w:val="20"/>
              </w:rPr>
              <w:t>，</w:t>
            </w:r>
            <w:r w:rsidRPr="003B5ED4">
              <w:rPr>
                <w:rFonts w:ascii="微軟正黑體" w:eastAsia="微軟正黑體" w:hAnsi="微軟正黑體" w:cs="Calibri"/>
                <w:color w:val="000000"/>
                <w:kern w:val="0"/>
                <w:sz w:val="20"/>
                <w:szCs w:val="20"/>
              </w:rPr>
              <w:t>故本項目不予揭露</w:t>
            </w:r>
          </w:p>
        </w:tc>
      </w:tr>
      <w:tr w:rsidR="00414721" w:rsidRPr="003B5ED4" w14:paraId="26963CA2" w14:textId="77777777" w:rsidTr="00414721">
        <w:trPr>
          <w:trHeight w:val="420"/>
          <w:jc w:val="right"/>
        </w:trPr>
        <w:tc>
          <w:tcPr>
            <w:tcW w:w="13892" w:type="dxa"/>
            <w:gridSpan w:val="6"/>
            <w:shd w:val="clear" w:color="000000" w:fill="92D050"/>
            <w:noWrap/>
            <w:vAlign w:val="center"/>
            <w:hideMark/>
          </w:tcPr>
          <w:p w14:paraId="708482AE" w14:textId="77777777" w:rsidR="00414721" w:rsidRPr="003B5ED4" w:rsidRDefault="00414721" w:rsidP="0018576E">
            <w:pPr>
              <w:spacing w:line="0" w:lineRule="atLeast"/>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 xml:space="preserve"> 排放</w:t>
            </w:r>
          </w:p>
        </w:tc>
      </w:tr>
      <w:tr w:rsidR="00414721" w:rsidRPr="003B5ED4" w14:paraId="7313AD6B" w14:textId="77777777" w:rsidTr="008B5141">
        <w:trPr>
          <w:trHeight w:val="420"/>
          <w:jc w:val="right"/>
        </w:trPr>
        <w:tc>
          <w:tcPr>
            <w:tcW w:w="2410" w:type="dxa"/>
            <w:vMerge w:val="restart"/>
            <w:shd w:val="clear" w:color="000000" w:fill="92D050"/>
            <w:noWrap/>
            <w:vAlign w:val="center"/>
            <w:hideMark/>
          </w:tcPr>
          <w:p w14:paraId="6CA0CA39"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GRI 305 : 排放 2016</w:t>
            </w:r>
          </w:p>
        </w:tc>
        <w:tc>
          <w:tcPr>
            <w:tcW w:w="843" w:type="dxa"/>
            <w:shd w:val="clear" w:color="000000" w:fill="FFFFFF"/>
            <w:noWrap/>
            <w:vAlign w:val="center"/>
            <w:hideMark/>
          </w:tcPr>
          <w:p w14:paraId="6F7ACF76" w14:textId="15455B1D"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305-1</w:t>
            </w:r>
          </w:p>
        </w:tc>
        <w:tc>
          <w:tcPr>
            <w:tcW w:w="3543" w:type="dxa"/>
            <w:vAlign w:val="center"/>
            <w:hideMark/>
          </w:tcPr>
          <w:p w14:paraId="5575CB4A"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直接（範疇一）溫室氣體排放</w:t>
            </w:r>
          </w:p>
        </w:tc>
        <w:tc>
          <w:tcPr>
            <w:tcW w:w="3402" w:type="dxa"/>
            <w:vAlign w:val="center"/>
            <w:hideMark/>
          </w:tcPr>
          <w:p w14:paraId="2304C59A"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4.2溫室氣體管理</w:t>
            </w:r>
          </w:p>
        </w:tc>
        <w:tc>
          <w:tcPr>
            <w:tcW w:w="709" w:type="dxa"/>
            <w:vAlign w:val="center"/>
            <w:hideMark/>
          </w:tcPr>
          <w:p w14:paraId="091D781F" w14:textId="5ACCE91C" w:rsidR="0041472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47</w:t>
            </w:r>
          </w:p>
        </w:tc>
        <w:tc>
          <w:tcPr>
            <w:tcW w:w="2985" w:type="dxa"/>
            <w:vAlign w:val="center"/>
            <w:hideMark/>
          </w:tcPr>
          <w:p w14:paraId="4A95E233"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8B5141" w:rsidRPr="003B5ED4" w14:paraId="41E4FD90" w14:textId="77777777" w:rsidTr="006B4FFD">
        <w:trPr>
          <w:trHeight w:val="420"/>
          <w:jc w:val="right"/>
        </w:trPr>
        <w:tc>
          <w:tcPr>
            <w:tcW w:w="2410" w:type="dxa"/>
            <w:vMerge/>
            <w:vAlign w:val="center"/>
            <w:hideMark/>
          </w:tcPr>
          <w:p w14:paraId="54F0DB7B"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3720D008" w14:textId="20C5365D"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305-2</w:t>
            </w:r>
          </w:p>
        </w:tc>
        <w:tc>
          <w:tcPr>
            <w:tcW w:w="3543" w:type="dxa"/>
            <w:vAlign w:val="center"/>
            <w:hideMark/>
          </w:tcPr>
          <w:p w14:paraId="00D98E4A"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能源間接（範疇二）溫室氣體排放</w:t>
            </w:r>
          </w:p>
        </w:tc>
        <w:tc>
          <w:tcPr>
            <w:tcW w:w="3402" w:type="dxa"/>
            <w:vAlign w:val="center"/>
            <w:hideMark/>
          </w:tcPr>
          <w:p w14:paraId="35345605"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4.2溫室氣體管理</w:t>
            </w:r>
          </w:p>
        </w:tc>
        <w:tc>
          <w:tcPr>
            <w:tcW w:w="709" w:type="dxa"/>
            <w:hideMark/>
          </w:tcPr>
          <w:p w14:paraId="33D4CCF1" w14:textId="2B076126" w:rsidR="008B514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47</w:t>
            </w:r>
          </w:p>
        </w:tc>
        <w:tc>
          <w:tcPr>
            <w:tcW w:w="2985" w:type="dxa"/>
            <w:vAlign w:val="center"/>
            <w:hideMark/>
          </w:tcPr>
          <w:p w14:paraId="05C717B4"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8B5141" w:rsidRPr="003B5ED4" w14:paraId="5BFEC8CB" w14:textId="77777777" w:rsidTr="006B4FFD">
        <w:trPr>
          <w:trHeight w:val="420"/>
          <w:jc w:val="right"/>
        </w:trPr>
        <w:tc>
          <w:tcPr>
            <w:tcW w:w="2410" w:type="dxa"/>
            <w:vMerge/>
            <w:vAlign w:val="center"/>
            <w:hideMark/>
          </w:tcPr>
          <w:p w14:paraId="08E0631B"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2346C040" w14:textId="48C3448F"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305-3</w:t>
            </w:r>
          </w:p>
        </w:tc>
        <w:tc>
          <w:tcPr>
            <w:tcW w:w="3543" w:type="dxa"/>
            <w:vAlign w:val="center"/>
            <w:hideMark/>
          </w:tcPr>
          <w:p w14:paraId="6C4A2EFD"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其它間接（範疇三）溫室氣體排放</w:t>
            </w:r>
          </w:p>
        </w:tc>
        <w:tc>
          <w:tcPr>
            <w:tcW w:w="3402" w:type="dxa"/>
            <w:vAlign w:val="center"/>
            <w:hideMark/>
          </w:tcPr>
          <w:p w14:paraId="74F994A5"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4.2溫室氣體管理</w:t>
            </w:r>
          </w:p>
        </w:tc>
        <w:tc>
          <w:tcPr>
            <w:tcW w:w="709" w:type="dxa"/>
            <w:hideMark/>
          </w:tcPr>
          <w:p w14:paraId="25C87E25" w14:textId="493492E9" w:rsidR="008B514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47</w:t>
            </w:r>
          </w:p>
        </w:tc>
        <w:tc>
          <w:tcPr>
            <w:tcW w:w="2985" w:type="dxa"/>
            <w:vAlign w:val="center"/>
            <w:hideMark/>
          </w:tcPr>
          <w:p w14:paraId="179C2331"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8B5141" w:rsidRPr="003B5ED4" w14:paraId="0BEA1ABF" w14:textId="77777777" w:rsidTr="006B4FFD">
        <w:trPr>
          <w:trHeight w:val="420"/>
          <w:jc w:val="right"/>
        </w:trPr>
        <w:tc>
          <w:tcPr>
            <w:tcW w:w="2410" w:type="dxa"/>
            <w:vMerge/>
            <w:vAlign w:val="center"/>
            <w:hideMark/>
          </w:tcPr>
          <w:p w14:paraId="586A0436"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76307E1B" w14:textId="0629F353"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305-4</w:t>
            </w:r>
          </w:p>
        </w:tc>
        <w:tc>
          <w:tcPr>
            <w:tcW w:w="3543" w:type="dxa"/>
            <w:vAlign w:val="center"/>
            <w:hideMark/>
          </w:tcPr>
          <w:p w14:paraId="3D62C0A1"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溫室氣體排放強度</w:t>
            </w:r>
          </w:p>
        </w:tc>
        <w:tc>
          <w:tcPr>
            <w:tcW w:w="3402" w:type="dxa"/>
            <w:vAlign w:val="center"/>
            <w:hideMark/>
          </w:tcPr>
          <w:p w14:paraId="1084ACD8"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4.2溫室氣體管理</w:t>
            </w:r>
          </w:p>
        </w:tc>
        <w:tc>
          <w:tcPr>
            <w:tcW w:w="709" w:type="dxa"/>
            <w:hideMark/>
          </w:tcPr>
          <w:p w14:paraId="4CE79177" w14:textId="4A8B3DC1" w:rsidR="008B5141" w:rsidRPr="003B5ED4" w:rsidRDefault="008B5141" w:rsidP="008B514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47</w:t>
            </w:r>
          </w:p>
        </w:tc>
        <w:tc>
          <w:tcPr>
            <w:tcW w:w="2985" w:type="dxa"/>
            <w:vAlign w:val="center"/>
            <w:hideMark/>
          </w:tcPr>
          <w:p w14:paraId="6AC46881" w14:textId="77777777" w:rsidR="008B5141" w:rsidRPr="003B5ED4" w:rsidRDefault="008B5141" w:rsidP="008B5141">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3243199D" w14:textId="77777777" w:rsidTr="00414721">
        <w:trPr>
          <w:trHeight w:val="285"/>
          <w:jc w:val="right"/>
        </w:trPr>
        <w:tc>
          <w:tcPr>
            <w:tcW w:w="13892" w:type="dxa"/>
            <w:gridSpan w:val="6"/>
            <w:shd w:val="clear" w:color="000000" w:fill="FCD5B4"/>
            <w:vAlign w:val="center"/>
            <w:hideMark/>
          </w:tcPr>
          <w:p w14:paraId="2F10CADC" w14:textId="77777777" w:rsidR="00414721" w:rsidRPr="003B5ED4" w:rsidRDefault="00414721" w:rsidP="0018576E">
            <w:pPr>
              <w:spacing w:line="0" w:lineRule="atLeast"/>
              <w:jc w:val="center"/>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人群（包含人權）面</w:t>
            </w:r>
          </w:p>
        </w:tc>
      </w:tr>
      <w:tr w:rsidR="00414721" w:rsidRPr="003B5ED4" w14:paraId="014DCC24" w14:textId="77777777" w:rsidTr="00414721">
        <w:trPr>
          <w:trHeight w:val="413"/>
          <w:jc w:val="right"/>
        </w:trPr>
        <w:tc>
          <w:tcPr>
            <w:tcW w:w="13892" w:type="dxa"/>
            <w:gridSpan w:val="6"/>
            <w:shd w:val="clear" w:color="000000" w:fill="FCD5B4"/>
            <w:vAlign w:val="center"/>
            <w:hideMark/>
          </w:tcPr>
          <w:p w14:paraId="533A5EA5" w14:textId="77777777" w:rsidR="00414721" w:rsidRPr="003B5ED4" w:rsidRDefault="00414721" w:rsidP="0018576E">
            <w:pPr>
              <w:spacing w:line="0" w:lineRule="atLeast"/>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重大主題：薪酬福利  </w:t>
            </w:r>
          </w:p>
        </w:tc>
      </w:tr>
      <w:tr w:rsidR="00414721" w:rsidRPr="003B5ED4" w14:paraId="4B9F6A1E" w14:textId="77777777" w:rsidTr="00414721">
        <w:trPr>
          <w:trHeight w:val="353"/>
          <w:jc w:val="right"/>
        </w:trPr>
        <w:tc>
          <w:tcPr>
            <w:tcW w:w="13892" w:type="dxa"/>
            <w:gridSpan w:val="6"/>
            <w:shd w:val="clear" w:color="000000" w:fill="FCD5B4"/>
            <w:noWrap/>
            <w:vAlign w:val="center"/>
            <w:hideMark/>
          </w:tcPr>
          <w:p w14:paraId="209D3FA5" w14:textId="77777777" w:rsidR="00414721" w:rsidRPr="003B5ED4" w:rsidRDefault="00414721" w:rsidP="0018576E">
            <w:pPr>
              <w:spacing w:line="0" w:lineRule="atLeast"/>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 xml:space="preserve"> 勞雇關係</w:t>
            </w:r>
          </w:p>
        </w:tc>
      </w:tr>
      <w:tr w:rsidR="00414721" w:rsidRPr="003B5ED4" w14:paraId="1377D4F9" w14:textId="77777777" w:rsidTr="008B5141">
        <w:trPr>
          <w:trHeight w:val="494"/>
          <w:jc w:val="right"/>
        </w:trPr>
        <w:tc>
          <w:tcPr>
            <w:tcW w:w="2410" w:type="dxa"/>
            <w:shd w:val="clear" w:color="000000" w:fill="FCD5B4"/>
            <w:vAlign w:val="center"/>
            <w:hideMark/>
          </w:tcPr>
          <w:p w14:paraId="3DB6E9B0"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GRI 3：重大主題 2021</w:t>
            </w:r>
          </w:p>
        </w:tc>
        <w:tc>
          <w:tcPr>
            <w:tcW w:w="843" w:type="dxa"/>
            <w:shd w:val="clear" w:color="000000" w:fill="FFFFFF"/>
            <w:noWrap/>
            <w:vAlign w:val="center"/>
            <w:hideMark/>
          </w:tcPr>
          <w:p w14:paraId="2D2FCC92"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xml:space="preserve"> 3-3</w:t>
            </w:r>
          </w:p>
        </w:tc>
        <w:tc>
          <w:tcPr>
            <w:tcW w:w="3543" w:type="dxa"/>
            <w:vAlign w:val="center"/>
            <w:hideMark/>
          </w:tcPr>
          <w:p w14:paraId="1DC7C965"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重大主題管理</w:t>
            </w:r>
          </w:p>
        </w:tc>
        <w:tc>
          <w:tcPr>
            <w:tcW w:w="3402" w:type="dxa"/>
            <w:shd w:val="clear" w:color="000000" w:fill="FFFFFF"/>
            <w:noWrap/>
            <w:vAlign w:val="center"/>
            <w:hideMark/>
          </w:tcPr>
          <w:p w14:paraId="1485DEB1"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5.2.1薪酬福利</w:t>
            </w:r>
          </w:p>
        </w:tc>
        <w:tc>
          <w:tcPr>
            <w:tcW w:w="709" w:type="dxa"/>
            <w:shd w:val="clear" w:color="000000" w:fill="FFFFFF"/>
            <w:noWrap/>
            <w:vAlign w:val="center"/>
            <w:hideMark/>
          </w:tcPr>
          <w:p w14:paraId="6EBCEC36" w14:textId="4BF2CB77" w:rsidR="00414721" w:rsidRPr="003B5ED4" w:rsidRDefault="00093311" w:rsidP="0009331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53</w:t>
            </w:r>
          </w:p>
        </w:tc>
        <w:tc>
          <w:tcPr>
            <w:tcW w:w="2985" w:type="dxa"/>
            <w:shd w:val="clear" w:color="000000" w:fill="FFFFFF"/>
            <w:noWrap/>
            <w:vAlign w:val="center"/>
            <w:hideMark/>
          </w:tcPr>
          <w:p w14:paraId="60BED17F"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6E2A2F21" w14:textId="77777777" w:rsidTr="008B5141">
        <w:trPr>
          <w:trHeight w:val="495"/>
          <w:jc w:val="right"/>
        </w:trPr>
        <w:tc>
          <w:tcPr>
            <w:tcW w:w="2410" w:type="dxa"/>
            <w:vMerge w:val="restart"/>
            <w:shd w:val="clear" w:color="000000" w:fill="FCD5B4"/>
            <w:vAlign w:val="center"/>
            <w:hideMark/>
          </w:tcPr>
          <w:p w14:paraId="77321425"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GRI 401 : 勞雇關係 2016</w:t>
            </w:r>
          </w:p>
        </w:tc>
        <w:tc>
          <w:tcPr>
            <w:tcW w:w="843" w:type="dxa"/>
            <w:shd w:val="clear" w:color="000000" w:fill="FFFFFF"/>
            <w:noWrap/>
            <w:vAlign w:val="center"/>
            <w:hideMark/>
          </w:tcPr>
          <w:p w14:paraId="573BB86A" w14:textId="126874AC"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xml:space="preserve">401-1 </w:t>
            </w:r>
          </w:p>
        </w:tc>
        <w:tc>
          <w:tcPr>
            <w:tcW w:w="3543" w:type="dxa"/>
            <w:vAlign w:val="center"/>
            <w:hideMark/>
          </w:tcPr>
          <w:p w14:paraId="291EA6C8"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新進員工和離職員工</w:t>
            </w:r>
          </w:p>
        </w:tc>
        <w:tc>
          <w:tcPr>
            <w:tcW w:w="3402" w:type="dxa"/>
            <w:vAlign w:val="center"/>
            <w:hideMark/>
          </w:tcPr>
          <w:p w14:paraId="17F10C31"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5.1.1員工統計</w:t>
            </w:r>
          </w:p>
        </w:tc>
        <w:tc>
          <w:tcPr>
            <w:tcW w:w="709" w:type="dxa"/>
            <w:vAlign w:val="center"/>
            <w:hideMark/>
          </w:tcPr>
          <w:p w14:paraId="156D7CDC" w14:textId="3C747CC2" w:rsidR="00414721" w:rsidRPr="003B5ED4" w:rsidRDefault="00093311" w:rsidP="0009331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49</w:t>
            </w:r>
          </w:p>
        </w:tc>
        <w:tc>
          <w:tcPr>
            <w:tcW w:w="2985" w:type="dxa"/>
            <w:vAlign w:val="center"/>
            <w:hideMark/>
          </w:tcPr>
          <w:p w14:paraId="245BBB39"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256EF344" w14:textId="77777777" w:rsidTr="008B5141">
        <w:trPr>
          <w:trHeight w:val="555"/>
          <w:jc w:val="right"/>
        </w:trPr>
        <w:tc>
          <w:tcPr>
            <w:tcW w:w="2410" w:type="dxa"/>
            <w:vMerge/>
            <w:vAlign w:val="center"/>
            <w:hideMark/>
          </w:tcPr>
          <w:p w14:paraId="635EF262"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4C857AEF" w14:textId="4C50A2D4"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xml:space="preserve">401-2 </w:t>
            </w:r>
          </w:p>
        </w:tc>
        <w:tc>
          <w:tcPr>
            <w:tcW w:w="3543" w:type="dxa"/>
            <w:vAlign w:val="center"/>
            <w:hideMark/>
          </w:tcPr>
          <w:p w14:paraId="37C9FACA"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提供給全職員工（不包含臨時或兼職員工）的福利</w:t>
            </w:r>
          </w:p>
        </w:tc>
        <w:tc>
          <w:tcPr>
            <w:tcW w:w="3402" w:type="dxa"/>
            <w:vAlign w:val="center"/>
            <w:hideMark/>
          </w:tcPr>
          <w:p w14:paraId="5AA6FAA9"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5.2.1薪酬福利</w:t>
            </w:r>
          </w:p>
        </w:tc>
        <w:tc>
          <w:tcPr>
            <w:tcW w:w="709" w:type="dxa"/>
            <w:vAlign w:val="center"/>
            <w:hideMark/>
          </w:tcPr>
          <w:p w14:paraId="52EB1915" w14:textId="5BE2E0DD" w:rsidR="00414721" w:rsidRPr="003B5ED4" w:rsidRDefault="00093311" w:rsidP="0009331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53</w:t>
            </w:r>
          </w:p>
        </w:tc>
        <w:tc>
          <w:tcPr>
            <w:tcW w:w="2985" w:type="dxa"/>
            <w:vAlign w:val="center"/>
            <w:hideMark/>
          </w:tcPr>
          <w:p w14:paraId="202E25DB"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37C8BEF4" w14:textId="77777777" w:rsidTr="008B5141">
        <w:trPr>
          <w:trHeight w:val="535"/>
          <w:jc w:val="right"/>
        </w:trPr>
        <w:tc>
          <w:tcPr>
            <w:tcW w:w="2410" w:type="dxa"/>
            <w:vMerge/>
            <w:vAlign w:val="center"/>
            <w:hideMark/>
          </w:tcPr>
          <w:p w14:paraId="2C772DBA"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hideMark/>
          </w:tcPr>
          <w:p w14:paraId="732210FC" w14:textId="4C838FA2"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xml:space="preserve">401-3 </w:t>
            </w:r>
          </w:p>
        </w:tc>
        <w:tc>
          <w:tcPr>
            <w:tcW w:w="3543" w:type="dxa"/>
            <w:vAlign w:val="center"/>
            <w:hideMark/>
          </w:tcPr>
          <w:p w14:paraId="7CF27A45"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育嬰假</w:t>
            </w:r>
          </w:p>
        </w:tc>
        <w:tc>
          <w:tcPr>
            <w:tcW w:w="3402" w:type="dxa"/>
            <w:vAlign w:val="center"/>
            <w:hideMark/>
          </w:tcPr>
          <w:p w14:paraId="7D49AA77"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5.2.1薪酬福利</w:t>
            </w:r>
          </w:p>
        </w:tc>
        <w:tc>
          <w:tcPr>
            <w:tcW w:w="709" w:type="dxa"/>
            <w:vAlign w:val="center"/>
            <w:hideMark/>
          </w:tcPr>
          <w:p w14:paraId="0E1D8BBF" w14:textId="29D95594" w:rsidR="00414721" w:rsidRPr="003B5ED4" w:rsidRDefault="00093311" w:rsidP="0009331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53</w:t>
            </w:r>
          </w:p>
        </w:tc>
        <w:tc>
          <w:tcPr>
            <w:tcW w:w="2985" w:type="dxa"/>
            <w:vAlign w:val="center"/>
            <w:hideMark/>
          </w:tcPr>
          <w:p w14:paraId="1E86E340"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1513ABF6" w14:textId="77777777" w:rsidTr="00414721">
        <w:trPr>
          <w:trHeight w:val="420"/>
          <w:jc w:val="right"/>
        </w:trPr>
        <w:tc>
          <w:tcPr>
            <w:tcW w:w="13892" w:type="dxa"/>
            <w:gridSpan w:val="6"/>
            <w:shd w:val="clear" w:color="000000" w:fill="FCD5B4"/>
            <w:vAlign w:val="center"/>
            <w:hideMark/>
          </w:tcPr>
          <w:p w14:paraId="2B527307" w14:textId="77777777" w:rsidR="00414721" w:rsidRPr="003B5ED4" w:rsidRDefault="00414721" w:rsidP="0018576E">
            <w:pPr>
              <w:spacing w:line="0" w:lineRule="atLeast"/>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勞/資關係</w:t>
            </w:r>
          </w:p>
        </w:tc>
      </w:tr>
      <w:tr w:rsidR="00414721" w:rsidRPr="003B5ED4" w14:paraId="2CB439EA" w14:textId="77777777" w:rsidTr="008B5141">
        <w:trPr>
          <w:trHeight w:val="745"/>
          <w:jc w:val="right"/>
        </w:trPr>
        <w:tc>
          <w:tcPr>
            <w:tcW w:w="2410" w:type="dxa"/>
            <w:shd w:val="clear" w:color="000000" w:fill="FCD5B4"/>
            <w:vAlign w:val="center"/>
            <w:hideMark/>
          </w:tcPr>
          <w:p w14:paraId="2EB8BCBB"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GRI 402：勞/資關係2016</w:t>
            </w:r>
          </w:p>
        </w:tc>
        <w:tc>
          <w:tcPr>
            <w:tcW w:w="843" w:type="dxa"/>
            <w:shd w:val="clear" w:color="000000" w:fill="FFFFFF"/>
            <w:noWrap/>
            <w:vAlign w:val="center"/>
            <w:hideMark/>
          </w:tcPr>
          <w:p w14:paraId="002D2CE7"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402-1</w:t>
            </w:r>
          </w:p>
        </w:tc>
        <w:tc>
          <w:tcPr>
            <w:tcW w:w="3543" w:type="dxa"/>
            <w:vAlign w:val="center"/>
            <w:hideMark/>
          </w:tcPr>
          <w:p w14:paraId="60203AA9"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關於營運變化的最短預告期</w:t>
            </w:r>
          </w:p>
        </w:tc>
        <w:tc>
          <w:tcPr>
            <w:tcW w:w="3402" w:type="dxa"/>
            <w:vAlign w:val="center"/>
            <w:hideMark/>
          </w:tcPr>
          <w:p w14:paraId="4F774DB2"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5.2.2勞資溝通</w:t>
            </w:r>
          </w:p>
        </w:tc>
        <w:tc>
          <w:tcPr>
            <w:tcW w:w="709" w:type="dxa"/>
            <w:vAlign w:val="center"/>
            <w:hideMark/>
          </w:tcPr>
          <w:p w14:paraId="2EEC87E5" w14:textId="703F6AD8" w:rsidR="00414721" w:rsidRPr="003B5ED4" w:rsidRDefault="00093311" w:rsidP="0009331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58</w:t>
            </w:r>
          </w:p>
        </w:tc>
        <w:tc>
          <w:tcPr>
            <w:tcW w:w="2985" w:type="dxa"/>
            <w:vAlign w:val="center"/>
            <w:hideMark/>
          </w:tcPr>
          <w:p w14:paraId="43263B0D"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r w:rsidR="00414721" w:rsidRPr="003B5ED4" w14:paraId="45B38757" w14:textId="77777777" w:rsidTr="00414721">
        <w:trPr>
          <w:trHeight w:val="295"/>
          <w:jc w:val="right"/>
        </w:trPr>
        <w:tc>
          <w:tcPr>
            <w:tcW w:w="13892" w:type="dxa"/>
            <w:gridSpan w:val="6"/>
            <w:shd w:val="clear" w:color="000000" w:fill="FCD5B4"/>
            <w:vAlign w:val="center"/>
          </w:tcPr>
          <w:p w14:paraId="191E97D5" w14:textId="77777777" w:rsidR="00414721" w:rsidRPr="003B5ED4" w:rsidRDefault="00414721" w:rsidP="0018576E">
            <w:pPr>
              <w:spacing w:line="0" w:lineRule="atLeast"/>
              <w:rPr>
                <w:rFonts w:ascii="微軟正黑體" w:eastAsia="微軟正黑體" w:hAnsi="微軟正黑體" w:cs="Calibri"/>
                <w:b/>
                <w:bCs/>
                <w:color w:val="000000"/>
                <w:kern w:val="0"/>
                <w:sz w:val="20"/>
                <w:szCs w:val="20"/>
              </w:rPr>
            </w:pPr>
            <w:r w:rsidRPr="003B5ED4">
              <w:rPr>
                <w:rFonts w:ascii="微軟正黑體" w:eastAsia="微軟正黑體" w:hAnsi="微軟正黑體" w:cs="Calibri" w:hint="eastAsia"/>
                <w:b/>
                <w:bCs/>
                <w:color w:val="000000"/>
                <w:kern w:val="0"/>
                <w:sz w:val="20"/>
                <w:szCs w:val="20"/>
              </w:rPr>
              <w:t>員工多元化與平等機會</w:t>
            </w:r>
            <w:r w:rsidRPr="003B5ED4">
              <w:rPr>
                <w:rFonts w:ascii="微軟正黑體" w:eastAsia="微軟正黑體" w:hAnsi="微軟正黑體" w:cs="Calibri" w:hint="eastAsia"/>
                <w:b/>
                <w:bCs/>
                <w:color w:val="000000"/>
                <w:kern w:val="0"/>
                <w:sz w:val="20"/>
                <w:szCs w:val="20"/>
              </w:rPr>
              <w:tab/>
            </w:r>
            <w:r w:rsidRPr="003B5ED4">
              <w:rPr>
                <w:rFonts w:ascii="微軟正黑體" w:eastAsia="微軟正黑體" w:hAnsi="微軟正黑體" w:cs="Calibri" w:hint="eastAsia"/>
                <w:b/>
                <w:bCs/>
                <w:color w:val="000000"/>
                <w:kern w:val="0"/>
                <w:sz w:val="20"/>
                <w:szCs w:val="20"/>
              </w:rPr>
              <w:tab/>
            </w:r>
            <w:r w:rsidRPr="003B5ED4">
              <w:rPr>
                <w:rFonts w:ascii="微軟正黑體" w:eastAsia="微軟正黑體" w:hAnsi="微軟正黑體" w:cs="Calibri" w:hint="eastAsia"/>
                <w:b/>
                <w:bCs/>
                <w:color w:val="000000"/>
                <w:kern w:val="0"/>
                <w:sz w:val="20"/>
                <w:szCs w:val="20"/>
              </w:rPr>
              <w:tab/>
            </w:r>
            <w:r w:rsidRPr="003B5ED4">
              <w:rPr>
                <w:rFonts w:ascii="微軟正黑體" w:eastAsia="微軟正黑體" w:hAnsi="微軟正黑體" w:cs="Calibri" w:hint="eastAsia"/>
                <w:b/>
                <w:bCs/>
                <w:color w:val="000000"/>
                <w:kern w:val="0"/>
                <w:sz w:val="20"/>
                <w:szCs w:val="20"/>
              </w:rPr>
              <w:tab/>
            </w:r>
            <w:r w:rsidRPr="003B5ED4">
              <w:rPr>
                <w:rFonts w:ascii="微軟正黑體" w:eastAsia="微軟正黑體" w:hAnsi="微軟正黑體" w:cs="Calibri" w:hint="eastAsia"/>
                <w:b/>
                <w:bCs/>
                <w:color w:val="000000"/>
                <w:kern w:val="0"/>
                <w:sz w:val="20"/>
                <w:szCs w:val="20"/>
              </w:rPr>
              <w:tab/>
            </w:r>
            <w:r w:rsidRPr="003B5ED4">
              <w:rPr>
                <w:rFonts w:ascii="微軟正黑體" w:eastAsia="微軟正黑體" w:hAnsi="微軟正黑體" w:cs="Calibri" w:hint="eastAsia"/>
                <w:b/>
                <w:bCs/>
                <w:color w:val="000000"/>
                <w:kern w:val="0"/>
                <w:sz w:val="20"/>
                <w:szCs w:val="20"/>
              </w:rPr>
              <w:tab/>
            </w:r>
          </w:p>
        </w:tc>
      </w:tr>
      <w:tr w:rsidR="00414721" w:rsidRPr="003B5ED4" w14:paraId="397C12F8" w14:textId="77777777" w:rsidTr="008B5141">
        <w:trPr>
          <w:trHeight w:val="745"/>
          <w:jc w:val="right"/>
        </w:trPr>
        <w:tc>
          <w:tcPr>
            <w:tcW w:w="2410" w:type="dxa"/>
            <w:vMerge w:val="restart"/>
            <w:shd w:val="clear" w:color="000000" w:fill="FCD5B4"/>
            <w:vAlign w:val="center"/>
          </w:tcPr>
          <w:p w14:paraId="135C00F4"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lastRenderedPageBreak/>
              <w:t>GRI 405：員工多元化與平等機會 2016</w:t>
            </w:r>
          </w:p>
        </w:tc>
        <w:tc>
          <w:tcPr>
            <w:tcW w:w="843" w:type="dxa"/>
            <w:shd w:val="clear" w:color="000000" w:fill="FFFFFF"/>
            <w:noWrap/>
            <w:vAlign w:val="center"/>
          </w:tcPr>
          <w:p w14:paraId="4B9D5D24" w14:textId="6E2A13EA"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sz w:val="20"/>
                <w:szCs w:val="20"/>
              </w:rPr>
              <w:t xml:space="preserve">405-1 </w:t>
            </w:r>
          </w:p>
        </w:tc>
        <w:tc>
          <w:tcPr>
            <w:tcW w:w="3543" w:type="dxa"/>
            <w:vAlign w:val="center"/>
          </w:tcPr>
          <w:p w14:paraId="6F0B195F"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sz w:val="20"/>
                <w:szCs w:val="20"/>
              </w:rPr>
              <w:t>治理單位與員工的多元化</w:t>
            </w:r>
          </w:p>
        </w:tc>
        <w:tc>
          <w:tcPr>
            <w:tcW w:w="3402" w:type="dxa"/>
            <w:vAlign w:val="center"/>
          </w:tcPr>
          <w:p w14:paraId="17D955EA" w14:textId="77777777" w:rsidR="00414721" w:rsidRPr="003B5ED4" w:rsidRDefault="00414721" w:rsidP="0018576E">
            <w:pPr>
              <w:spacing w:line="0" w:lineRule="atLeast"/>
              <w:rPr>
                <w:rFonts w:ascii="微軟正黑體" w:eastAsia="微軟正黑體" w:hAnsi="微軟正黑體" w:cs="Calibri"/>
                <w:color w:val="000000"/>
                <w:sz w:val="20"/>
                <w:szCs w:val="20"/>
              </w:rPr>
            </w:pPr>
            <w:r w:rsidRPr="003B5ED4">
              <w:rPr>
                <w:rFonts w:ascii="微軟正黑體" w:eastAsia="微軟正黑體" w:hAnsi="微軟正黑體" w:cs="Calibri" w:hint="eastAsia"/>
                <w:color w:val="000000"/>
                <w:sz w:val="20"/>
                <w:szCs w:val="20"/>
              </w:rPr>
              <w:t>3.1.1董事會</w:t>
            </w:r>
          </w:p>
          <w:p w14:paraId="07C1A3FD"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olor w:val="000000" w:themeColor="text1"/>
                <w:sz w:val="20"/>
                <w:szCs w:val="20"/>
              </w:rPr>
              <w:t>5.1.</w:t>
            </w:r>
            <w:r w:rsidRPr="003B5ED4">
              <w:rPr>
                <w:rFonts w:ascii="微軟正黑體" w:eastAsia="微軟正黑體" w:hAnsi="微軟正黑體" w:hint="eastAsia"/>
                <w:color w:val="000000" w:themeColor="text1"/>
                <w:sz w:val="20"/>
                <w:szCs w:val="20"/>
              </w:rPr>
              <w:t>1員工統計</w:t>
            </w:r>
          </w:p>
        </w:tc>
        <w:tc>
          <w:tcPr>
            <w:tcW w:w="709" w:type="dxa"/>
            <w:vAlign w:val="center"/>
          </w:tcPr>
          <w:p w14:paraId="37FAE482" w14:textId="77777777" w:rsidR="00414721" w:rsidRPr="003B5ED4" w:rsidRDefault="00093311" w:rsidP="0009331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24</w:t>
            </w:r>
          </w:p>
          <w:p w14:paraId="2ABCDA4F" w14:textId="0D023FBF" w:rsidR="00093311" w:rsidRPr="003B5ED4" w:rsidRDefault="00093311" w:rsidP="0009331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49</w:t>
            </w:r>
          </w:p>
        </w:tc>
        <w:tc>
          <w:tcPr>
            <w:tcW w:w="2985" w:type="dxa"/>
            <w:vAlign w:val="center"/>
          </w:tcPr>
          <w:p w14:paraId="2A0FC16C"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p>
        </w:tc>
      </w:tr>
      <w:tr w:rsidR="00414721" w:rsidRPr="003B5ED4" w14:paraId="30C4CA72" w14:textId="77777777" w:rsidTr="008B5141">
        <w:trPr>
          <w:trHeight w:val="745"/>
          <w:jc w:val="right"/>
        </w:trPr>
        <w:tc>
          <w:tcPr>
            <w:tcW w:w="2410" w:type="dxa"/>
            <w:vMerge/>
            <w:shd w:val="clear" w:color="000000" w:fill="FCD5B4"/>
            <w:vAlign w:val="center"/>
          </w:tcPr>
          <w:p w14:paraId="67F0798D"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p>
        </w:tc>
        <w:tc>
          <w:tcPr>
            <w:tcW w:w="843" w:type="dxa"/>
            <w:shd w:val="clear" w:color="000000" w:fill="FFFFFF"/>
            <w:noWrap/>
            <w:vAlign w:val="center"/>
          </w:tcPr>
          <w:p w14:paraId="0F73FEAD" w14:textId="5F4ADE95"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sz w:val="20"/>
                <w:szCs w:val="20"/>
              </w:rPr>
              <w:t>405-2</w:t>
            </w:r>
          </w:p>
        </w:tc>
        <w:tc>
          <w:tcPr>
            <w:tcW w:w="3543" w:type="dxa"/>
            <w:vAlign w:val="center"/>
          </w:tcPr>
          <w:p w14:paraId="6FFDEE43"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sz w:val="20"/>
                <w:szCs w:val="20"/>
              </w:rPr>
              <w:t>女性對男性基本薪資加薪酬的比率</w:t>
            </w:r>
          </w:p>
        </w:tc>
        <w:tc>
          <w:tcPr>
            <w:tcW w:w="3402" w:type="dxa"/>
            <w:vAlign w:val="center"/>
          </w:tcPr>
          <w:p w14:paraId="7BAA821D"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sz w:val="20"/>
                <w:szCs w:val="20"/>
              </w:rPr>
              <w:t>5.2.1薪酬福利</w:t>
            </w:r>
          </w:p>
        </w:tc>
        <w:tc>
          <w:tcPr>
            <w:tcW w:w="709" w:type="dxa"/>
            <w:vAlign w:val="center"/>
          </w:tcPr>
          <w:p w14:paraId="574E8373" w14:textId="7DFED5CC" w:rsidR="00414721" w:rsidRPr="003B5ED4" w:rsidRDefault="00093311" w:rsidP="0009331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53</w:t>
            </w:r>
          </w:p>
        </w:tc>
        <w:tc>
          <w:tcPr>
            <w:tcW w:w="2985" w:type="dxa"/>
            <w:vAlign w:val="center"/>
          </w:tcPr>
          <w:p w14:paraId="7A15C8C9"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p>
        </w:tc>
      </w:tr>
      <w:tr w:rsidR="00414721" w:rsidRPr="003B5ED4" w14:paraId="2DCA96AB" w14:textId="77777777" w:rsidTr="00414721">
        <w:trPr>
          <w:trHeight w:val="285"/>
          <w:jc w:val="right"/>
        </w:trPr>
        <w:tc>
          <w:tcPr>
            <w:tcW w:w="13892" w:type="dxa"/>
            <w:gridSpan w:val="6"/>
            <w:shd w:val="clear" w:color="000000" w:fill="FCD5B4"/>
            <w:noWrap/>
            <w:vAlign w:val="center"/>
            <w:hideMark/>
          </w:tcPr>
          <w:p w14:paraId="089741F9" w14:textId="77777777" w:rsidR="00414721" w:rsidRPr="003B5ED4" w:rsidRDefault="00414721" w:rsidP="0018576E">
            <w:pPr>
              <w:spacing w:line="0" w:lineRule="atLeast"/>
              <w:rPr>
                <w:rFonts w:ascii="微軟正黑體" w:eastAsia="微軟正黑體" w:hAnsi="微軟正黑體" w:cs="Calibri"/>
                <w:b/>
                <w:bCs/>
                <w:kern w:val="0"/>
                <w:sz w:val="20"/>
                <w:szCs w:val="20"/>
              </w:rPr>
            </w:pPr>
            <w:r w:rsidRPr="003B5ED4">
              <w:rPr>
                <w:rFonts w:ascii="微軟正黑體" w:eastAsia="微軟正黑體" w:hAnsi="微軟正黑體" w:cs="Calibri" w:hint="eastAsia"/>
                <w:b/>
                <w:bCs/>
                <w:kern w:val="0"/>
                <w:sz w:val="20"/>
                <w:szCs w:val="20"/>
              </w:rPr>
              <w:t xml:space="preserve"> 客戶隱私</w:t>
            </w:r>
          </w:p>
        </w:tc>
      </w:tr>
      <w:tr w:rsidR="00414721" w:rsidRPr="003B5ED4" w14:paraId="3658776B" w14:textId="77777777" w:rsidTr="008B5141">
        <w:trPr>
          <w:trHeight w:val="533"/>
          <w:jc w:val="right"/>
        </w:trPr>
        <w:tc>
          <w:tcPr>
            <w:tcW w:w="2410" w:type="dxa"/>
            <w:shd w:val="clear" w:color="000000" w:fill="FCD5B4"/>
            <w:vAlign w:val="center"/>
            <w:hideMark/>
          </w:tcPr>
          <w:p w14:paraId="5002F437"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GRI 418 : 客戶隱私 2016</w:t>
            </w:r>
          </w:p>
        </w:tc>
        <w:tc>
          <w:tcPr>
            <w:tcW w:w="843" w:type="dxa"/>
            <w:shd w:val="clear" w:color="000000" w:fill="FFFFFF"/>
            <w:noWrap/>
            <w:vAlign w:val="center"/>
            <w:hideMark/>
          </w:tcPr>
          <w:p w14:paraId="1C5FB082" w14:textId="5649ED98"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xml:space="preserve">418-1 </w:t>
            </w:r>
          </w:p>
        </w:tc>
        <w:tc>
          <w:tcPr>
            <w:tcW w:w="3543" w:type="dxa"/>
            <w:vAlign w:val="center"/>
            <w:hideMark/>
          </w:tcPr>
          <w:p w14:paraId="1E032C7E"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經證實侵犯客戶隱私或遺失客戶資料的投訴</w:t>
            </w:r>
          </w:p>
        </w:tc>
        <w:tc>
          <w:tcPr>
            <w:tcW w:w="3402" w:type="dxa"/>
            <w:vAlign w:val="center"/>
            <w:hideMark/>
          </w:tcPr>
          <w:p w14:paraId="7ACE9943"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5.3客戶隱私與保護</w:t>
            </w:r>
          </w:p>
        </w:tc>
        <w:tc>
          <w:tcPr>
            <w:tcW w:w="709" w:type="dxa"/>
            <w:vAlign w:val="center"/>
            <w:hideMark/>
          </w:tcPr>
          <w:p w14:paraId="62DAA815" w14:textId="62D3BE7B" w:rsidR="00414721" w:rsidRPr="003B5ED4" w:rsidRDefault="00093311" w:rsidP="00093311">
            <w:pPr>
              <w:spacing w:line="0" w:lineRule="atLeast"/>
              <w:jc w:val="center"/>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59</w:t>
            </w:r>
          </w:p>
        </w:tc>
        <w:tc>
          <w:tcPr>
            <w:tcW w:w="2985" w:type="dxa"/>
            <w:vAlign w:val="center"/>
            <w:hideMark/>
          </w:tcPr>
          <w:p w14:paraId="796F1A7F" w14:textId="77777777" w:rsidR="00414721" w:rsidRPr="003B5ED4" w:rsidRDefault="00414721" w:rsidP="0018576E">
            <w:pPr>
              <w:spacing w:line="0" w:lineRule="atLeast"/>
              <w:rPr>
                <w:rFonts w:ascii="微軟正黑體" w:eastAsia="微軟正黑體" w:hAnsi="微軟正黑體" w:cs="Calibri"/>
                <w:color w:val="000000"/>
                <w:kern w:val="0"/>
                <w:sz w:val="20"/>
                <w:szCs w:val="20"/>
              </w:rPr>
            </w:pPr>
            <w:r w:rsidRPr="003B5ED4">
              <w:rPr>
                <w:rFonts w:ascii="微軟正黑體" w:eastAsia="微軟正黑體" w:hAnsi="微軟正黑體" w:cs="Calibri" w:hint="eastAsia"/>
                <w:color w:val="000000"/>
                <w:kern w:val="0"/>
                <w:sz w:val="20"/>
                <w:szCs w:val="20"/>
              </w:rPr>
              <w:t> </w:t>
            </w:r>
          </w:p>
        </w:tc>
      </w:tr>
    </w:tbl>
    <w:p w14:paraId="7AEA1251" w14:textId="77777777" w:rsidR="00414721" w:rsidRPr="003B5ED4" w:rsidRDefault="00414721" w:rsidP="002D70C9">
      <w:pPr>
        <w:spacing w:line="0" w:lineRule="atLeast"/>
        <w:sectPr w:rsidR="00414721" w:rsidRPr="003B5ED4" w:rsidSect="00414721">
          <w:footerReference w:type="default" r:id="rId96"/>
          <w:pgSz w:w="16838" w:h="11906" w:orient="landscape"/>
          <w:pgMar w:top="1440" w:right="1440" w:bottom="1440" w:left="1440" w:header="851" w:footer="992" w:gutter="0"/>
          <w:cols w:space="425"/>
          <w:docGrid w:type="lines" w:linePitch="360"/>
        </w:sectPr>
      </w:pPr>
    </w:p>
    <w:p w14:paraId="00CDB473" w14:textId="77777777" w:rsidR="00414721" w:rsidRPr="003B5ED4" w:rsidRDefault="00414721" w:rsidP="005F4EED">
      <w:pPr>
        <w:pStyle w:val="1"/>
        <w:spacing w:before="0" w:after="0" w:line="0" w:lineRule="atLeast"/>
        <w:rPr>
          <w:rFonts w:eastAsia="微軟正黑體"/>
          <w:b/>
          <w:bCs/>
        </w:rPr>
      </w:pPr>
      <w:bookmarkStart w:id="39" w:name="_Toc203746430"/>
      <w:r w:rsidRPr="003B5ED4">
        <w:rPr>
          <w:rFonts w:eastAsia="微軟正黑體" w:hint="eastAsia"/>
          <w:b/>
          <w:bCs/>
        </w:rPr>
        <w:lastRenderedPageBreak/>
        <w:t>附錄二、上市（櫃）公司氣候相關資訊</w:t>
      </w:r>
      <w:bookmarkEnd w:id="39"/>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7"/>
        <w:gridCol w:w="11772"/>
      </w:tblGrid>
      <w:tr w:rsidR="00414721" w:rsidRPr="003B5ED4" w14:paraId="3A37C984" w14:textId="77777777" w:rsidTr="002D70C9">
        <w:trPr>
          <w:trHeight w:val="528"/>
          <w:jc w:val="center"/>
        </w:trPr>
        <w:tc>
          <w:tcPr>
            <w:tcW w:w="2257" w:type="dxa"/>
            <w:shd w:val="clear" w:color="auto" w:fill="E7E6E6" w:themeFill="background2"/>
            <w:vAlign w:val="center"/>
          </w:tcPr>
          <w:p w14:paraId="6E905F8A" w14:textId="77777777" w:rsidR="00414721" w:rsidRPr="003B5ED4" w:rsidRDefault="00414721" w:rsidP="002D70C9">
            <w:pPr>
              <w:spacing w:line="0" w:lineRule="atLeast"/>
              <w:jc w:val="center"/>
              <w:rPr>
                <w:rFonts w:ascii="微軟正黑體" w:eastAsia="微軟正黑體" w:hAnsi="微軟正黑體"/>
                <w:b/>
                <w:bCs/>
              </w:rPr>
            </w:pPr>
            <w:r w:rsidRPr="003B5ED4">
              <w:rPr>
                <w:rFonts w:ascii="微軟正黑體" w:eastAsia="微軟正黑體" w:hAnsi="微軟正黑體" w:hint="eastAsia"/>
                <w:b/>
                <w:bCs/>
              </w:rPr>
              <w:t>項目</w:t>
            </w:r>
          </w:p>
        </w:tc>
        <w:tc>
          <w:tcPr>
            <w:tcW w:w="11772" w:type="dxa"/>
            <w:shd w:val="clear" w:color="auto" w:fill="E7E6E6" w:themeFill="background2"/>
            <w:vAlign w:val="center"/>
          </w:tcPr>
          <w:p w14:paraId="33AE2114" w14:textId="77777777" w:rsidR="00414721" w:rsidRPr="003B5ED4" w:rsidRDefault="00414721" w:rsidP="002D70C9">
            <w:pPr>
              <w:spacing w:line="0" w:lineRule="atLeast"/>
              <w:jc w:val="center"/>
              <w:rPr>
                <w:rFonts w:ascii="微軟正黑體" w:eastAsia="微軟正黑體" w:hAnsi="微軟正黑體"/>
                <w:b/>
                <w:bCs/>
              </w:rPr>
            </w:pPr>
            <w:r w:rsidRPr="003B5ED4">
              <w:rPr>
                <w:rFonts w:ascii="微軟正黑體" w:eastAsia="微軟正黑體" w:hAnsi="微軟正黑體" w:hint="eastAsia"/>
                <w:b/>
                <w:bCs/>
              </w:rPr>
              <w:t>公司因應</w:t>
            </w:r>
          </w:p>
        </w:tc>
      </w:tr>
      <w:tr w:rsidR="00414721" w:rsidRPr="003B5ED4" w14:paraId="1E61A1C0" w14:textId="77777777" w:rsidTr="002D70C9">
        <w:trPr>
          <w:trHeight w:val="564"/>
          <w:jc w:val="center"/>
        </w:trPr>
        <w:tc>
          <w:tcPr>
            <w:tcW w:w="2257" w:type="dxa"/>
            <w:vAlign w:val="center"/>
          </w:tcPr>
          <w:p w14:paraId="093AB136" w14:textId="77777777" w:rsidR="00414721" w:rsidRPr="003B5ED4" w:rsidRDefault="00414721">
            <w:pPr>
              <w:numPr>
                <w:ilvl w:val="1"/>
                <w:numId w:val="26"/>
              </w:numPr>
              <w:tabs>
                <w:tab w:val="left" w:pos="459"/>
              </w:tabs>
              <w:spacing w:after="160" w:line="0" w:lineRule="atLeast"/>
              <w:ind w:left="459" w:hanging="459"/>
              <w:jc w:val="both"/>
              <w:rPr>
                <w:rFonts w:ascii="微軟正黑體" w:eastAsia="微軟正黑體" w:hAnsi="微軟正黑體"/>
              </w:rPr>
            </w:pPr>
            <w:r w:rsidRPr="003B5ED4">
              <w:rPr>
                <w:rFonts w:ascii="微軟正黑體" w:eastAsia="微軟正黑體" w:hAnsi="微軟正黑體" w:hint="eastAsia"/>
              </w:rPr>
              <w:t>敘明</w:t>
            </w:r>
            <w:r w:rsidRPr="003B5ED4">
              <w:rPr>
                <w:rFonts w:ascii="微軟正黑體" w:eastAsia="微軟正黑體" w:hAnsi="微軟正黑體"/>
              </w:rPr>
              <w:t>董事會與管理階層對於氣候相關風險與機會之監督及治理</w:t>
            </w:r>
          </w:p>
        </w:tc>
        <w:tc>
          <w:tcPr>
            <w:tcW w:w="11772" w:type="dxa"/>
            <w:vAlign w:val="center"/>
          </w:tcPr>
          <w:p w14:paraId="2BAD1971" w14:textId="6C733BC3" w:rsidR="00414721" w:rsidRPr="003B5ED4" w:rsidRDefault="00414721" w:rsidP="00F521A3">
            <w:pPr>
              <w:spacing w:line="0" w:lineRule="atLeast"/>
              <w:contextualSpacing/>
              <w:rPr>
                <w:rFonts w:ascii="微軟正黑體" w:eastAsia="微軟正黑體" w:hAnsi="微軟正黑體"/>
              </w:rPr>
            </w:pPr>
            <w:r w:rsidRPr="003B5ED4">
              <w:rPr>
                <w:rFonts w:ascii="微軟正黑體" w:eastAsia="微軟正黑體" w:hAnsi="微軟正黑體"/>
              </w:rPr>
              <w:t>本公司以董事會為風險管控之最高決策單位，並依據</w:t>
            </w:r>
            <w:r w:rsidR="00C9480A" w:rsidRPr="003B5ED4">
              <w:rPr>
                <w:rFonts w:ascii="微軟正黑體" w:eastAsia="微軟正黑體" w:hAnsi="微軟正黑體" w:hint="eastAsia"/>
              </w:rPr>
              <w:t>「</w:t>
            </w:r>
            <w:r w:rsidRPr="003B5ED4">
              <w:rPr>
                <w:rFonts w:ascii="微軟正黑體" w:eastAsia="微軟正黑體" w:hAnsi="微軟正黑體"/>
              </w:rPr>
              <w:t>上市上櫃公司永續發展實務守則</w:t>
            </w:r>
            <w:r w:rsidR="00C9480A" w:rsidRPr="003B5ED4">
              <w:rPr>
                <w:rFonts w:ascii="微軟正黑體" w:eastAsia="微軟正黑體" w:hAnsi="微軟正黑體" w:hint="eastAsia"/>
              </w:rPr>
              <w:t>」</w:t>
            </w:r>
            <w:r w:rsidRPr="003B5ED4">
              <w:rPr>
                <w:rFonts w:ascii="微軟正黑體" w:eastAsia="微軟正黑體" w:hAnsi="微軟正黑體"/>
              </w:rPr>
              <w:t>等相關政策與法規，遵循重大性原則，針對與營運相關之環境、社會及公司治理（ESG）議題進行風險評估，並訂定相應之風險管理政策與策略</w:t>
            </w:r>
            <w:r w:rsidRPr="003B5ED4">
              <w:rPr>
                <w:rFonts w:ascii="微軟正黑體" w:eastAsia="微軟正黑體" w:hAnsi="微軟正黑體" w:hint="eastAsia"/>
              </w:rPr>
              <w:t>，公司亦設置</w:t>
            </w:r>
            <w:r w:rsidRPr="003B5ED4">
              <w:rPr>
                <w:rFonts w:ascii="微軟正黑體" w:eastAsia="微軟正黑體" w:hAnsi="微軟正黑體"/>
              </w:rPr>
              <w:t>永續發展委員會</w:t>
            </w:r>
            <w:r w:rsidRPr="003B5ED4">
              <w:rPr>
                <w:rFonts w:ascii="微軟正黑體" w:eastAsia="微軟正黑體" w:hAnsi="微軟正黑體" w:hint="eastAsia"/>
              </w:rPr>
              <w:t>，</w:t>
            </w:r>
            <w:r w:rsidRPr="003B5ED4">
              <w:rPr>
                <w:rFonts w:ascii="微軟正黑體" w:eastAsia="微軟正黑體" w:hAnsi="微軟正黑體"/>
              </w:rPr>
              <w:t>協助建立完善風險管理制度及質、量化指標，監督風險管理政策、評估與執行。</w:t>
            </w:r>
            <w:r w:rsidRPr="003B5ED4">
              <w:rPr>
                <w:rFonts w:ascii="微軟正黑體" w:eastAsia="微軟正黑體" w:hAnsi="微軟正黑體" w:hint="eastAsia"/>
              </w:rPr>
              <w:t>本公司</w:t>
            </w:r>
            <w:r w:rsidRPr="003B5ED4">
              <w:rPr>
                <w:rFonts w:ascii="微軟正黑體" w:eastAsia="微軟正黑體" w:hAnsi="微軟正黑體"/>
              </w:rPr>
              <w:t>研議將</w:t>
            </w:r>
            <w:r w:rsidRPr="003B5ED4">
              <w:rPr>
                <w:rFonts w:ascii="微軟正黑體" w:eastAsia="微軟正黑體" w:hAnsi="微軟正黑體" w:hint="eastAsia"/>
              </w:rPr>
              <w:t>辨識</w:t>
            </w:r>
            <w:r w:rsidRPr="003B5ED4">
              <w:rPr>
                <w:rFonts w:ascii="微軟正黑體" w:eastAsia="微軟正黑體" w:hAnsi="微軟正黑體"/>
              </w:rPr>
              <w:t>氣候相關風險</w:t>
            </w:r>
            <w:r w:rsidRPr="003B5ED4">
              <w:rPr>
                <w:rFonts w:ascii="微軟正黑體" w:eastAsia="微軟正黑體" w:hAnsi="微軟正黑體" w:hint="eastAsia"/>
              </w:rPr>
              <w:t>與機會</w:t>
            </w:r>
            <w:r w:rsidRPr="003B5ED4">
              <w:rPr>
                <w:rFonts w:ascii="微軟正黑體" w:eastAsia="微軟正黑體" w:hAnsi="微軟正黑體"/>
              </w:rPr>
              <w:t>納入整體風險管理架構之中。</w:t>
            </w:r>
          </w:p>
          <w:p w14:paraId="2AB5E010" w14:textId="77777777" w:rsidR="00414721" w:rsidRPr="003B5ED4" w:rsidRDefault="00414721" w:rsidP="002D70C9">
            <w:pPr>
              <w:spacing w:line="0" w:lineRule="atLeast"/>
              <w:contextualSpacing/>
              <w:rPr>
                <w:rFonts w:ascii="微軟正黑體" w:eastAsia="微軟正黑體" w:hAnsi="微軟正黑體"/>
                <w:sz w:val="20"/>
                <w:szCs w:val="20"/>
              </w:rPr>
            </w:pPr>
          </w:p>
        </w:tc>
      </w:tr>
      <w:tr w:rsidR="00414721" w:rsidRPr="003B5ED4" w14:paraId="2CD935F4" w14:textId="77777777" w:rsidTr="002D70C9">
        <w:trPr>
          <w:trHeight w:val="683"/>
          <w:jc w:val="center"/>
        </w:trPr>
        <w:tc>
          <w:tcPr>
            <w:tcW w:w="2257" w:type="dxa"/>
            <w:vAlign w:val="center"/>
          </w:tcPr>
          <w:p w14:paraId="228717B9" w14:textId="77777777" w:rsidR="00414721" w:rsidRPr="003B5ED4" w:rsidRDefault="00414721">
            <w:pPr>
              <w:numPr>
                <w:ilvl w:val="1"/>
                <w:numId w:val="26"/>
              </w:numPr>
              <w:tabs>
                <w:tab w:val="left" w:pos="459"/>
              </w:tabs>
              <w:spacing w:after="160" w:line="0" w:lineRule="atLeast"/>
              <w:ind w:left="459" w:hanging="459"/>
              <w:jc w:val="both"/>
              <w:rPr>
                <w:rFonts w:ascii="微軟正黑體" w:eastAsia="微軟正黑體" w:hAnsi="微軟正黑體"/>
              </w:rPr>
            </w:pPr>
            <w:r w:rsidRPr="003B5ED4">
              <w:rPr>
                <w:rFonts w:ascii="微軟正黑體" w:eastAsia="微軟正黑體" w:hAnsi="微軟正黑體" w:hint="eastAsia"/>
              </w:rPr>
              <w:t>敘明</w:t>
            </w:r>
            <w:r w:rsidRPr="003B5ED4">
              <w:rPr>
                <w:rFonts w:ascii="微軟正黑體" w:eastAsia="微軟正黑體" w:hAnsi="微軟正黑體"/>
              </w:rPr>
              <w:t>所辨識之氣候風險與機會</w:t>
            </w:r>
            <w:r w:rsidRPr="003B5ED4">
              <w:rPr>
                <w:rFonts w:ascii="微軟正黑體" w:eastAsia="微軟正黑體" w:hAnsi="微軟正黑體" w:hint="eastAsia"/>
              </w:rPr>
              <w:t>如何影響企業之業務、策略及財務(短期、中期、長期)</w:t>
            </w:r>
          </w:p>
        </w:tc>
        <w:tc>
          <w:tcPr>
            <w:tcW w:w="11772" w:type="dxa"/>
            <w:vMerge w:val="restart"/>
            <w:vAlign w:val="center"/>
          </w:tcPr>
          <w:p w14:paraId="33A5C6EF" w14:textId="77777777" w:rsidR="00414721" w:rsidRPr="003B5ED4" w:rsidRDefault="00414721" w:rsidP="002D70C9">
            <w:pPr>
              <w:tabs>
                <w:tab w:val="left" w:pos="0"/>
              </w:tabs>
              <w:spacing w:line="0" w:lineRule="atLeast"/>
              <w:jc w:val="both"/>
              <w:rPr>
                <w:rFonts w:ascii="微軟正黑體" w:eastAsia="微軟正黑體" w:hAnsi="微軟正黑體"/>
              </w:rPr>
            </w:pPr>
            <w:r w:rsidRPr="003B5ED4">
              <w:rPr>
                <w:rFonts w:ascii="微軟正黑體" w:eastAsia="微軟正黑體" w:hAnsi="微軟正黑體" w:hint="eastAsia"/>
              </w:rPr>
              <w:t>本</w:t>
            </w:r>
            <w:r w:rsidRPr="003B5ED4">
              <w:rPr>
                <w:rFonts w:ascii="微軟正黑體" w:eastAsia="微軟正黑體" w:hAnsi="微軟正黑體"/>
              </w:rPr>
              <w:t>公司持續關注氣候變遷之因應與管控措施，並評估其可能帶來之營運與財務風險與機會，據以研擬應對策略與解決方案，以規劃各項行動機制。</w:t>
            </w:r>
            <w:r w:rsidRPr="003B5ED4">
              <w:rPr>
                <w:rFonts w:ascii="微軟正黑體" w:eastAsia="微軟正黑體" w:hAnsi="微軟正黑體" w:hint="eastAsia"/>
              </w:rPr>
              <w:t>本公司</w:t>
            </w:r>
            <w:r w:rsidRPr="003B5ED4">
              <w:rPr>
                <w:rFonts w:ascii="微軟正黑體" w:eastAsia="微軟正黑體" w:hAnsi="微軟正黑體"/>
              </w:rPr>
              <w:t>透過內部會議討論辨識出以下氣候相關風險</w:t>
            </w:r>
            <w:r w:rsidRPr="003B5ED4">
              <w:rPr>
                <w:rFonts w:ascii="微軟正黑體" w:eastAsia="微軟正黑體" w:hAnsi="微軟正黑體" w:hint="eastAsia"/>
              </w:rPr>
              <w:t>：</w:t>
            </w:r>
          </w:p>
          <w:tbl>
            <w:tblPr>
              <w:tblW w:w="49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299"/>
              <w:gridCol w:w="3120"/>
              <w:gridCol w:w="6043"/>
            </w:tblGrid>
            <w:tr w:rsidR="00414721" w:rsidRPr="003B5ED4" w14:paraId="711E33BF" w14:textId="77777777" w:rsidTr="009F3CA2">
              <w:trPr>
                <w:trHeight w:val="620"/>
              </w:trPr>
              <w:tc>
                <w:tcPr>
                  <w:tcW w:w="1003" w:type="pct"/>
                  <w:shd w:val="clear" w:color="auto" w:fill="B4C6E7" w:themeFill="accent1" w:themeFillTint="66"/>
                  <w:noWrap/>
                  <w:vAlign w:val="center"/>
                  <w:hideMark/>
                </w:tcPr>
                <w:p w14:paraId="79CD9789" w14:textId="77777777" w:rsidR="00414721" w:rsidRPr="003B5ED4" w:rsidRDefault="00414721" w:rsidP="00C42930">
                  <w:pPr>
                    <w:spacing w:line="0" w:lineRule="atLeast"/>
                    <w:jc w:val="center"/>
                    <w:rPr>
                      <w:rFonts w:ascii="微軟正黑體" w:eastAsia="微軟正黑體" w:hAnsi="微軟正黑體"/>
                      <w:b/>
                      <w:bCs/>
                      <w:color w:val="000000" w:themeColor="text1"/>
                    </w:rPr>
                  </w:pPr>
                  <w:r w:rsidRPr="003B5ED4">
                    <w:rPr>
                      <w:rFonts w:ascii="微軟正黑體" w:eastAsia="微軟正黑體" w:hAnsi="微軟正黑體" w:hint="eastAsia"/>
                      <w:b/>
                      <w:bCs/>
                      <w:color w:val="000000" w:themeColor="text1"/>
                    </w:rPr>
                    <w:t>項目</w:t>
                  </w:r>
                </w:p>
              </w:tc>
              <w:tc>
                <w:tcPr>
                  <w:tcW w:w="1361" w:type="pct"/>
                  <w:shd w:val="clear" w:color="auto" w:fill="B4C6E7" w:themeFill="accent1" w:themeFillTint="66"/>
                  <w:noWrap/>
                  <w:vAlign w:val="center"/>
                  <w:hideMark/>
                </w:tcPr>
                <w:p w14:paraId="5F3B655E" w14:textId="77777777" w:rsidR="00414721" w:rsidRPr="003B5ED4" w:rsidRDefault="00414721" w:rsidP="00C42930">
                  <w:pPr>
                    <w:spacing w:line="0" w:lineRule="atLeast"/>
                    <w:jc w:val="center"/>
                    <w:rPr>
                      <w:rFonts w:ascii="微軟正黑體" w:eastAsia="微軟正黑體" w:hAnsi="微軟正黑體"/>
                      <w:b/>
                      <w:bCs/>
                      <w:color w:val="000000" w:themeColor="text1"/>
                    </w:rPr>
                  </w:pPr>
                  <w:r w:rsidRPr="003B5ED4">
                    <w:rPr>
                      <w:rFonts w:ascii="微軟正黑體" w:eastAsia="微軟正黑體" w:hAnsi="微軟正黑體"/>
                      <w:b/>
                      <w:bCs/>
                      <w:color w:val="000000" w:themeColor="text1"/>
                    </w:rPr>
                    <w:t>潛在財務</w:t>
                  </w:r>
                  <w:r w:rsidRPr="003B5ED4">
                    <w:rPr>
                      <w:rFonts w:ascii="微軟正黑體" w:eastAsia="微軟正黑體" w:hAnsi="微軟正黑體" w:hint="eastAsia"/>
                      <w:b/>
                      <w:bCs/>
                      <w:color w:val="000000" w:themeColor="text1"/>
                    </w:rPr>
                    <w:t>影響</w:t>
                  </w:r>
                </w:p>
              </w:tc>
              <w:tc>
                <w:tcPr>
                  <w:tcW w:w="2636" w:type="pct"/>
                  <w:shd w:val="clear" w:color="auto" w:fill="B4C6E7" w:themeFill="accent1" w:themeFillTint="66"/>
                  <w:noWrap/>
                  <w:vAlign w:val="center"/>
                  <w:hideMark/>
                </w:tcPr>
                <w:p w14:paraId="04ACB812" w14:textId="77777777" w:rsidR="00414721" w:rsidRPr="003B5ED4" w:rsidRDefault="00414721" w:rsidP="00C42930">
                  <w:pPr>
                    <w:spacing w:line="0" w:lineRule="atLeast"/>
                    <w:jc w:val="center"/>
                    <w:rPr>
                      <w:rFonts w:ascii="微軟正黑體" w:eastAsia="微軟正黑體" w:hAnsi="微軟正黑體"/>
                      <w:b/>
                      <w:bCs/>
                      <w:color w:val="000000" w:themeColor="text1"/>
                    </w:rPr>
                  </w:pPr>
                  <w:r w:rsidRPr="003B5ED4">
                    <w:rPr>
                      <w:rFonts w:ascii="微軟正黑體" w:eastAsia="微軟正黑體" w:hAnsi="微軟正黑體"/>
                      <w:b/>
                      <w:bCs/>
                      <w:color w:val="000000" w:themeColor="text1"/>
                    </w:rPr>
                    <w:t>因應</w:t>
                  </w:r>
                  <w:r w:rsidRPr="003B5ED4">
                    <w:rPr>
                      <w:rFonts w:ascii="微軟正黑體" w:eastAsia="微軟正黑體" w:hAnsi="微軟正黑體" w:hint="eastAsia"/>
                      <w:b/>
                      <w:bCs/>
                      <w:color w:val="000000" w:themeColor="text1"/>
                    </w:rPr>
                    <w:t>策略</w:t>
                  </w:r>
                </w:p>
              </w:tc>
            </w:tr>
            <w:tr w:rsidR="00414721" w:rsidRPr="003B5ED4" w14:paraId="1324EACB" w14:textId="77777777" w:rsidTr="009F3CA2">
              <w:trPr>
                <w:trHeight w:val="670"/>
              </w:trPr>
              <w:tc>
                <w:tcPr>
                  <w:tcW w:w="1003" w:type="pct"/>
                  <w:vAlign w:val="center"/>
                  <w:hideMark/>
                </w:tcPr>
                <w:p w14:paraId="2EB422D8" w14:textId="77777777" w:rsidR="00414721" w:rsidRPr="003B5ED4" w:rsidRDefault="00414721" w:rsidP="00C42930">
                  <w:pPr>
                    <w:spacing w:line="0" w:lineRule="atLeast"/>
                    <w:jc w:val="center"/>
                    <w:rPr>
                      <w:rFonts w:ascii="微軟正黑體" w:eastAsia="微軟正黑體" w:hAnsi="微軟正黑體"/>
                      <w:b/>
                      <w:color w:val="000000" w:themeColor="text1"/>
                    </w:rPr>
                  </w:pPr>
                  <w:r w:rsidRPr="003B5ED4">
                    <w:rPr>
                      <w:rFonts w:ascii="微軟正黑體" w:eastAsia="微軟正黑體" w:hAnsi="微軟正黑體"/>
                      <w:b/>
                      <w:color w:val="000000" w:themeColor="text1"/>
                    </w:rPr>
                    <w:t>轉型風險</w:t>
                  </w:r>
                </w:p>
                <w:p w14:paraId="4FA98711" w14:textId="77777777" w:rsidR="00414721" w:rsidRPr="003B5ED4" w:rsidRDefault="00414721" w:rsidP="00A234A5">
                  <w:pPr>
                    <w:spacing w:line="0" w:lineRule="atLeast"/>
                    <w:jc w:val="center"/>
                    <w:rPr>
                      <w:rFonts w:ascii="微軟正黑體" w:eastAsia="微軟正黑體" w:hAnsi="微軟正黑體"/>
                    </w:rPr>
                  </w:pPr>
                  <w:r w:rsidRPr="003B5ED4">
                    <w:rPr>
                      <w:rFonts w:ascii="微軟正黑體" w:eastAsia="微軟正黑體" w:hAnsi="微軟正黑體" w:hint="eastAsia"/>
                    </w:rPr>
                    <w:t>強化排放量報導義務</w:t>
                  </w:r>
                </w:p>
              </w:tc>
              <w:tc>
                <w:tcPr>
                  <w:tcW w:w="1361" w:type="pct"/>
                  <w:vAlign w:val="center"/>
                  <w:hideMark/>
                </w:tcPr>
                <w:p w14:paraId="35AF85C5" w14:textId="77777777" w:rsidR="00414721" w:rsidRPr="003B5ED4" w:rsidRDefault="00414721">
                  <w:pPr>
                    <w:pStyle w:val="af3"/>
                    <w:numPr>
                      <w:ilvl w:val="0"/>
                      <w:numId w:val="27"/>
                    </w:numPr>
                    <w:ind w:leftChars="0"/>
                    <w:contextualSpacing/>
                    <w:jc w:val="both"/>
                    <w:rPr>
                      <w:rFonts w:ascii="微軟正黑體" w:eastAsia="微軟正黑體" w:hAnsi="微軟正黑體"/>
                    </w:rPr>
                  </w:pPr>
                  <w:r w:rsidRPr="003B5ED4">
                    <w:rPr>
                      <w:rFonts w:ascii="微軟正黑體" w:eastAsia="微軟正黑體" w:hAnsi="微軟正黑體"/>
                    </w:rPr>
                    <w:t>增加營運成本（如合規成本和保費增加）</w:t>
                  </w:r>
                </w:p>
                <w:p w14:paraId="29ABB44E" w14:textId="77777777" w:rsidR="00414721" w:rsidRPr="003B5ED4" w:rsidRDefault="00414721">
                  <w:pPr>
                    <w:pStyle w:val="af3"/>
                    <w:numPr>
                      <w:ilvl w:val="0"/>
                      <w:numId w:val="27"/>
                    </w:numPr>
                    <w:ind w:leftChars="0"/>
                    <w:contextualSpacing/>
                    <w:jc w:val="both"/>
                    <w:rPr>
                      <w:rFonts w:ascii="微軟正黑體" w:eastAsia="微軟正黑體" w:hAnsi="微軟正黑體" w:cs="Arial"/>
                    </w:rPr>
                  </w:pPr>
                  <w:r w:rsidRPr="003B5ED4">
                    <w:rPr>
                      <w:rFonts w:ascii="微軟正黑體" w:eastAsia="微軟正黑體" w:hAnsi="微軟正黑體" w:cs="Arial"/>
                    </w:rPr>
                    <w:t>因罰款和判決導致的成本增加和/或產品和服務需求降低</w:t>
                  </w:r>
                </w:p>
                <w:p w14:paraId="3B30D0BB" w14:textId="77777777" w:rsidR="00414721" w:rsidRPr="003B5ED4" w:rsidRDefault="00414721" w:rsidP="00C42930">
                  <w:pPr>
                    <w:spacing w:line="0" w:lineRule="atLeast"/>
                    <w:ind w:left="360"/>
                    <w:jc w:val="both"/>
                    <w:rPr>
                      <w:rFonts w:ascii="微軟正黑體" w:eastAsia="微軟正黑體" w:hAnsi="微軟正黑體"/>
                    </w:rPr>
                  </w:pPr>
                </w:p>
              </w:tc>
              <w:tc>
                <w:tcPr>
                  <w:tcW w:w="2636" w:type="pct"/>
                  <w:hideMark/>
                </w:tcPr>
                <w:p w14:paraId="5AC458D8" w14:textId="77777777" w:rsidR="00414721" w:rsidRPr="003B5ED4" w:rsidRDefault="00414721">
                  <w:pPr>
                    <w:pStyle w:val="af3"/>
                    <w:numPr>
                      <w:ilvl w:val="0"/>
                      <w:numId w:val="28"/>
                    </w:numPr>
                    <w:ind w:leftChars="0"/>
                    <w:contextualSpacing/>
                    <w:jc w:val="both"/>
                    <w:rPr>
                      <w:rFonts w:ascii="微軟正黑體" w:eastAsia="微軟正黑體" w:hAnsi="微軟正黑體"/>
                    </w:rPr>
                  </w:pPr>
                  <w:r w:rsidRPr="003B5ED4">
                    <w:rPr>
                      <w:rFonts w:ascii="微軟正黑體" w:eastAsia="微軟正黑體" w:hAnsi="微軟正黑體"/>
                    </w:rPr>
                    <w:t>規劃溫室氣體盤查作業導入，</w:t>
                  </w:r>
                  <w:r w:rsidRPr="003B5ED4">
                    <w:rPr>
                      <w:rFonts w:ascii="微軟正黑體" w:eastAsia="微軟正黑體" w:hAnsi="微軟正黑體" w:hint="eastAsia"/>
                    </w:rPr>
                    <w:t>並</w:t>
                  </w:r>
                  <w:r w:rsidRPr="003B5ED4">
                    <w:rPr>
                      <w:rFonts w:ascii="微軟正黑體" w:eastAsia="微軟正黑體" w:hAnsi="微軟正黑體"/>
                    </w:rPr>
                    <w:t>申請第三方查證</w:t>
                  </w:r>
                  <w:r w:rsidRPr="003B5ED4">
                    <w:rPr>
                      <w:rFonts w:ascii="微軟正黑體" w:eastAsia="微軟正黑體" w:hAnsi="微軟正黑體" w:hint="eastAsia"/>
                    </w:rPr>
                    <w:t>，分析排放現況並加以訂定減量目標。</w:t>
                  </w:r>
                </w:p>
                <w:p w14:paraId="3991382D" w14:textId="77777777" w:rsidR="00414721" w:rsidRPr="003B5ED4" w:rsidRDefault="00414721">
                  <w:pPr>
                    <w:pStyle w:val="af3"/>
                    <w:numPr>
                      <w:ilvl w:val="0"/>
                      <w:numId w:val="28"/>
                    </w:numPr>
                    <w:ind w:leftChars="0"/>
                    <w:contextualSpacing/>
                    <w:jc w:val="both"/>
                    <w:rPr>
                      <w:rFonts w:ascii="微軟正黑體" w:eastAsia="微軟正黑體" w:hAnsi="微軟正黑體"/>
                    </w:rPr>
                  </w:pPr>
                  <w:r w:rsidRPr="003B5ED4">
                    <w:rPr>
                      <w:rFonts w:ascii="微軟正黑體" w:eastAsia="微軟正黑體" w:hAnsi="微軟正黑體" w:hint="eastAsia"/>
                    </w:rPr>
                    <w:t>於</w:t>
                  </w:r>
                  <w:r w:rsidRPr="003B5ED4">
                    <w:rPr>
                      <w:rFonts w:ascii="微軟正黑體" w:eastAsia="微軟正黑體" w:hAnsi="微軟正黑體"/>
                    </w:rPr>
                    <w:t>建立跨部門協作機制，提升 ESG 資訊透明度與準確性</w:t>
                  </w:r>
                  <w:r w:rsidRPr="003B5ED4">
                    <w:rPr>
                      <w:rFonts w:ascii="微軟正黑體" w:eastAsia="微軟正黑體" w:hAnsi="微軟正黑體" w:hint="eastAsia"/>
                    </w:rPr>
                    <w:t>，</w:t>
                  </w:r>
                  <w:r w:rsidRPr="003B5ED4">
                    <w:rPr>
                      <w:rFonts w:ascii="微軟正黑體" w:eastAsia="微軟正黑體" w:hAnsi="微軟正黑體"/>
                    </w:rPr>
                    <w:t>並於永續報告書揭露</w:t>
                  </w:r>
                  <w:r w:rsidRPr="003B5ED4">
                    <w:rPr>
                      <w:rFonts w:ascii="微軟正黑體" w:eastAsia="微軟正黑體" w:hAnsi="微軟正黑體" w:hint="eastAsia"/>
                    </w:rPr>
                    <w:t>。</w:t>
                  </w:r>
                </w:p>
              </w:tc>
            </w:tr>
            <w:tr w:rsidR="00414721" w:rsidRPr="003B5ED4" w14:paraId="7DAE0EE0" w14:textId="77777777" w:rsidTr="009F3CA2">
              <w:trPr>
                <w:trHeight w:val="535"/>
              </w:trPr>
              <w:tc>
                <w:tcPr>
                  <w:tcW w:w="1003" w:type="pct"/>
                  <w:vAlign w:val="center"/>
                  <w:hideMark/>
                </w:tcPr>
                <w:p w14:paraId="0A503C6D" w14:textId="77777777" w:rsidR="00414721" w:rsidRPr="003B5ED4" w:rsidRDefault="00414721" w:rsidP="00C42930">
                  <w:pPr>
                    <w:spacing w:line="0" w:lineRule="atLeast"/>
                    <w:jc w:val="center"/>
                    <w:rPr>
                      <w:rFonts w:ascii="微軟正黑體" w:eastAsia="微軟正黑體" w:hAnsi="微軟正黑體"/>
                      <w:b/>
                      <w:color w:val="000000" w:themeColor="text1"/>
                    </w:rPr>
                  </w:pPr>
                  <w:r w:rsidRPr="003B5ED4">
                    <w:rPr>
                      <w:rFonts w:ascii="微軟正黑體" w:eastAsia="微軟正黑體" w:hAnsi="微軟正黑體" w:hint="eastAsia"/>
                      <w:b/>
                      <w:color w:val="000000" w:themeColor="text1"/>
                    </w:rPr>
                    <w:t>實體風險</w:t>
                  </w:r>
                </w:p>
                <w:p w14:paraId="432ACA6F" w14:textId="77777777" w:rsidR="00414721" w:rsidRPr="003B5ED4" w:rsidRDefault="00414721" w:rsidP="00C42930">
                  <w:pPr>
                    <w:spacing w:line="0" w:lineRule="atLeast"/>
                    <w:jc w:val="center"/>
                    <w:rPr>
                      <w:rFonts w:ascii="微軟正黑體" w:eastAsia="微軟正黑體" w:hAnsi="微軟正黑體" w:cs="Arial"/>
                    </w:rPr>
                  </w:pPr>
                  <w:r w:rsidRPr="003B5ED4">
                    <w:rPr>
                      <w:rFonts w:ascii="微軟正黑體" w:eastAsia="微軟正黑體" w:hAnsi="微軟正黑體" w:cs="Arial"/>
                    </w:rPr>
                    <w:t>颱風、洪水等極端天氣事件嚴重程度提高</w:t>
                  </w:r>
                </w:p>
              </w:tc>
              <w:tc>
                <w:tcPr>
                  <w:tcW w:w="1361" w:type="pct"/>
                  <w:vAlign w:val="center"/>
                </w:tcPr>
                <w:p w14:paraId="5BA4DDF0" w14:textId="77777777" w:rsidR="00414721" w:rsidRPr="003B5ED4" w:rsidRDefault="00414721">
                  <w:pPr>
                    <w:pStyle w:val="af3"/>
                    <w:numPr>
                      <w:ilvl w:val="0"/>
                      <w:numId w:val="27"/>
                    </w:numPr>
                    <w:ind w:leftChars="0"/>
                    <w:contextualSpacing/>
                    <w:rPr>
                      <w:rFonts w:ascii="微軟正黑體" w:eastAsia="微軟正黑體" w:hAnsi="微軟正黑體"/>
                    </w:rPr>
                  </w:pPr>
                  <w:r w:rsidRPr="003B5ED4">
                    <w:rPr>
                      <w:rFonts w:ascii="微軟正黑體" w:eastAsia="微軟正黑體" w:hAnsi="微軟正黑體" w:cs="Arial"/>
                    </w:rPr>
                    <w:t>銷量/產出降低導致收入下降</w:t>
                  </w:r>
                </w:p>
                <w:p w14:paraId="5EE32351" w14:textId="77777777" w:rsidR="00414721" w:rsidRPr="003B5ED4" w:rsidRDefault="00414721">
                  <w:pPr>
                    <w:pStyle w:val="af3"/>
                    <w:numPr>
                      <w:ilvl w:val="0"/>
                      <w:numId w:val="27"/>
                    </w:numPr>
                    <w:ind w:leftChars="0"/>
                    <w:contextualSpacing/>
                    <w:rPr>
                      <w:rFonts w:ascii="微軟正黑體" w:eastAsia="微軟正黑體" w:hAnsi="微軟正黑體"/>
                    </w:rPr>
                  </w:pPr>
                  <w:r w:rsidRPr="003B5ED4">
                    <w:rPr>
                      <w:rFonts w:ascii="微軟正黑體" w:eastAsia="微軟正黑體" w:hAnsi="微軟正黑體"/>
                    </w:rPr>
                    <w:lastRenderedPageBreak/>
                    <w:t>影響勞動力管理和規劃（如衛生、安全、缺勤）</w:t>
                  </w:r>
                </w:p>
              </w:tc>
              <w:tc>
                <w:tcPr>
                  <w:tcW w:w="2636" w:type="pct"/>
                </w:tcPr>
                <w:p w14:paraId="4ACEC02E" w14:textId="77777777" w:rsidR="00414721" w:rsidRPr="003B5ED4" w:rsidRDefault="00414721">
                  <w:pPr>
                    <w:pStyle w:val="af3"/>
                    <w:numPr>
                      <w:ilvl w:val="0"/>
                      <w:numId w:val="28"/>
                    </w:numPr>
                    <w:ind w:leftChars="0"/>
                    <w:contextualSpacing/>
                    <w:jc w:val="both"/>
                    <w:rPr>
                      <w:rFonts w:ascii="微軟正黑體" w:eastAsia="微軟正黑體" w:hAnsi="微軟正黑體"/>
                    </w:rPr>
                  </w:pPr>
                  <w:r w:rsidRPr="003B5ED4">
                    <w:rPr>
                      <w:rFonts w:ascii="微軟正黑體" w:eastAsia="微軟正黑體" w:hAnsi="微軟正黑體" w:hint="eastAsia"/>
                    </w:rPr>
                    <w:lastRenderedPageBreak/>
                    <w:t>依據過往颱風資訊評估可能風險並降低危害程度。</w:t>
                  </w:r>
                </w:p>
                <w:p w14:paraId="78AF71CF" w14:textId="77777777" w:rsidR="00414721" w:rsidRPr="003B5ED4" w:rsidRDefault="00414721">
                  <w:pPr>
                    <w:pStyle w:val="af3"/>
                    <w:numPr>
                      <w:ilvl w:val="0"/>
                      <w:numId w:val="28"/>
                    </w:numPr>
                    <w:ind w:leftChars="0"/>
                    <w:contextualSpacing/>
                    <w:jc w:val="both"/>
                    <w:rPr>
                      <w:rFonts w:ascii="微軟正黑體" w:eastAsia="微軟正黑體" w:hAnsi="微軟正黑體" w:cs="微軟正黑體"/>
                      <w:color w:val="000000" w:themeColor="text1"/>
                    </w:rPr>
                  </w:pPr>
                  <w:r w:rsidRPr="003B5ED4">
                    <w:rPr>
                      <w:rFonts w:ascii="微軟正黑體" w:eastAsia="微軟正黑體" w:hAnsi="微軟正黑體" w:cs="微軟正黑體" w:hint="eastAsia"/>
                      <w:color w:val="000000" w:themeColor="text1"/>
                    </w:rPr>
                    <w:t>定期舉行</w:t>
                  </w:r>
                  <w:r w:rsidRPr="003B5ED4">
                    <w:rPr>
                      <w:rFonts w:ascii="微軟正黑體" w:eastAsia="微軟正黑體" w:hAnsi="微軟正黑體" w:cs="微軟正黑體"/>
                      <w:color w:val="000000" w:themeColor="text1"/>
                    </w:rPr>
                    <w:t>防災演練，提升內外部應變及支援能力</w:t>
                  </w:r>
                  <w:r w:rsidRPr="003B5ED4">
                    <w:rPr>
                      <w:rFonts w:ascii="微軟正黑體" w:eastAsia="微軟正黑體" w:hAnsi="微軟正黑體" w:cs="微軟正黑體" w:hint="eastAsia"/>
                      <w:color w:val="000000" w:themeColor="text1"/>
                    </w:rPr>
                    <w:t>。</w:t>
                  </w:r>
                </w:p>
              </w:tc>
            </w:tr>
          </w:tbl>
          <w:p w14:paraId="197DB12C" w14:textId="77777777" w:rsidR="00414721" w:rsidRPr="003B5ED4" w:rsidRDefault="00414721" w:rsidP="002D70C9">
            <w:pPr>
              <w:tabs>
                <w:tab w:val="left" w:pos="0"/>
              </w:tabs>
              <w:spacing w:line="0" w:lineRule="atLeast"/>
              <w:jc w:val="both"/>
              <w:rPr>
                <w:rFonts w:ascii="微軟正黑體" w:eastAsia="微軟正黑體" w:hAnsi="微軟正黑體"/>
                <w:sz w:val="20"/>
                <w:szCs w:val="20"/>
              </w:rPr>
            </w:pPr>
          </w:p>
          <w:p w14:paraId="060299F6" w14:textId="77777777" w:rsidR="00414721" w:rsidRPr="003B5ED4" w:rsidRDefault="00414721" w:rsidP="002D70C9">
            <w:pPr>
              <w:tabs>
                <w:tab w:val="left" w:pos="0"/>
              </w:tabs>
              <w:spacing w:line="0" w:lineRule="atLeast"/>
              <w:jc w:val="both"/>
              <w:rPr>
                <w:rFonts w:ascii="微軟正黑體" w:eastAsia="微軟正黑體" w:hAnsi="微軟正黑體"/>
              </w:rPr>
            </w:pPr>
          </w:p>
        </w:tc>
      </w:tr>
      <w:tr w:rsidR="00414721" w:rsidRPr="003B5ED4" w14:paraId="721B1469" w14:textId="77777777" w:rsidTr="002D70C9">
        <w:trPr>
          <w:trHeight w:val="424"/>
          <w:jc w:val="center"/>
        </w:trPr>
        <w:tc>
          <w:tcPr>
            <w:tcW w:w="2257" w:type="dxa"/>
            <w:vAlign w:val="center"/>
          </w:tcPr>
          <w:p w14:paraId="23F7A556" w14:textId="77777777" w:rsidR="00414721" w:rsidRPr="003B5ED4" w:rsidRDefault="00414721">
            <w:pPr>
              <w:numPr>
                <w:ilvl w:val="1"/>
                <w:numId w:val="26"/>
              </w:numPr>
              <w:tabs>
                <w:tab w:val="left" w:pos="459"/>
              </w:tabs>
              <w:spacing w:after="160" w:line="0" w:lineRule="atLeast"/>
              <w:ind w:left="459" w:hanging="459"/>
              <w:jc w:val="both"/>
              <w:rPr>
                <w:rFonts w:ascii="微軟正黑體" w:eastAsia="微軟正黑體" w:hAnsi="微軟正黑體"/>
              </w:rPr>
            </w:pPr>
            <w:r w:rsidRPr="003B5ED4">
              <w:rPr>
                <w:rFonts w:ascii="微軟正黑體" w:eastAsia="微軟正黑體" w:hAnsi="微軟正黑體" w:hint="eastAsia"/>
              </w:rPr>
              <w:t>敘明極端氣候事件及轉型行動對財務之影響</w:t>
            </w:r>
          </w:p>
        </w:tc>
        <w:tc>
          <w:tcPr>
            <w:tcW w:w="11772" w:type="dxa"/>
            <w:vMerge/>
            <w:vAlign w:val="center"/>
          </w:tcPr>
          <w:p w14:paraId="6E8EA9F5" w14:textId="77777777" w:rsidR="00414721" w:rsidRPr="003B5ED4" w:rsidRDefault="00414721" w:rsidP="002D70C9">
            <w:pPr>
              <w:tabs>
                <w:tab w:val="left" w:pos="0"/>
              </w:tabs>
              <w:spacing w:line="0" w:lineRule="atLeast"/>
              <w:jc w:val="both"/>
              <w:rPr>
                <w:rFonts w:ascii="微軟正黑體" w:eastAsia="微軟正黑體" w:hAnsi="微軟正黑體"/>
              </w:rPr>
            </w:pPr>
          </w:p>
        </w:tc>
      </w:tr>
      <w:tr w:rsidR="00414721" w:rsidRPr="003B5ED4" w14:paraId="11B5E550" w14:textId="77777777" w:rsidTr="002D70C9">
        <w:trPr>
          <w:trHeight w:val="699"/>
          <w:jc w:val="center"/>
        </w:trPr>
        <w:tc>
          <w:tcPr>
            <w:tcW w:w="2257" w:type="dxa"/>
            <w:vAlign w:val="center"/>
          </w:tcPr>
          <w:p w14:paraId="13EAFC74" w14:textId="77777777" w:rsidR="00414721" w:rsidRPr="003B5ED4" w:rsidRDefault="00414721">
            <w:pPr>
              <w:numPr>
                <w:ilvl w:val="1"/>
                <w:numId w:val="26"/>
              </w:numPr>
              <w:tabs>
                <w:tab w:val="left" w:pos="459"/>
              </w:tabs>
              <w:spacing w:after="160" w:line="0" w:lineRule="atLeast"/>
              <w:ind w:left="459" w:hanging="459"/>
              <w:jc w:val="both"/>
              <w:rPr>
                <w:rFonts w:ascii="微軟正黑體" w:eastAsia="微軟正黑體" w:hAnsi="微軟正黑體"/>
              </w:rPr>
            </w:pPr>
            <w:r w:rsidRPr="003B5ED4">
              <w:rPr>
                <w:rFonts w:ascii="微軟正黑體" w:eastAsia="微軟正黑體" w:hAnsi="微軟正黑體" w:hint="eastAsia"/>
              </w:rPr>
              <w:t>敘明</w:t>
            </w:r>
            <w:r w:rsidRPr="003B5ED4">
              <w:rPr>
                <w:rFonts w:ascii="微軟正黑體" w:eastAsia="微軟正黑體" w:hAnsi="微軟正黑體"/>
              </w:rPr>
              <w:t>氣候風險之辨識、評估及管理流程如何整合於整體風險管理制度</w:t>
            </w:r>
          </w:p>
        </w:tc>
        <w:tc>
          <w:tcPr>
            <w:tcW w:w="11772" w:type="dxa"/>
            <w:vAlign w:val="center"/>
          </w:tcPr>
          <w:p w14:paraId="38E3AECE" w14:textId="77777777" w:rsidR="00414721" w:rsidRPr="003B5ED4" w:rsidRDefault="00414721" w:rsidP="002D70C9">
            <w:pPr>
              <w:tabs>
                <w:tab w:val="left" w:pos="0"/>
              </w:tabs>
              <w:spacing w:line="0" w:lineRule="atLeast"/>
              <w:jc w:val="both"/>
              <w:rPr>
                <w:rFonts w:ascii="微軟正黑體" w:eastAsia="微軟正黑體" w:hAnsi="微軟正黑體"/>
              </w:rPr>
            </w:pPr>
            <w:r w:rsidRPr="003B5ED4">
              <w:rPr>
                <w:rFonts w:ascii="微軟正黑體" w:eastAsia="微軟正黑體" w:hAnsi="微軟正黑體"/>
              </w:rPr>
              <w:t>本公司以董事會為風險控管之最高決策單位，為健全整體風險評估機制並強化管理效能，研議將氣候變遷可能帶來之轉型風險納入整體風險管理制度，並</w:t>
            </w:r>
            <w:r w:rsidRPr="003B5ED4">
              <w:rPr>
                <w:rFonts w:ascii="微軟正黑體" w:eastAsia="微軟正黑體" w:hAnsi="微軟正黑體" w:hint="eastAsia"/>
              </w:rPr>
              <w:t>透過</w:t>
            </w:r>
            <w:r w:rsidRPr="003B5ED4">
              <w:rPr>
                <w:rFonts w:ascii="微軟正黑體" w:eastAsia="微軟正黑體" w:hAnsi="微軟正黑體"/>
              </w:rPr>
              <w:t>監督並追蹤經營團隊風險管理執行情況，以期強化企業體質。</w:t>
            </w:r>
          </w:p>
        </w:tc>
      </w:tr>
      <w:tr w:rsidR="00414721" w:rsidRPr="003B5ED4" w14:paraId="0985E3A3" w14:textId="77777777" w:rsidTr="002D70C9">
        <w:trPr>
          <w:trHeight w:val="696"/>
          <w:jc w:val="center"/>
        </w:trPr>
        <w:tc>
          <w:tcPr>
            <w:tcW w:w="2257" w:type="dxa"/>
            <w:vAlign w:val="center"/>
          </w:tcPr>
          <w:p w14:paraId="0A2AE4B0" w14:textId="77777777" w:rsidR="00414721" w:rsidRPr="003B5ED4" w:rsidRDefault="00414721">
            <w:pPr>
              <w:numPr>
                <w:ilvl w:val="1"/>
                <w:numId w:val="26"/>
              </w:numPr>
              <w:tabs>
                <w:tab w:val="left" w:pos="459"/>
              </w:tabs>
              <w:spacing w:after="160" w:line="0" w:lineRule="atLeast"/>
              <w:ind w:left="459" w:hanging="459"/>
              <w:jc w:val="both"/>
              <w:rPr>
                <w:rFonts w:ascii="微軟正黑體" w:eastAsia="微軟正黑體" w:hAnsi="微軟正黑體"/>
              </w:rPr>
            </w:pPr>
            <w:r w:rsidRPr="003B5ED4">
              <w:rPr>
                <w:rFonts w:ascii="微軟正黑體" w:eastAsia="微軟正黑體" w:hAnsi="微軟正黑體"/>
              </w:rPr>
              <w:t>若使用情境分析評估面對氣候變遷風險之韌性，應說明所使用之情境、參數、假設、分析因子及主要財務影響。</w:t>
            </w:r>
          </w:p>
        </w:tc>
        <w:tc>
          <w:tcPr>
            <w:tcW w:w="11772" w:type="dxa"/>
            <w:vAlign w:val="center"/>
          </w:tcPr>
          <w:p w14:paraId="2A93F760" w14:textId="77777777" w:rsidR="00414721" w:rsidRPr="003B5ED4" w:rsidRDefault="00414721" w:rsidP="002D70C9">
            <w:pPr>
              <w:spacing w:line="0" w:lineRule="atLeast"/>
              <w:jc w:val="both"/>
              <w:rPr>
                <w:rFonts w:ascii="微軟正黑體" w:eastAsia="微軟正黑體" w:hAnsi="微軟正黑體"/>
              </w:rPr>
            </w:pPr>
            <w:r w:rsidRPr="003B5ED4">
              <w:rPr>
                <w:rFonts w:ascii="微軟正黑體" w:eastAsia="微軟正黑體" w:hAnsi="微軟正黑體" w:hint="eastAsia"/>
              </w:rPr>
              <w:t>本公司尚未使用情境分析</w:t>
            </w:r>
          </w:p>
        </w:tc>
      </w:tr>
      <w:tr w:rsidR="00414721" w:rsidRPr="003B5ED4" w14:paraId="52EC5A25" w14:textId="77777777" w:rsidTr="002D70C9">
        <w:trPr>
          <w:trHeight w:val="2829"/>
          <w:jc w:val="center"/>
        </w:trPr>
        <w:tc>
          <w:tcPr>
            <w:tcW w:w="2257" w:type="dxa"/>
            <w:vAlign w:val="center"/>
          </w:tcPr>
          <w:p w14:paraId="707A9BCF" w14:textId="77777777" w:rsidR="00414721" w:rsidRPr="003B5ED4" w:rsidRDefault="00414721">
            <w:pPr>
              <w:numPr>
                <w:ilvl w:val="1"/>
                <w:numId w:val="26"/>
              </w:numPr>
              <w:tabs>
                <w:tab w:val="left" w:pos="459"/>
              </w:tabs>
              <w:spacing w:after="160" w:line="0" w:lineRule="atLeast"/>
              <w:ind w:left="459" w:hanging="459"/>
              <w:jc w:val="both"/>
              <w:rPr>
                <w:rFonts w:ascii="微軟正黑體" w:eastAsia="微軟正黑體" w:hAnsi="微軟正黑體"/>
              </w:rPr>
            </w:pPr>
            <w:r w:rsidRPr="003B5ED4">
              <w:rPr>
                <w:rFonts w:ascii="微軟正黑體" w:eastAsia="微軟正黑體" w:hAnsi="微軟正黑體"/>
              </w:rPr>
              <w:lastRenderedPageBreak/>
              <w:t>若有因應管理氣候相關風險之轉型計畫，說明該計畫內容，及用於辨識及管理實體風險及轉型風險之指標與目標。</w:t>
            </w:r>
          </w:p>
        </w:tc>
        <w:tc>
          <w:tcPr>
            <w:tcW w:w="11772" w:type="dxa"/>
            <w:vAlign w:val="center"/>
          </w:tcPr>
          <w:tbl>
            <w:tblPr>
              <w:tblW w:w="486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43"/>
              <w:gridCol w:w="8783"/>
            </w:tblGrid>
            <w:tr w:rsidR="00414721" w:rsidRPr="003B5ED4" w14:paraId="575F9514" w14:textId="77777777" w:rsidTr="009F3CA2">
              <w:trPr>
                <w:trHeight w:val="620"/>
              </w:trPr>
              <w:tc>
                <w:tcPr>
                  <w:tcW w:w="1088" w:type="pct"/>
                  <w:shd w:val="clear" w:color="auto" w:fill="B4C6E7" w:themeFill="accent1" w:themeFillTint="66"/>
                  <w:noWrap/>
                  <w:vAlign w:val="center"/>
                  <w:hideMark/>
                </w:tcPr>
                <w:p w14:paraId="2AB84BDD" w14:textId="77777777" w:rsidR="00414721" w:rsidRPr="003B5ED4" w:rsidRDefault="00414721" w:rsidP="00C42930">
                  <w:pPr>
                    <w:spacing w:line="0" w:lineRule="atLeast"/>
                    <w:jc w:val="center"/>
                    <w:rPr>
                      <w:rFonts w:ascii="微軟正黑體" w:eastAsia="微軟正黑體" w:hAnsi="微軟正黑體"/>
                      <w:b/>
                      <w:bCs/>
                      <w:color w:val="000000" w:themeColor="text1"/>
                    </w:rPr>
                  </w:pPr>
                  <w:r w:rsidRPr="003B5ED4">
                    <w:rPr>
                      <w:rFonts w:ascii="微軟正黑體" w:eastAsia="微軟正黑體" w:hAnsi="微軟正黑體" w:hint="eastAsia"/>
                      <w:b/>
                      <w:bCs/>
                      <w:color w:val="000000" w:themeColor="text1"/>
                    </w:rPr>
                    <w:t>項目</w:t>
                  </w:r>
                </w:p>
              </w:tc>
              <w:tc>
                <w:tcPr>
                  <w:tcW w:w="3912" w:type="pct"/>
                  <w:shd w:val="clear" w:color="auto" w:fill="B4C6E7" w:themeFill="accent1" w:themeFillTint="66"/>
                  <w:noWrap/>
                  <w:vAlign w:val="center"/>
                  <w:hideMark/>
                </w:tcPr>
                <w:p w14:paraId="7B4313E8" w14:textId="77777777" w:rsidR="00414721" w:rsidRPr="003B5ED4" w:rsidRDefault="00414721" w:rsidP="00C42930">
                  <w:pPr>
                    <w:spacing w:line="0" w:lineRule="atLeast"/>
                    <w:jc w:val="center"/>
                    <w:rPr>
                      <w:rFonts w:ascii="微軟正黑體" w:eastAsia="微軟正黑體" w:hAnsi="微軟正黑體"/>
                      <w:b/>
                      <w:bCs/>
                      <w:color w:val="000000" w:themeColor="text1"/>
                    </w:rPr>
                  </w:pPr>
                  <w:r w:rsidRPr="003B5ED4">
                    <w:rPr>
                      <w:rFonts w:ascii="微軟正黑體" w:eastAsia="微軟正黑體" w:hAnsi="微軟正黑體"/>
                      <w:b/>
                      <w:bCs/>
                      <w:color w:val="000000" w:themeColor="text1"/>
                    </w:rPr>
                    <w:t>因應</w:t>
                  </w:r>
                  <w:r w:rsidRPr="003B5ED4">
                    <w:rPr>
                      <w:rFonts w:ascii="微軟正黑體" w:eastAsia="微軟正黑體" w:hAnsi="微軟正黑體" w:hint="eastAsia"/>
                      <w:b/>
                      <w:bCs/>
                      <w:color w:val="000000" w:themeColor="text1"/>
                    </w:rPr>
                    <w:t>策略及目標</w:t>
                  </w:r>
                </w:p>
              </w:tc>
            </w:tr>
            <w:tr w:rsidR="00414721" w:rsidRPr="003B5ED4" w14:paraId="15AF192D" w14:textId="77777777" w:rsidTr="009F3CA2">
              <w:trPr>
                <w:trHeight w:val="670"/>
              </w:trPr>
              <w:tc>
                <w:tcPr>
                  <w:tcW w:w="1088" w:type="pct"/>
                  <w:vAlign w:val="center"/>
                  <w:hideMark/>
                </w:tcPr>
                <w:p w14:paraId="08E70C64" w14:textId="77777777" w:rsidR="00414721" w:rsidRPr="003B5ED4" w:rsidRDefault="00414721" w:rsidP="00C42930">
                  <w:pPr>
                    <w:spacing w:line="0" w:lineRule="atLeast"/>
                    <w:jc w:val="center"/>
                    <w:rPr>
                      <w:rFonts w:ascii="微軟正黑體" w:eastAsia="微軟正黑體" w:hAnsi="微軟正黑體"/>
                      <w:b/>
                      <w:color w:val="000000" w:themeColor="text1"/>
                    </w:rPr>
                  </w:pPr>
                  <w:r w:rsidRPr="003B5ED4">
                    <w:rPr>
                      <w:rFonts w:ascii="微軟正黑體" w:eastAsia="微軟正黑體" w:hAnsi="微軟正黑體"/>
                      <w:b/>
                      <w:color w:val="000000" w:themeColor="text1"/>
                    </w:rPr>
                    <w:t>轉型風險</w:t>
                  </w:r>
                </w:p>
                <w:p w14:paraId="22D30FED" w14:textId="77777777" w:rsidR="00414721" w:rsidRPr="003B5ED4" w:rsidRDefault="00414721" w:rsidP="00C42930">
                  <w:pPr>
                    <w:spacing w:line="0" w:lineRule="atLeast"/>
                    <w:jc w:val="center"/>
                    <w:rPr>
                      <w:rFonts w:ascii="微軟正黑體" w:eastAsia="微軟正黑體" w:hAnsi="微軟正黑體"/>
                    </w:rPr>
                  </w:pPr>
                  <w:r w:rsidRPr="003B5ED4">
                    <w:rPr>
                      <w:rFonts w:ascii="微軟正黑體" w:eastAsia="微軟正黑體" w:hAnsi="微軟正黑體" w:hint="eastAsia"/>
                    </w:rPr>
                    <w:t>強化排放量報導義務</w:t>
                  </w:r>
                </w:p>
                <w:p w14:paraId="1616C866" w14:textId="77777777" w:rsidR="00414721" w:rsidRPr="003B5ED4" w:rsidRDefault="00414721" w:rsidP="00C42930">
                  <w:pPr>
                    <w:spacing w:line="0" w:lineRule="atLeast"/>
                    <w:jc w:val="center"/>
                    <w:rPr>
                      <w:rFonts w:ascii="微軟正黑體" w:eastAsia="微軟正黑體" w:hAnsi="微軟正黑體"/>
                    </w:rPr>
                  </w:pPr>
                </w:p>
              </w:tc>
              <w:tc>
                <w:tcPr>
                  <w:tcW w:w="3912" w:type="pct"/>
                  <w:hideMark/>
                </w:tcPr>
                <w:p w14:paraId="0312A79B" w14:textId="77777777" w:rsidR="00414721" w:rsidRPr="003B5ED4" w:rsidRDefault="00414721">
                  <w:pPr>
                    <w:pStyle w:val="af3"/>
                    <w:numPr>
                      <w:ilvl w:val="0"/>
                      <w:numId w:val="28"/>
                    </w:numPr>
                    <w:ind w:leftChars="0"/>
                    <w:contextualSpacing/>
                    <w:jc w:val="both"/>
                    <w:rPr>
                      <w:rFonts w:ascii="微軟正黑體" w:eastAsia="微軟正黑體" w:hAnsi="微軟正黑體"/>
                    </w:rPr>
                  </w:pPr>
                  <w:r w:rsidRPr="003B5ED4">
                    <w:rPr>
                      <w:rFonts w:ascii="微軟正黑體" w:eastAsia="微軟正黑體" w:hAnsi="微軟正黑體"/>
                    </w:rPr>
                    <w:t>規劃溫室氣體盤查作業導入，</w:t>
                  </w:r>
                  <w:r w:rsidRPr="003B5ED4">
                    <w:rPr>
                      <w:rFonts w:ascii="微軟正黑體" w:eastAsia="微軟正黑體" w:hAnsi="微軟正黑體" w:hint="eastAsia"/>
                    </w:rPr>
                    <w:t>並</w:t>
                  </w:r>
                  <w:r w:rsidRPr="003B5ED4">
                    <w:rPr>
                      <w:rFonts w:ascii="微軟正黑體" w:eastAsia="微軟正黑體" w:hAnsi="微軟正黑體"/>
                    </w:rPr>
                    <w:t>申請第三方查證</w:t>
                  </w:r>
                  <w:r w:rsidRPr="003B5ED4">
                    <w:rPr>
                      <w:rFonts w:ascii="微軟正黑體" w:eastAsia="微軟正黑體" w:hAnsi="微軟正黑體" w:hint="eastAsia"/>
                    </w:rPr>
                    <w:t>，分析排放現況並加以訂定減量目標。</w:t>
                  </w:r>
                </w:p>
                <w:p w14:paraId="7DB4A1C6" w14:textId="77777777" w:rsidR="00414721" w:rsidRPr="003B5ED4" w:rsidRDefault="00414721">
                  <w:pPr>
                    <w:pStyle w:val="af3"/>
                    <w:numPr>
                      <w:ilvl w:val="0"/>
                      <w:numId w:val="28"/>
                    </w:numPr>
                    <w:ind w:leftChars="0"/>
                    <w:contextualSpacing/>
                    <w:jc w:val="both"/>
                    <w:rPr>
                      <w:rFonts w:ascii="微軟正黑體" w:eastAsia="微軟正黑體" w:hAnsi="微軟正黑體"/>
                    </w:rPr>
                  </w:pPr>
                  <w:r w:rsidRPr="003B5ED4">
                    <w:rPr>
                      <w:rFonts w:ascii="微軟正黑體" w:eastAsia="微軟正黑體" w:hAnsi="微軟正黑體" w:hint="eastAsia"/>
                    </w:rPr>
                    <w:t>於</w:t>
                  </w:r>
                  <w:r w:rsidRPr="003B5ED4">
                    <w:rPr>
                      <w:rFonts w:ascii="微軟正黑體" w:eastAsia="微軟正黑體" w:hAnsi="微軟正黑體"/>
                    </w:rPr>
                    <w:t>建立跨部門協作機制，提升 ESG 資訊透明度與準確性</w:t>
                  </w:r>
                  <w:r w:rsidRPr="003B5ED4">
                    <w:rPr>
                      <w:rFonts w:ascii="微軟正黑體" w:eastAsia="微軟正黑體" w:hAnsi="微軟正黑體" w:hint="eastAsia"/>
                    </w:rPr>
                    <w:t>，</w:t>
                  </w:r>
                  <w:r w:rsidRPr="003B5ED4">
                    <w:rPr>
                      <w:rFonts w:ascii="微軟正黑體" w:eastAsia="微軟正黑體" w:hAnsi="微軟正黑體"/>
                    </w:rPr>
                    <w:t>並於永續報告書揭露</w:t>
                  </w:r>
                  <w:r w:rsidRPr="003B5ED4">
                    <w:rPr>
                      <w:rFonts w:ascii="微軟正黑體" w:eastAsia="微軟正黑體" w:hAnsi="微軟正黑體" w:hint="eastAsia"/>
                    </w:rPr>
                    <w:t>。</w:t>
                  </w:r>
                </w:p>
              </w:tc>
            </w:tr>
            <w:tr w:rsidR="00414721" w:rsidRPr="003B5ED4" w14:paraId="6643740F" w14:textId="77777777" w:rsidTr="009F3CA2">
              <w:trPr>
                <w:trHeight w:val="535"/>
              </w:trPr>
              <w:tc>
                <w:tcPr>
                  <w:tcW w:w="1088" w:type="pct"/>
                  <w:vAlign w:val="center"/>
                  <w:hideMark/>
                </w:tcPr>
                <w:p w14:paraId="7965A1A5" w14:textId="77777777" w:rsidR="00414721" w:rsidRPr="003B5ED4" w:rsidRDefault="00414721" w:rsidP="00C42930">
                  <w:pPr>
                    <w:spacing w:line="0" w:lineRule="atLeast"/>
                    <w:jc w:val="center"/>
                    <w:rPr>
                      <w:rFonts w:ascii="微軟正黑體" w:eastAsia="微軟正黑體" w:hAnsi="微軟正黑體"/>
                      <w:b/>
                      <w:color w:val="000000" w:themeColor="text1"/>
                    </w:rPr>
                  </w:pPr>
                  <w:r w:rsidRPr="003B5ED4">
                    <w:rPr>
                      <w:rFonts w:ascii="微軟正黑體" w:eastAsia="微軟正黑體" w:hAnsi="微軟正黑體" w:hint="eastAsia"/>
                      <w:b/>
                      <w:color w:val="000000" w:themeColor="text1"/>
                    </w:rPr>
                    <w:t>實體風險</w:t>
                  </w:r>
                </w:p>
                <w:p w14:paraId="4AF73006" w14:textId="77777777" w:rsidR="00414721" w:rsidRPr="003B5ED4" w:rsidRDefault="00414721" w:rsidP="00C42930">
                  <w:pPr>
                    <w:spacing w:line="0" w:lineRule="atLeast"/>
                    <w:jc w:val="center"/>
                    <w:rPr>
                      <w:rFonts w:ascii="微軟正黑體" w:eastAsia="微軟正黑體" w:hAnsi="微軟正黑體" w:cs="Arial"/>
                    </w:rPr>
                  </w:pPr>
                  <w:r w:rsidRPr="003B5ED4">
                    <w:rPr>
                      <w:rFonts w:ascii="微軟正黑體" w:eastAsia="微軟正黑體" w:hAnsi="微軟正黑體" w:cs="Arial"/>
                    </w:rPr>
                    <w:t>颱風、洪水等極端天氣事件嚴重程度提高</w:t>
                  </w:r>
                </w:p>
              </w:tc>
              <w:tc>
                <w:tcPr>
                  <w:tcW w:w="3912" w:type="pct"/>
                </w:tcPr>
                <w:p w14:paraId="07FA4467" w14:textId="77777777" w:rsidR="00414721" w:rsidRPr="003B5ED4" w:rsidRDefault="00414721">
                  <w:pPr>
                    <w:pStyle w:val="af3"/>
                    <w:numPr>
                      <w:ilvl w:val="0"/>
                      <w:numId w:val="28"/>
                    </w:numPr>
                    <w:ind w:leftChars="0"/>
                    <w:contextualSpacing/>
                    <w:jc w:val="both"/>
                    <w:rPr>
                      <w:rFonts w:ascii="微軟正黑體" w:eastAsia="微軟正黑體" w:hAnsi="微軟正黑體"/>
                    </w:rPr>
                  </w:pPr>
                  <w:r w:rsidRPr="003B5ED4">
                    <w:rPr>
                      <w:rFonts w:ascii="微軟正黑體" w:eastAsia="微軟正黑體" w:hAnsi="微軟正黑體" w:hint="eastAsia"/>
                    </w:rPr>
                    <w:t>依據過往颱風資訊評估可能風險並降低危害程度。</w:t>
                  </w:r>
                </w:p>
                <w:p w14:paraId="271EDE50" w14:textId="77777777" w:rsidR="00414721" w:rsidRPr="003B5ED4" w:rsidRDefault="00414721">
                  <w:pPr>
                    <w:pStyle w:val="af3"/>
                    <w:numPr>
                      <w:ilvl w:val="0"/>
                      <w:numId w:val="28"/>
                    </w:numPr>
                    <w:ind w:leftChars="0"/>
                    <w:contextualSpacing/>
                    <w:jc w:val="both"/>
                    <w:rPr>
                      <w:rFonts w:ascii="微軟正黑體" w:eastAsia="微軟正黑體" w:hAnsi="微軟正黑體" w:cs="微軟正黑體"/>
                      <w:color w:val="000000" w:themeColor="text1"/>
                    </w:rPr>
                  </w:pPr>
                  <w:r w:rsidRPr="003B5ED4">
                    <w:rPr>
                      <w:rFonts w:ascii="微軟正黑體" w:eastAsia="微軟正黑體" w:hAnsi="微軟正黑體" w:cs="微軟正黑體" w:hint="eastAsia"/>
                      <w:color w:val="000000" w:themeColor="text1"/>
                    </w:rPr>
                    <w:t>定期舉行</w:t>
                  </w:r>
                  <w:r w:rsidRPr="003B5ED4">
                    <w:rPr>
                      <w:rFonts w:ascii="微軟正黑體" w:eastAsia="微軟正黑體" w:hAnsi="微軟正黑體" w:cs="微軟正黑體"/>
                      <w:color w:val="000000" w:themeColor="text1"/>
                    </w:rPr>
                    <w:t>防災演練，提升內外部應變及支援能力</w:t>
                  </w:r>
                  <w:r w:rsidRPr="003B5ED4">
                    <w:rPr>
                      <w:rFonts w:ascii="微軟正黑體" w:eastAsia="微軟正黑體" w:hAnsi="微軟正黑體" w:cs="微軟正黑體" w:hint="eastAsia"/>
                      <w:color w:val="000000" w:themeColor="text1"/>
                    </w:rPr>
                    <w:t>。</w:t>
                  </w:r>
                </w:p>
              </w:tc>
            </w:tr>
          </w:tbl>
          <w:p w14:paraId="44C84ADA" w14:textId="77777777" w:rsidR="00414721" w:rsidRPr="003B5ED4" w:rsidRDefault="00414721" w:rsidP="002D70C9">
            <w:pPr>
              <w:tabs>
                <w:tab w:val="left" w:pos="0"/>
              </w:tabs>
              <w:spacing w:line="0" w:lineRule="atLeast"/>
              <w:contextualSpacing/>
              <w:jc w:val="both"/>
              <w:rPr>
                <w:rFonts w:ascii="微軟正黑體" w:eastAsia="微軟正黑體" w:hAnsi="微軟正黑體"/>
                <w:color w:val="000000"/>
                <w:sz w:val="20"/>
                <w:szCs w:val="20"/>
              </w:rPr>
            </w:pPr>
          </w:p>
        </w:tc>
      </w:tr>
      <w:tr w:rsidR="00414721" w:rsidRPr="003B5ED4" w14:paraId="466F63E6" w14:textId="77777777" w:rsidTr="002D70C9">
        <w:trPr>
          <w:trHeight w:val="636"/>
          <w:jc w:val="center"/>
        </w:trPr>
        <w:tc>
          <w:tcPr>
            <w:tcW w:w="2257" w:type="dxa"/>
            <w:vAlign w:val="center"/>
          </w:tcPr>
          <w:p w14:paraId="504B2C2F" w14:textId="77777777" w:rsidR="00414721" w:rsidRPr="003B5ED4" w:rsidRDefault="00414721">
            <w:pPr>
              <w:numPr>
                <w:ilvl w:val="1"/>
                <w:numId w:val="26"/>
              </w:numPr>
              <w:tabs>
                <w:tab w:val="left" w:pos="459"/>
              </w:tabs>
              <w:spacing w:after="160" w:line="0" w:lineRule="atLeast"/>
              <w:ind w:left="459" w:hanging="459"/>
              <w:jc w:val="both"/>
              <w:rPr>
                <w:rFonts w:ascii="微軟正黑體" w:eastAsia="微軟正黑體" w:hAnsi="微軟正黑體"/>
              </w:rPr>
            </w:pPr>
            <w:r w:rsidRPr="003B5ED4">
              <w:rPr>
                <w:rFonts w:ascii="微軟正黑體" w:eastAsia="微軟正黑體" w:hAnsi="微軟正黑體"/>
              </w:rPr>
              <w:t>若使用內部碳定價作為規劃工具，應說明價格制定基礎。</w:t>
            </w:r>
          </w:p>
        </w:tc>
        <w:tc>
          <w:tcPr>
            <w:tcW w:w="11772" w:type="dxa"/>
            <w:vAlign w:val="center"/>
          </w:tcPr>
          <w:p w14:paraId="6EEAF2BE" w14:textId="77777777" w:rsidR="00414721" w:rsidRPr="003B5ED4" w:rsidRDefault="00414721" w:rsidP="002D70C9">
            <w:pPr>
              <w:tabs>
                <w:tab w:val="left" w:pos="0"/>
              </w:tabs>
              <w:spacing w:line="0" w:lineRule="atLeast"/>
              <w:jc w:val="both"/>
              <w:rPr>
                <w:rFonts w:ascii="微軟正黑體" w:eastAsia="微軟正黑體" w:hAnsi="微軟正黑體"/>
              </w:rPr>
            </w:pPr>
            <w:r w:rsidRPr="003B5ED4">
              <w:rPr>
                <w:rFonts w:ascii="微軟正黑體" w:eastAsia="微軟正黑體" w:hAnsi="微軟正黑體"/>
              </w:rPr>
              <w:t>本公司尚未推行內部碳定價機制，但持續關注並評估相關政策與趨勢。</w:t>
            </w:r>
          </w:p>
        </w:tc>
      </w:tr>
      <w:tr w:rsidR="00414721" w:rsidRPr="003B5ED4" w14:paraId="2218395F" w14:textId="77777777" w:rsidTr="002D70C9">
        <w:trPr>
          <w:trHeight w:val="1050"/>
          <w:jc w:val="center"/>
        </w:trPr>
        <w:tc>
          <w:tcPr>
            <w:tcW w:w="2257" w:type="dxa"/>
            <w:vAlign w:val="center"/>
          </w:tcPr>
          <w:p w14:paraId="3A585894" w14:textId="77777777" w:rsidR="00414721" w:rsidRPr="003B5ED4" w:rsidRDefault="00414721">
            <w:pPr>
              <w:numPr>
                <w:ilvl w:val="1"/>
                <w:numId w:val="26"/>
              </w:numPr>
              <w:tabs>
                <w:tab w:val="left" w:pos="459"/>
              </w:tabs>
              <w:spacing w:after="160" w:line="0" w:lineRule="atLeast"/>
              <w:ind w:left="459" w:hanging="459"/>
              <w:jc w:val="both"/>
              <w:rPr>
                <w:rFonts w:ascii="微軟正黑體" w:eastAsia="微軟正黑體" w:hAnsi="微軟正黑體"/>
              </w:rPr>
            </w:pPr>
            <w:r w:rsidRPr="003B5ED4">
              <w:rPr>
                <w:rFonts w:ascii="微軟正黑體" w:eastAsia="微軟正黑體" w:hAnsi="微軟正黑體"/>
              </w:rPr>
              <w:t>若有設定氣候相關目標，應說明所涵蓋之活動、溫室氣體排放範疇、規劃期程，每年達成進度等資訊</w:t>
            </w:r>
            <w:r w:rsidRPr="003B5ED4">
              <w:rPr>
                <w:rFonts w:ascii="微軟正黑體" w:eastAsia="微軟正黑體" w:hAnsi="微軟正黑體" w:hint="eastAsia"/>
              </w:rPr>
              <w:t>；若使用碳抵換或再</w:t>
            </w:r>
            <w:r w:rsidRPr="003B5ED4">
              <w:rPr>
                <w:rFonts w:ascii="微軟正黑體" w:eastAsia="微軟正黑體" w:hAnsi="微軟正黑體" w:hint="eastAsia"/>
              </w:rPr>
              <w:lastRenderedPageBreak/>
              <w:t>生能源憑證(</w:t>
            </w:r>
            <w:r w:rsidRPr="003B5ED4">
              <w:rPr>
                <w:rFonts w:ascii="微軟正黑體" w:eastAsia="微軟正黑體" w:hAnsi="微軟正黑體"/>
              </w:rPr>
              <w:t>RECs)以達成相關目標，應說明所抵換之減碳額度來源及數量或</w:t>
            </w:r>
            <w:r w:rsidRPr="003B5ED4">
              <w:rPr>
                <w:rFonts w:ascii="微軟正黑體" w:eastAsia="微軟正黑體" w:hAnsi="微軟正黑體" w:hint="eastAsia"/>
              </w:rPr>
              <w:t>再生能源憑證(</w:t>
            </w:r>
            <w:r w:rsidRPr="003B5ED4">
              <w:rPr>
                <w:rFonts w:ascii="微軟正黑體" w:eastAsia="微軟正黑體" w:hAnsi="微軟正黑體"/>
              </w:rPr>
              <w:t>RECs)數量。</w:t>
            </w:r>
          </w:p>
        </w:tc>
        <w:tc>
          <w:tcPr>
            <w:tcW w:w="11772" w:type="dxa"/>
            <w:vAlign w:val="center"/>
          </w:tcPr>
          <w:p w14:paraId="6A4B006D" w14:textId="77777777" w:rsidR="00414721" w:rsidRPr="003B5ED4" w:rsidRDefault="00414721" w:rsidP="00A62E3C">
            <w:pPr>
              <w:spacing w:line="0" w:lineRule="atLeast"/>
              <w:rPr>
                <w:rFonts w:ascii="微軟正黑體" w:eastAsia="微軟正黑體" w:hAnsi="微軟正黑體" w:cs="細明體"/>
                <w:bCs/>
              </w:rPr>
            </w:pPr>
            <w:r w:rsidRPr="003B5ED4">
              <w:rPr>
                <w:rFonts w:ascii="微軟正黑體" w:eastAsia="微軟正黑體" w:hAnsi="微軟正黑體" w:cs="細明體"/>
                <w:bCs/>
              </w:rPr>
              <w:lastRenderedPageBreak/>
              <w:t>本公司預計於2025年完成首次溫室氣體盤查報告，並將依據盤查結果規劃期程、設定年度目標進度及其他氣候相關指標。同時，本公司亦將持續關注政府政策及產業趨勢之最新發展，作為未來減碳行動規劃之重要依據。</w:t>
            </w:r>
            <w:r w:rsidRPr="003B5ED4">
              <w:rPr>
                <w:rFonts w:ascii="微軟正黑體" w:eastAsia="微軟正黑體" w:hAnsi="微軟正黑體" w:cs="細明體" w:hint="eastAsia"/>
                <w:bCs/>
              </w:rPr>
              <w:t>本公司目前</w:t>
            </w:r>
            <w:r w:rsidRPr="003B5ED4">
              <w:rPr>
                <w:rFonts w:ascii="微軟正黑體" w:eastAsia="微軟正黑體" w:hAnsi="微軟正黑體"/>
              </w:rPr>
              <w:t>尚無使用碳抵換或購買再生能源憑證。</w:t>
            </w:r>
          </w:p>
          <w:p w14:paraId="5A5C4D8E" w14:textId="77777777" w:rsidR="00414721" w:rsidRPr="003B5ED4" w:rsidRDefault="00414721" w:rsidP="002D70C9">
            <w:pPr>
              <w:spacing w:line="0" w:lineRule="atLeast"/>
              <w:rPr>
                <w:rFonts w:ascii="微軟正黑體" w:eastAsia="微軟正黑體" w:hAnsi="微軟正黑體"/>
              </w:rPr>
            </w:pPr>
          </w:p>
        </w:tc>
      </w:tr>
      <w:tr w:rsidR="00414721" w:rsidRPr="003B5ED4" w14:paraId="0B3F4B7A" w14:textId="77777777" w:rsidTr="002D70C9">
        <w:trPr>
          <w:trHeight w:val="520"/>
          <w:jc w:val="center"/>
        </w:trPr>
        <w:tc>
          <w:tcPr>
            <w:tcW w:w="2257" w:type="dxa"/>
            <w:vAlign w:val="center"/>
          </w:tcPr>
          <w:p w14:paraId="165DC3DC" w14:textId="77777777" w:rsidR="00414721" w:rsidRPr="003B5ED4" w:rsidRDefault="00414721">
            <w:pPr>
              <w:numPr>
                <w:ilvl w:val="1"/>
                <w:numId w:val="26"/>
              </w:numPr>
              <w:tabs>
                <w:tab w:val="left" w:pos="459"/>
              </w:tabs>
              <w:spacing w:after="160" w:line="0" w:lineRule="atLeast"/>
              <w:ind w:left="459" w:hanging="459"/>
              <w:jc w:val="both"/>
              <w:rPr>
                <w:rFonts w:ascii="微軟正黑體" w:eastAsia="微軟正黑體" w:hAnsi="微軟正黑體"/>
              </w:rPr>
            </w:pPr>
            <w:r w:rsidRPr="003B5ED4">
              <w:rPr>
                <w:rFonts w:ascii="微軟正黑體" w:eastAsia="微軟正黑體" w:hAnsi="微軟正黑體" w:hint="eastAsia"/>
              </w:rPr>
              <w:t>溫室氣體盤查及確信情形與減量目標、策略及具體行動計畫(另填於1-1)及(1-2)</w:t>
            </w:r>
            <w:r w:rsidRPr="003B5ED4">
              <w:rPr>
                <w:rFonts w:ascii="微軟正黑體" w:eastAsia="微軟正黑體" w:hAnsi="微軟正黑體"/>
              </w:rPr>
              <w:t>。</w:t>
            </w:r>
          </w:p>
        </w:tc>
        <w:tc>
          <w:tcPr>
            <w:tcW w:w="11772" w:type="dxa"/>
            <w:vAlign w:val="center"/>
          </w:tcPr>
          <w:p w14:paraId="262F9A4D" w14:textId="77777777" w:rsidR="00414721" w:rsidRPr="003B5ED4" w:rsidRDefault="00414721" w:rsidP="002D70C9">
            <w:pPr>
              <w:tabs>
                <w:tab w:val="left" w:pos="0"/>
              </w:tabs>
              <w:spacing w:line="0" w:lineRule="atLeast"/>
              <w:jc w:val="both"/>
              <w:rPr>
                <w:rFonts w:ascii="微軟正黑體" w:eastAsia="微軟正黑體" w:hAnsi="微軟正黑體"/>
              </w:rPr>
            </w:pPr>
            <w:r w:rsidRPr="003B5ED4">
              <w:rPr>
                <w:rFonts w:ascii="微軟正黑體" w:eastAsia="微軟正黑體" w:hAnsi="微軟正黑體" w:hint="eastAsia"/>
                <w:b/>
                <w:bCs/>
              </w:rPr>
              <w:t>如下表(1-1)及(1-2)</w:t>
            </w:r>
            <w:r w:rsidRPr="003B5ED4">
              <w:rPr>
                <w:rFonts w:ascii="微軟正黑體" w:eastAsia="微軟正黑體" w:hAnsi="微軟正黑體"/>
              </w:rPr>
              <w:t>。</w:t>
            </w:r>
          </w:p>
        </w:tc>
      </w:tr>
    </w:tbl>
    <w:p w14:paraId="6BF13E03" w14:textId="4D4D0555" w:rsidR="001419BF" w:rsidRPr="003B5ED4" w:rsidRDefault="001419BF" w:rsidP="002D70C9">
      <w:pPr>
        <w:spacing w:line="0" w:lineRule="atLeast"/>
        <w:rPr>
          <w:rFonts w:ascii="微軟正黑體" w:eastAsia="微軟正黑體" w:hAnsi="微軟正黑體" w:cs="細明體"/>
          <w:bCs/>
          <w:u w:val="single"/>
        </w:rPr>
      </w:pPr>
      <w:r w:rsidRPr="003B5ED4">
        <w:rPr>
          <w:rFonts w:ascii="微軟正黑體" w:eastAsia="微軟正黑體" w:hAnsi="微軟正黑體" w:cs="細明體" w:hint="eastAsia"/>
          <w:bCs/>
          <w:u w:val="single"/>
        </w:rPr>
        <w:t>1-1溫室氣體盤查資訊</w:t>
      </w:r>
    </w:p>
    <w:p w14:paraId="11246847" w14:textId="73FDD56A" w:rsidR="00414721" w:rsidRPr="003B5ED4" w:rsidRDefault="00414721" w:rsidP="002D70C9">
      <w:pPr>
        <w:spacing w:line="0" w:lineRule="atLeast"/>
        <w:rPr>
          <w:rFonts w:ascii="微軟正黑體" w:eastAsia="微軟正黑體" w:hAnsi="微軟正黑體" w:cs="細明體"/>
          <w:bCs/>
          <w:u w:val="single"/>
        </w:rPr>
      </w:pPr>
      <w:r w:rsidRPr="003B5ED4">
        <w:rPr>
          <w:rFonts w:ascii="微軟正黑體" w:eastAsia="微軟正黑體" w:hAnsi="微軟正黑體" w:cs="細明體" w:hint="eastAsia"/>
          <w:bCs/>
          <w:u w:val="single"/>
        </w:rPr>
        <w:t>敘明溫室氣體最近兩年度之排放量（公噸CO</w:t>
      </w:r>
      <w:r w:rsidRPr="003B5ED4">
        <w:rPr>
          <w:rFonts w:ascii="微軟正黑體" w:eastAsia="微軟正黑體" w:hAnsi="微軟正黑體" w:cs="細明體" w:hint="eastAsia"/>
          <w:bCs/>
          <w:u w:val="single"/>
          <w:vertAlign w:val="subscript"/>
        </w:rPr>
        <w:t>2</w:t>
      </w:r>
      <w:r w:rsidRPr="003B5ED4">
        <w:rPr>
          <w:rFonts w:ascii="微軟正黑體" w:eastAsia="微軟正黑體" w:hAnsi="微軟正黑體" w:cs="細明體" w:hint="eastAsia"/>
          <w:bCs/>
          <w:u w:val="single"/>
        </w:rPr>
        <w:t>e）、密集度（公噸CO</w:t>
      </w:r>
      <w:r w:rsidRPr="003B5ED4">
        <w:rPr>
          <w:rFonts w:ascii="微軟正黑體" w:eastAsia="微軟正黑體" w:hAnsi="微軟正黑體" w:cs="細明體" w:hint="eastAsia"/>
          <w:bCs/>
          <w:u w:val="single"/>
          <w:vertAlign w:val="subscript"/>
        </w:rPr>
        <w:t>2</w:t>
      </w:r>
      <w:r w:rsidRPr="003B5ED4">
        <w:rPr>
          <w:rFonts w:ascii="微軟正黑體" w:eastAsia="微軟正黑體" w:hAnsi="微軟正黑體" w:cs="細明體" w:hint="eastAsia"/>
          <w:bCs/>
          <w:u w:val="single"/>
        </w:rPr>
        <w:t>e　/　百萬元）、資料涵蓋範圍及確信情形。</w:t>
      </w:r>
    </w:p>
    <w:p w14:paraId="3CC12CAE" w14:textId="77777777" w:rsidR="00414721" w:rsidRPr="003B5ED4" w:rsidRDefault="00414721" w:rsidP="002D70C9">
      <w:pPr>
        <w:spacing w:line="0" w:lineRule="atLeast"/>
        <w:rPr>
          <w:rFonts w:ascii="微軟正黑體" w:eastAsia="微軟正黑體" w:hAnsi="微軟正黑體" w:cs="細明體"/>
          <w:bCs/>
        </w:rPr>
      </w:pPr>
      <w:r w:rsidRPr="003B5ED4">
        <w:rPr>
          <w:rFonts w:ascii="微軟正黑體" w:eastAsia="微軟正黑體" w:hAnsi="微軟正黑體" w:cs="細明體" w:hint="eastAsia"/>
          <w:bCs/>
        </w:rPr>
        <w:t>本公司目前為公司內部自主溫室氣體盤查</w:t>
      </w:r>
    </w:p>
    <w:tbl>
      <w:tblPr>
        <w:tblpPr w:leftFromText="180" w:rightFromText="180" w:vertAnchor="text" w:horzAnchor="margin" w:tblpY="42"/>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1747"/>
        <w:gridCol w:w="2314"/>
        <w:gridCol w:w="2027"/>
        <w:gridCol w:w="2316"/>
        <w:gridCol w:w="3876"/>
      </w:tblGrid>
      <w:tr w:rsidR="00414721" w:rsidRPr="003B5ED4" w14:paraId="4E7281A2" w14:textId="77777777" w:rsidTr="00DE50AD">
        <w:trPr>
          <w:trHeight w:val="454"/>
        </w:trPr>
        <w:tc>
          <w:tcPr>
            <w:tcW w:w="425" w:type="pct"/>
            <w:vAlign w:val="center"/>
          </w:tcPr>
          <w:p w14:paraId="59DBF496" w14:textId="77777777" w:rsidR="00414721" w:rsidRPr="003B5ED4" w:rsidRDefault="00414721" w:rsidP="002D70C9">
            <w:pPr>
              <w:spacing w:line="0" w:lineRule="atLeast"/>
              <w:rPr>
                <w:rFonts w:ascii="微軟正黑體" w:eastAsia="微軟正黑體" w:hAnsi="微軟正黑體"/>
              </w:rPr>
            </w:pPr>
            <w:r w:rsidRPr="003B5ED4">
              <w:rPr>
                <w:rFonts w:ascii="微軟正黑體" w:eastAsia="微軟正黑體" w:hAnsi="微軟正黑體" w:hint="eastAsia"/>
              </w:rPr>
              <w:t>類別</w:t>
            </w:r>
          </w:p>
        </w:tc>
        <w:tc>
          <w:tcPr>
            <w:tcW w:w="1513" w:type="pct"/>
            <w:gridSpan w:val="2"/>
            <w:vAlign w:val="center"/>
          </w:tcPr>
          <w:p w14:paraId="6643157A"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2023年</w:t>
            </w:r>
          </w:p>
        </w:tc>
        <w:tc>
          <w:tcPr>
            <w:tcW w:w="1618" w:type="pct"/>
            <w:gridSpan w:val="2"/>
            <w:vAlign w:val="center"/>
          </w:tcPr>
          <w:p w14:paraId="369BD43E"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2024年</w:t>
            </w:r>
          </w:p>
        </w:tc>
        <w:tc>
          <w:tcPr>
            <w:tcW w:w="1444" w:type="pct"/>
            <w:vMerge w:val="restart"/>
            <w:vAlign w:val="center"/>
          </w:tcPr>
          <w:p w14:paraId="132A3015"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確信機構及確信情形說明</w:t>
            </w:r>
          </w:p>
          <w:p w14:paraId="54835C23"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(查證證書)</w:t>
            </w:r>
          </w:p>
        </w:tc>
      </w:tr>
      <w:tr w:rsidR="00414721" w:rsidRPr="003B5ED4" w14:paraId="4693625F" w14:textId="77777777" w:rsidTr="00DE50AD">
        <w:trPr>
          <w:trHeight w:val="918"/>
        </w:trPr>
        <w:tc>
          <w:tcPr>
            <w:tcW w:w="425" w:type="pct"/>
            <w:vAlign w:val="center"/>
          </w:tcPr>
          <w:p w14:paraId="19E3F24E" w14:textId="77777777" w:rsidR="00414721" w:rsidRPr="003B5ED4" w:rsidRDefault="00414721" w:rsidP="002D70C9">
            <w:pPr>
              <w:spacing w:line="0" w:lineRule="atLeast"/>
              <w:rPr>
                <w:rFonts w:ascii="微軟正黑體" w:eastAsia="微軟正黑體" w:hAnsi="微軟正黑體"/>
              </w:rPr>
            </w:pPr>
            <w:r w:rsidRPr="003B5ED4">
              <w:rPr>
                <w:rFonts w:ascii="微軟正黑體" w:eastAsia="微軟正黑體" w:hAnsi="微軟正黑體" w:hint="eastAsia"/>
              </w:rPr>
              <w:t>範疇一</w:t>
            </w:r>
          </w:p>
        </w:tc>
        <w:tc>
          <w:tcPr>
            <w:tcW w:w="651" w:type="pct"/>
            <w:vAlign w:val="center"/>
          </w:tcPr>
          <w:p w14:paraId="58D354A1"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總排放量</w:t>
            </w:r>
          </w:p>
          <w:p w14:paraId="3E628A77" w14:textId="77777777" w:rsidR="00414721" w:rsidRPr="003B5ED4" w:rsidRDefault="00414721" w:rsidP="002D70C9">
            <w:pPr>
              <w:spacing w:line="0" w:lineRule="atLeast"/>
              <w:jc w:val="center"/>
              <w:rPr>
                <w:rFonts w:ascii="微軟正黑體" w:eastAsia="微軟正黑體" w:hAnsi="微軟正黑體"/>
                <w:sz w:val="22"/>
              </w:rPr>
            </w:pPr>
            <w:r w:rsidRPr="003B5ED4">
              <w:rPr>
                <w:rFonts w:ascii="微軟正黑體" w:eastAsia="微軟正黑體" w:hAnsi="微軟正黑體" w:hint="eastAsia"/>
                <w:sz w:val="22"/>
              </w:rPr>
              <w:t>(</w:t>
            </w:r>
            <w:r w:rsidRPr="003B5ED4">
              <w:rPr>
                <w:rFonts w:ascii="微軟正黑體" w:eastAsia="微軟正黑體" w:hAnsi="微軟正黑體"/>
                <w:sz w:val="22"/>
              </w:rPr>
              <w:t>公噸CO</w:t>
            </w:r>
            <w:r w:rsidRPr="003B5ED4">
              <w:rPr>
                <w:rFonts w:ascii="微軟正黑體" w:eastAsia="微軟正黑體" w:hAnsi="微軟正黑體"/>
                <w:sz w:val="22"/>
                <w:vertAlign w:val="subscript"/>
              </w:rPr>
              <w:t>2</w:t>
            </w:r>
            <w:r w:rsidRPr="003B5ED4">
              <w:rPr>
                <w:rFonts w:ascii="微軟正黑體" w:eastAsia="微軟正黑體" w:hAnsi="微軟正黑體"/>
                <w:sz w:val="22"/>
              </w:rPr>
              <w:t>e)</w:t>
            </w:r>
          </w:p>
        </w:tc>
        <w:tc>
          <w:tcPr>
            <w:tcW w:w="862" w:type="pct"/>
            <w:vAlign w:val="center"/>
          </w:tcPr>
          <w:p w14:paraId="6566D93C"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密集度</w:t>
            </w:r>
          </w:p>
          <w:p w14:paraId="35A8C31E" w14:textId="77777777" w:rsidR="00414721" w:rsidRPr="003B5ED4" w:rsidRDefault="00414721" w:rsidP="002D70C9">
            <w:pPr>
              <w:spacing w:line="0" w:lineRule="atLeast"/>
              <w:jc w:val="center"/>
              <w:rPr>
                <w:rFonts w:ascii="微軟正黑體" w:eastAsia="微軟正黑體" w:hAnsi="微軟正黑體"/>
                <w:sz w:val="22"/>
              </w:rPr>
            </w:pPr>
            <w:r w:rsidRPr="003B5ED4">
              <w:rPr>
                <w:rFonts w:ascii="微軟正黑體" w:eastAsia="微軟正黑體" w:hAnsi="微軟正黑體"/>
                <w:sz w:val="22"/>
              </w:rPr>
              <w:t>(公噸CO</w:t>
            </w:r>
            <w:r w:rsidRPr="003B5ED4">
              <w:rPr>
                <w:rFonts w:ascii="微軟正黑體" w:eastAsia="微軟正黑體" w:hAnsi="微軟正黑體"/>
                <w:sz w:val="22"/>
                <w:vertAlign w:val="subscript"/>
              </w:rPr>
              <w:t>2</w:t>
            </w:r>
            <w:r w:rsidRPr="003B5ED4">
              <w:rPr>
                <w:rFonts w:ascii="微軟正黑體" w:eastAsia="微軟正黑體" w:hAnsi="微軟正黑體"/>
                <w:sz w:val="22"/>
              </w:rPr>
              <w:t>e/</w:t>
            </w:r>
            <w:r w:rsidRPr="003B5ED4">
              <w:rPr>
                <w:rFonts w:ascii="微軟正黑體" w:eastAsia="微軟正黑體" w:hAnsi="微軟正黑體" w:hint="eastAsia"/>
                <w:sz w:val="22"/>
              </w:rPr>
              <w:t>百萬</w:t>
            </w:r>
            <w:r w:rsidRPr="003B5ED4">
              <w:rPr>
                <w:rFonts w:ascii="微軟正黑體" w:eastAsia="微軟正黑體" w:hAnsi="微軟正黑體"/>
                <w:sz w:val="22"/>
              </w:rPr>
              <w:t>元)</w:t>
            </w:r>
          </w:p>
        </w:tc>
        <w:tc>
          <w:tcPr>
            <w:tcW w:w="755" w:type="pct"/>
            <w:vAlign w:val="center"/>
          </w:tcPr>
          <w:p w14:paraId="26521417"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總排放量</w:t>
            </w:r>
          </w:p>
          <w:p w14:paraId="35D9870E"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sz w:val="22"/>
              </w:rPr>
              <w:t>(</w:t>
            </w:r>
            <w:r w:rsidRPr="003B5ED4">
              <w:rPr>
                <w:rFonts w:ascii="微軟正黑體" w:eastAsia="微軟正黑體" w:hAnsi="微軟正黑體"/>
                <w:sz w:val="22"/>
              </w:rPr>
              <w:t>公噸CO</w:t>
            </w:r>
            <w:r w:rsidRPr="003B5ED4">
              <w:rPr>
                <w:rFonts w:ascii="微軟正黑體" w:eastAsia="微軟正黑體" w:hAnsi="微軟正黑體"/>
                <w:sz w:val="22"/>
                <w:vertAlign w:val="subscript"/>
              </w:rPr>
              <w:t>2</w:t>
            </w:r>
            <w:r w:rsidRPr="003B5ED4">
              <w:rPr>
                <w:rFonts w:ascii="微軟正黑體" w:eastAsia="微軟正黑體" w:hAnsi="微軟正黑體"/>
                <w:sz w:val="22"/>
              </w:rPr>
              <w:t>e)</w:t>
            </w:r>
          </w:p>
        </w:tc>
        <w:tc>
          <w:tcPr>
            <w:tcW w:w="863" w:type="pct"/>
            <w:vAlign w:val="center"/>
          </w:tcPr>
          <w:p w14:paraId="751EEF9C"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密集度</w:t>
            </w:r>
          </w:p>
          <w:p w14:paraId="3EDB3779"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sz w:val="22"/>
              </w:rPr>
              <w:t>(公噸CO</w:t>
            </w:r>
            <w:r w:rsidRPr="003B5ED4">
              <w:rPr>
                <w:rFonts w:ascii="微軟正黑體" w:eastAsia="微軟正黑體" w:hAnsi="微軟正黑體"/>
                <w:sz w:val="22"/>
                <w:vertAlign w:val="subscript"/>
              </w:rPr>
              <w:t>2</w:t>
            </w:r>
            <w:r w:rsidRPr="003B5ED4">
              <w:rPr>
                <w:rFonts w:ascii="微軟正黑體" w:eastAsia="微軟正黑體" w:hAnsi="微軟正黑體"/>
                <w:sz w:val="22"/>
              </w:rPr>
              <w:t>e/</w:t>
            </w:r>
            <w:r w:rsidRPr="003B5ED4">
              <w:rPr>
                <w:rFonts w:ascii="微軟正黑體" w:eastAsia="微軟正黑體" w:hAnsi="微軟正黑體" w:hint="eastAsia"/>
                <w:sz w:val="22"/>
              </w:rPr>
              <w:t>百萬</w:t>
            </w:r>
            <w:r w:rsidRPr="003B5ED4">
              <w:rPr>
                <w:rFonts w:ascii="微軟正黑體" w:eastAsia="微軟正黑體" w:hAnsi="微軟正黑體"/>
                <w:sz w:val="22"/>
              </w:rPr>
              <w:t>元)</w:t>
            </w:r>
          </w:p>
        </w:tc>
        <w:tc>
          <w:tcPr>
            <w:tcW w:w="1444" w:type="pct"/>
            <w:vMerge/>
            <w:vAlign w:val="center"/>
          </w:tcPr>
          <w:p w14:paraId="7AEBE3E9" w14:textId="77777777" w:rsidR="00414721" w:rsidRPr="003B5ED4" w:rsidRDefault="00414721" w:rsidP="002D70C9">
            <w:pPr>
              <w:spacing w:line="0" w:lineRule="atLeast"/>
              <w:jc w:val="center"/>
              <w:rPr>
                <w:rFonts w:ascii="微軟正黑體" w:eastAsia="微軟正黑體" w:hAnsi="微軟正黑體"/>
              </w:rPr>
            </w:pPr>
          </w:p>
        </w:tc>
      </w:tr>
      <w:tr w:rsidR="00414721" w:rsidRPr="003B5ED4" w14:paraId="505065FA" w14:textId="77777777" w:rsidTr="00DE50AD">
        <w:trPr>
          <w:trHeight w:val="454"/>
        </w:trPr>
        <w:tc>
          <w:tcPr>
            <w:tcW w:w="425" w:type="pct"/>
            <w:vAlign w:val="center"/>
          </w:tcPr>
          <w:p w14:paraId="1F31B2C0" w14:textId="77777777" w:rsidR="00414721" w:rsidRPr="003B5ED4" w:rsidRDefault="00414721" w:rsidP="002D70C9">
            <w:pPr>
              <w:spacing w:line="0" w:lineRule="atLeast"/>
              <w:rPr>
                <w:rFonts w:ascii="微軟正黑體" w:eastAsia="微軟正黑體" w:hAnsi="微軟正黑體"/>
                <w:szCs w:val="28"/>
              </w:rPr>
            </w:pPr>
            <w:r w:rsidRPr="003B5ED4">
              <w:rPr>
                <w:rFonts w:ascii="微軟正黑體" w:eastAsia="微軟正黑體" w:hAnsi="微軟正黑體" w:hint="eastAsia"/>
                <w:szCs w:val="28"/>
              </w:rPr>
              <w:lastRenderedPageBreak/>
              <w:t>母公司</w:t>
            </w:r>
          </w:p>
        </w:tc>
        <w:tc>
          <w:tcPr>
            <w:tcW w:w="651" w:type="pct"/>
            <w:vAlign w:val="center"/>
          </w:tcPr>
          <w:p w14:paraId="50A33A3A"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color w:val="000000"/>
              </w:rPr>
              <w:t>-</w:t>
            </w:r>
          </w:p>
        </w:tc>
        <w:tc>
          <w:tcPr>
            <w:tcW w:w="862" w:type="pct"/>
            <w:vAlign w:val="center"/>
          </w:tcPr>
          <w:p w14:paraId="20FDB20B"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w:t>
            </w:r>
          </w:p>
        </w:tc>
        <w:tc>
          <w:tcPr>
            <w:tcW w:w="755" w:type="pct"/>
            <w:vAlign w:val="center"/>
          </w:tcPr>
          <w:p w14:paraId="3FA403D9"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color w:val="000000"/>
              </w:rPr>
              <w:t>-</w:t>
            </w:r>
          </w:p>
        </w:tc>
        <w:tc>
          <w:tcPr>
            <w:tcW w:w="863" w:type="pct"/>
            <w:vAlign w:val="center"/>
          </w:tcPr>
          <w:p w14:paraId="123469FC"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w:t>
            </w:r>
          </w:p>
        </w:tc>
        <w:tc>
          <w:tcPr>
            <w:tcW w:w="1444" w:type="pct"/>
            <w:vMerge w:val="restart"/>
            <w:vAlign w:val="center"/>
          </w:tcPr>
          <w:p w14:paraId="7FD2AD54"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bCs/>
                <w:color w:val="000000"/>
              </w:rPr>
              <w:t>尚未經外部第三方</w:t>
            </w:r>
            <w:r w:rsidRPr="003B5ED4">
              <w:rPr>
                <w:rFonts w:ascii="微軟正黑體" w:eastAsia="微軟正黑體" w:hAnsi="微軟正黑體" w:hint="eastAsia"/>
                <w:bCs/>
                <w:color w:val="000000"/>
              </w:rPr>
              <w:t>驗證機構確信</w:t>
            </w:r>
          </w:p>
        </w:tc>
      </w:tr>
      <w:tr w:rsidR="00414721" w:rsidRPr="003B5ED4" w14:paraId="6596827C" w14:textId="77777777" w:rsidTr="00DE50AD">
        <w:trPr>
          <w:trHeight w:val="825"/>
        </w:trPr>
        <w:tc>
          <w:tcPr>
            <w:tcW w:w="425" w:type="pct"/>
            <w:tcBorders>
              <w:bottom w:val="single" w:sz="4" w:space="0" w:color="auto"/>
            </w:tcBorders>
            <w:vAlign w:val="center"/>
          </w:tcPr>
          <w:p w14:paraId="37650867" w14:textId="77777777" w:rsidR="00414721" w:rsidRPr="003B5ED4" w:rsidRDefault="00414721" w:rsidP="002D70C9">
            <w:pPr>
              <w:spacing w:line="0" w:lineRule="atLeast"/>
              <w:rPr>
                <w:rFonts w:ascii="微軟正黑體" w:eastAsia="微軟正黑體" w:hAnsi="微軟正黑體"/>
              </w:rPr>
            </w:pPr>
            <w:r w:rsidRPr="003B5ED4">
              <w:rPr>
                <w:rFonts w:ascii="微軟正黑體" w:eastAsia="微軟正黑體" w:hAnsi="微軟正黑體" w:hint="eastAsia"/>
              </w:rPr>
              <w:t>範疇二</w:t>
            </w:r>
          </w:p>
        </w:tc>
        <w:tc>
          <w:tcPr>
            <w:tcW w:w="651" w:type="pct"/>
            <w:tcBorders>
              <w:bottom w:val="single" w:sz="4" w:space="0" w:color="auto"/>
            </w:tcBorders>
            <w:vAlign w:val="center"/>
          </w:tcPr>
          <w:p w14:paraId="3A00366D"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總排放量</w:t>
            </w:r>
          </w:p>
          <w:p w14:paraId="3534D9BA"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sz w:val="22"/>
              </w:rPr>
              <w:t>(</w:t>
            </w:r>
            <w:r w:rsidRPr="003B5ED4">
              <w:rPr>
                <w:rFonts w:ascii="微軟正黑體" w:eastAsia="微軟正黑體" w:hAnsi="微軟正黑體"/>
                <w:sz w:val="22"/>
              </w:rPr>
              <w:t>公噸CO</w:t>
            </w:r>
            <w:r w:rsidRPr="003B5ED4">
              <w:rPr>
                <w:rFonts w:ascii="微軟正黑體" w:eastAsia="微軟正黑體" w:hAnsi="微軟正黑體"/>
                <w:sz w:val="22"/>
                <w:vertAlign w:val="subscript"/>
              </w:rPr>
              <w:t>2</w:t>
            </w:r>
            <w:r w:rsidRPr="003B5ED4">
              <w:rPr>
                <w:rFonts w:ascii="微軟正黑體" w:eastAsia="微軟正黑體" w:hAnsi="微軟正黑體"/>
                <w:sz w:val="22"/>
              </w:rPr>
              <w:t>e)</w:t>
            </w:r>
          </w:p>
        </w:tc>
        <w:tc>
          <w:tcPr>
            <w:tcW w:w="862" w:type="pct"/>
            <w:tcBorders>
              <w:bottom w:val="single" w:sz="4" w:space="0" w:color="auto"/>
            </w:tcBorders>
            <w:vAlign w:val="center"/>
          </w:tcPr>
          <w:p w14:paraId="47917E26"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密集度</w:t>
            </w:r>
          </w:p>
          <w:p w14:paraId="33A15FE2"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sz w:val="22"/>
              </w:rPr>
              <w:t>(公噸CO</w:t>
            </w:r>
            <w:r w:rsidRPr="003B5ED4">
              <w:rPr>
                <w:rFonts w:ascii="微軟正黑體" w:eastAsia="微軟正黑體" w:hAnsi="微軟正黑體"/>
                <w:sz w:val="22"/>
                <w:vertAlign w:val="subscript"/>
              </w:rPr>
              <w:t>2</w:t>
            </w:r>
            <w:r w:rsidRPr="003B5ED4">
              <w:rPr>
                <w:rFonts w:ascii="微軟正黑體" w:eastAsia="微軟正黑體" w:hAnsi="微軟正黑體"/>
                <w:sz w:val="22"/>
              </w:rPr>
              <w:t>e/</w:t>
            </w:r>
            <w:r w:rsidRPr="003B5ED4">
              <w:rPr>
                <w:rFonts w:ascii="微軟正黑體" w:eastAsia="微軟正黑體" w:hAnsi="微軟正黑體" w:hint="eastAsia"/>
                <w:sz w:val="22"/>
              </w:rPr>
              <w:t>百萬</w:t>
            </w:r>
            <w:r w:rsidRPr="003B5ED4">
              <w:rPr>
                <w:rFonts w:ascii="微軟正黑體" w:eastAsia="微軟正黑體" w:hAnsi="微軟正黑體"/>
                <w:sz w:val="22"/>
              </w:rPr>
              <w:t>元)</w:t>
            </w:r>
          </w:p>
        </w:tc>
        <w:tc>
          <w:tcPr>
            <w:tcW w:w="755" w:type="pct"/>
            <w:vAlign w:val="center"/>
          </w:tcPr>
          <w:p w14:paraId="50E8200A"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總排放量</w:t>
            </w:r>
          </w:p>
          <w:p w14:paraId="74220FA6"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sz w:val="22"/>
              </w:rPr>
              <w:t>(</w:t>
            </w:r>
            <w:r w:rsidRPr="003B5ED4">
              <w:rPr>
                <w:rFonts w:ascii="微軟正黑體" w:eastAsia="微軟正黑體" w:hAnsi="微軟正黑體"/>
                <w:sz w:val="22"/>
              </w:rPr>
              <w:t>公噸CO</w:t>
            </w:r>
            <w:r w:rsidRPr="003B5ED4">
              <w:rPr>
                <w:rFonts w:ascii="微軟正黑體" w:eastAsia="微軟正黑體" w:hAnsi="微軟正黑體"/>
                <w:sz w:val="22"/>
                <w:vertAlign w:val="subscript"/>
              </w:rPr>
              <w:t>2</w:t>
            </w:r>
            <w:r w:rsidRPr="003B5ED4">
              <w:rPr>
                <w:rFonts w:ascii="微軟正黑體" w:eastAsia="微軟正黑體" w:hAnsi="微軟正黑體"/>
                <w:sz w:val="22"/>
              </w:rPr>
              <w:t>e)</w:t>
            </w:r>
          </w:p>
        </w:tc>
        <w:tc>
          <w:tcPr>
            <w:tcW w:w="863" w:type="pct"/>
            <w:vAlign w:val="center"/>
          </w:tcPr>
          <w:p w14:paraId="59BF4259"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密集度</w:t>
            </w:r>
          </w:p>
          <w:p w14:paraId="196131AB"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sz w:val="22"/>
              </w:rPr>
              <w:t>(公噸CO</w:t>
            </w:r>
            <w:r w:rsidRPr="003B5ED4">
              <w:rPr>
                <w:rFonts w:ascii="微軟正黑體" w:eastAsia="微軟正黑體" w:hAnsi="微軟正黑體"/>
                <w:sz w:val="22"/>
                <w:vertAlign w:val="subscript"/>
              </w:rPr>
              <w:t>2</w:t>
            </w:r>
            <w:r w:rsidRPr="003B5ED4">
              <w:rPr>
                <w:rFonts w:ascii="微軟正黑體" w:eastAsia="微軟正黑體" w:hAnsi="微軟正黑體"/>
                <w:sz w:val="22"/>
              </w:rPr>
              <w:t>e/</w:t>
            </w:r>
            <w:r w:rsidRPr="003B5ED4">
              <w:rPr>
                <w:rFonts w:ascii="微軟正黑體" w:eastAsia="微軟正黑體" w:hAnsi="微軟正黑體" w:hint="eastAsia"/>
                <w:sz w:val="22"/>
              </w:rPr>
              <w:t>百萬</w:t>
            </w:r>
            <w:r w:rsidRPr="003B5ED4">
              <w:rPr>
                <w:rFonts w:ascii="微軟正黑體" w:eastAsia="微軟正黑體" w:hAnsi="微軟正黑體"/>
                <w:sz w:val="22"/>
              </w:rPr>
              <w:t>元)</w:t>
            </w:r>
          </w:p>
        </w:tc>
        <w:tc>
          <w:tcPr>
            <w:tcW w:w="1444" w:type="pct"/>
            <w:vMerge/>
            <w:tcBorders>
              <w:bottom w:val="single" w:sz="4" w:space="0" w:color="auto"/>
            </w:tcBorders>
            <w:vAlign w:val="center"/>
          </w:tcPr>
          <w:p w14:paraId="40BB1EB9" w14:textId="77777777" w:rsidR="00414721" w:rsidRPr="003B5ED4" w:rsidRDefault="00414721" w:rsidP="002D70C9">
            <w:pPr>
              <w:spacing w:line="0" w:lineRule="atLeast"/>
              <w:jc w:val="center"/>
              <w:rPr>
                <w:rFonts w:ascii="微軟正黑體" w:eastAsia="微軟正黑體" w:hAnsi="微軟正黑體"/>
              </w:rPr>
            </w:pPr>
          </w:p>
        </w:tc>
      </w:tr>
      <w:tr w:rsidR="00414721" w:rsidRPr="003B5ED4" w14:paraId="40CAE823" w14:textId="77777777" w:rsidTr="00DE50AD">
        <w:trPr>
          <w:trHeight w:val="454"/>
        </w:trPr>
        <w:tc>
          <w:tcPr>
            <w:tcW w:w="425" w:type="pct"/>
            <w:vAlign w:val="center"/>
          </w:tcPr>
          <w:p w14:paraId="5A18C2BC" w14:textId="77777777" w:rsidR="00414721" w:rsidRPr="003B5ED4" w:rsidRDefault="00414721" w:rsidP="002D70C9">
            <w:pPr>
              <w:spacing w:line="0" w:lineRule="atLeast"/>
              <w:rPr>
                <w:rFonts w:ascii="微軟正黑體" w:eastAsia="微軟正黑體" w:hAnsi="微軟正黑體"/>
                <w:szCs w:val="28"/>
              </w:rPr>
            </w:pPr>
            <w:r w:rsidRPr="003B5ED4">
              <w:rPr>
                <w:rFonts w:ascii="微軟正黑體" w:eastAsia="微軟正黑體" w:hAnsi="微軟正黑體" w:hint="eastAsia"/>
                <w:szCs w:val="28"/>
              </w:rPr>
              <w:t>母公司</w:t>
            </w:r>
          </w:p>
        </w:tc>
        <w:tc>
          <w:tcPr>
            <w:tcW w:w="651" w:type="pct"/>
            <w:vAlign w:val="center"/>
          </w:tcPr>
          <w:p w14:paraId="02F39186"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color w:val="000000"/>
              </w:rPr>
              <w:t>6.7955</w:t>
            </w:r>
          </w:p>
        </w:tc>
        <w:tc>
          <w:tcPr>
            <w:tcW w:w="862" w:type="pct"/>
            <w:vAlign w:val="center"/>
          </w:tcPr>
          <w:p w14:paraId="55227262"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0.1480</w:t>
            </w:r>
          </w:p>
        </w:tc>
        <w:tc>
          <w:tcPr>
            <w:tcW w:w="755" w:type="pct"/>
          </w:tcPr>
          <w:p w14:paraId="258AF5FE"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color w:val="000000"/>
              </w:rPr>
              <w:t>5.8615</w:t>
            </w:r>
          </w:p>
        </w:tc>
        <w:tc>
          <w:tcPr>
            <w:tcW w:w="863" w:type="pct"/>
            <w:vAlign w:val="center"/>
          </w:tcPr>
          <w:p w14:paraId="5F0BDA54"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0.1165</w:t>
            </w:r>
          </w:p>
        </w:tc>
        <w:tc>
          <w:tcPr>
            <w:tcW w:w="1444" w:type="pct"/>
            <w:vMerge/>
            <w:vAlign w:val="center"/>
          </w:tcPr>
          <w:p w14:paraId="64C3A62D" w14:textId="77777777" w:rsidR="00414721" w:rsidRPr="003B5ED4" w:rsidRDefault="00414721" w:rsidP="002D70C9">
            <w:pPr>
              <w:spacing w:line="0" w:lineRule="atLeast"/>
              <w:jc w:val="both"/>
              <w:rPr>
                <w:rFonts w:ascii="微軟正黑體" w:eastAsia="微軟正黑體" w:hAnsi="微軟正黑體"/>
              </w:rPr>
            </w:pPr>
          </w:p>
        </w:tc>
      </w:tr>
      <w:tr w:rsidR="00414721" w:rsidRPr="003B5ED4" w14:paraId="54762AB1" w14:textId="77777777" w:rsidTr="00DE50AD">
        <w:trPr>
          <w:trHeight w:val="762"/>
        </w:trPr>
        <w:tc>
          <w:tcPr>
            <w:tcW w:w="425" w:type="pct"/>
            <w:vAlign w:val="center"/>
          </w:tcPr>
          <w:p w14:paraId="43384DBF" w14:textId="77777777" w:rsidR="00414721" w:rsidRPr="003B5ED4" w:rsidRDefault="00414721" w:rsidP="002D70C9">
            <w:pPr>
              <w:spacing w:line="0" w:lineRule="atLeast"/>
              <w:ind w:left="377" w:hangingChars="157" w:hanging="377"/>
              <w:rPr>
                <w:rFonts w:ascii="微軟正黑體" w:eastAsia="微軟正黑體" w:hAnsi="微軟正黑體"/>
              </w:rPr>
            </w:pPr>
            <w:r w:rsidRPr="003B5ED4">
              <w:rPr>
                <w:rFonts w:ascii="微軟正黑體" w:eastAsia="微軟正黑體" w:hAnsi="微軟正黑體" w:hint="eastAsia"/>
              </w:rPr>
              <w:t>範疇三</w:t>
            </w:r>
          </w:p>
        </w:tc>
        <w:tc>
          <w:tcPr>
            <w:tcW w:w="651" w:type="pct"/>
            <w:vAlign w:val="center"/>
          </w:tcPr>
          <w:p w14:paraId="620B79B8"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總排放量</w:t>
            </w:r>
          </w:p>
          <w:p w14:paraId="6D495FCF"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sz w:val="22"/>
              </w:rPr>
              <w:t>(</w:t>
            </w:r>
            <w:r w:rsidRPr="003B5ED4">
              <w:rPr>
                <w:rFonts w:ascii="微軟正黑體" w:eastAsia="微軟正黑體" w:hAnsi="微軟正黑體"/>
                <w:sz w:val="22"/>
              </w:rPr>
              <w:t>公噸CO</w:t>
            </w:r>
            <w:r w:rsidRPr="003B5ED4">
              <w:rPr>
                <w:rFonts w:ascii="微軟正黑體" w:eastAsia="微軟正黑體" w:hAnsi="微軟正黑體"/>
                <w:sz w:val="22"/>
                <w:vertAlign w:val="subscript"/>
              </w:rPr>
              <w:t>2</w:t>
            </w:r>
            <w:r w:rsidRPr="003B5ED4">
              <w:rPr>
                <w:rFonts w:ascii="微軟正黑體" w:eastAsia="微軟正黑體" w:hAnsi="微軟正黑體"/>
                <w:sz w:val="22"/>
              </w:rPr>
              <w:t>e)</w:t>
            </w:r>
          </w:p>
        </w:tc>
        <w:tc>
          <w:tcPr>
            <w:tcW w:w="862" w:type="pct"/>
            <w:vAlign w:val="center"/>
          </w:tcPr>
          <w:p w14:paraId="32ED6B7B"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密集度</w:t>
            </w:r>
          </w:p>
          <w:p w14:paraId="59411B15" w14:textId="77777777" w:rsidR="00414721" w:rsidRPr="003B5ED4" w:rsidRDefault="00414721" w:rsidP="002D70C9">
            <w:pPr>
              <w:spacing w:line="0" w:lineRule="atLeast"/>
              <w:rPr>
                <w:rFonts w:ascii="微軟正黑體" w:eastAsia="微軟正黑體" w:hAnsi="微軟正黑體"/>
              </w:rPr>
            </w:pPr>
            <w:r w:rsidRPr="003B5ED4">
              <w:rPr>
                <w:rFonts w:ascii="微軟正黑體" w:eastAsia="微軟正黑體" w:hAnsi="微軟正黑體"/>
                <w:sz w:val="22"/>
              </w:rPr>
              <w:t>(公噸CO</w:t>
            </w:r>
            <w:r w:rsidRPr="003B5ED4">
              <w:rPr>
                <w:rFonts w:ascii="微軟正黑體" w:eastAsia="微軟正黑體" w:hAnsi="微軟正黑體"/>
                <w:sz w:val="22"/>
                <w:vertAlign w:val="subscript"/>
              </w:rPr>
              <w:t>2</w:t>
            </w:r>
            <w:r w:rsidRPr="003B5ED4">
              <w:rPr>
                <w:rFonts w:ascii="微軟正黑體" w:eastAsia="微軟正黑體" w:hAnsi="微軟正黑體"/>
                <w:sz w:val="22"/>
              </w:rPr>
              <w:t>e/</w:t>
            </w:r>
            <w:r w:rsidRPr="003B5ED4">
              <w:rPr>
                <w:rFonts w:ascii="微軟正黑體" w:eastAsia="微軟正黑體" w:hAnsi="微軟正黑體" w:hint="eastAsia"/>
                <w:sz w:val="22"/>
              </w:rPr>
              <w:t>百萬</w:t>
            </w:r>
            <w:r w:rsidRPr="003B5ED4">
              <w:rPr>
                <w:rFonts w:ascii="微軟正黑體" w:eastAsia="微軟正黑體" w:hAnsi="微軟正黑體"/>
                <w:sz w:val="22"/>
              </w:rPr>
              <w:t>元)</w:t>
            </w:r>
          </w:p>
        </w:tc>
        <w:tc>
          <w:tcPr>
            <w:tcW w:w="755" w:type="pct"/>
            <w:vAlign w:val="center"/>
          </w:tcPr>
          <w:p w14:paraId="31B8E6D2"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總排放量</w:t>
            </w:r>
          </w:p>
          <w:p w14:paraId="1D7BD93D"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sz w:val="22"/>
              </w:rPr>
              <w:t>(</w:t>
            </w:r>
            <w:r w:rsidRPr="003B5ED4">
              <w:rPr>
                <w:rFonts w:ascii="微軟正黑體" w:eastAsia="微軟正黑體" w:hAnsi="微軟正黑體"/>
                <w:sz w:val="22"/>
              </w:rPr>
              <w:t>公噸CO</w:t>
            </w:r>
            <w:r w:rsidRPr="003B5ED4">
              <w:rPr>
                <w:rFonts w:ascii="微軟正黑體" w:eastAsia="微軟正黑體" w:hAnsi="微軟正黑體"/>
                <w:sz w:val="22"/>
                <w:vertAlign w:val="subscript"/>
              </w:rPr>
              <w:t>2</w:t>
            </w:r>
            <w:r w:rsidRPr="003B5ED4">
              <w:rPr>
                <w:rFonts w:ascii="微軟正黑體" w:eastAsia="微軟正黑體" w:hAnsi="微軟正黑體"/>
                <w:sz w:val="22"/>
              </w:rPr>
              <w:t>e)</w:t>
            </w:r>
          </w:p>
        </w:tc>
        <w:tc>
          <w:tcPr>
            <w:tcW w:w="863" w:type="pct"/>
            <w:vAlign w:val="center"/>
          </w:tcPr>
          <w:p w14:paraId="3349AF8F"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密集度</w:t>
            </w:r>
          </w:p>
          <w:p w14:paraId="2CE0D5D8"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sz w:val="22"/>
              </w:rPr>
              <w:t>(公噸CO</w:t>
            </w:r>
            <w:r w:rsidRPr="003B5ED4">
              <w:rPr>
                <w:rFonts w:ascii="微軟正黑體" w:eastAsia="微軟正黑體" w:hAnsi="微軟正黑體"/>
                <w:sz w:val="22"/>
                <w:vertAlign w:val="subscript"/>
              </w:rPr>
              <w:t>2</w:t>
            </w:r>
            <w:r w:rsidRPr="003B5ED4">
              <w:rPr>
                <w:rFonts w:ascii="微軟正黑體" w:eastAsia="微軟正黑體" w:hAnsi="微軟正黑體"/>
                <w:sz w:val="22"/>
              </w:rPr>
              <w:t>e/</w:t>
            </w:r>
            <w:r w:rsidRPr="003B5ED4">
              <w:rPr>
                <w:rFonts w:ascii="微軟正黑體" w:eastAsia="微軟正黑體" w:hAnsi="微軟正黑體" w:hint="eastAsia"/>
                <w:sz w:val="22"/>
              </w:rPr>
              <w:t>百萬</w:t>
            </w:r>
            <w:r w:rsidRPr="003B5ED4">
              <w:rPr>
                <w:rFonts w:ascii="微軟正黑體" w:eastAsia="微軟正黑體" w:hAnsi="微軟正黑體"/>
                <w:sz w:val="22"/>
              </w:rPr>
              <w:t>元)</w:t>
            </w:r>
          </w:p>
        </w:tc>
        <w:tc>
          <w:tcPr>
            <w:tcW w:w="1444" w:type="pct"/>
            <w:vMerge/>
            <w:vAlign w:val="center"/>
          </w:tcPr>
          <w:p w14:paraId="48789197" w14:textId="77777777" w:rsidR="00414721" w:rsidRPr="003B5ED4" w:rsidRDefault="00414721" w:rsidP="002D70C9">
            <w:pPr>
              <w:spacing w:line="0" w:lineRule="atLeast"/>
              <w:jc w:val="both"/>
              <w:rPr>
                <w:rFonts w:ascii="微軟正黑體" w:eastAsia="微軟正黑體" w:hAnsi="微軟正黑體"/>
              </w:rPr>
            </w:pPr>
          </w:p>
        </w:tc>
      </w:tr>
      <w:tr w:rsidR="00414721" w:rsidRPr="003B5ED4" w14:paraId="535461EE" w14:textId="77777777" w:rsidTr="00DE50AD">
        <w:trPr>
          <w:trHeight w:val="454"/>
        </w:trPr>
        <w:tc>
          <w:tcPr>
            <w:tcW w:w="425" w:type="pct"/>
            <w:vAlign w:val="center"/>
          </w:tcPr>
          <w:p w14:paraId="5450A429" w14:textId="77777777" w:rsidR="00414721" w:rsidRPr="003B5ED4" w:rsidRDefault="00414721" w:rsidP="002D70C9">
            <w:pPr>
              <w:spacing w:line="0" w:lineRule="atLeast"/>
              <w:ind w:left="377" w:hangingChars="157" w:hanging="377"/>
              <w:rPr>
                <w:rFonts w:ascii="微軟正黑體" w:eastAsia="微軟正黑體" w:hAnsi="微軟正黑體"/>
              </w:rPr>
            </w:pPr>
            <w:r w:rsidRPr="003B5ED4">
              <w:rPr>
                <w:rFonts w:ascii="微軟正黑體" w:eastAsia="微軟正黑體" w:hAnsi="微軟正黑體" w:hint="eastAsia"/>
                <w:szCs w:val="28"/>
              </w:rPr>
              <w:t>母公司</w:t>
            </w:r>
          </w:p>
        </w:tc>
        <w:tc>
          <w:tcPr>
            <w:tcW w:w="651" w:type="pct"/>
            <w:vAlign w:val="center"/>
          </w:tcPr>
          <w:p w14:paraId="34B6AD42"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color w:val="000000"/>
              </w:rPr>
              <w:t>3.5734</w:t>
            </w:r>
          </w:p>
        </w:tc>
        <w:tc>
          <w:tcPr>
            <w:tcW w:w="862" w:type="pct"/>
            <w:vAlign w:val="center"/>
          </w:tcPr>
          <w:p w14:paraId="5F219A30"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0.0778</w:t>
            </w:r>
          </w:p>
        </w:tc>
        <w:tc>
          <w:tcPr>
            <w:tcW w:w="755" w:type="pct"/>
            <w:vAlign w:val="center"/>
          </w:tcPr>
          <w:p w14:paraId="2724FBC8"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color w:val="000000"/>
              </w:rPr>
              <w:t>7.9254</w:t>
            </w:r>
          </w:p>
        </w:tc>
        <w:tc>
          <w:tcPr>
            <w:tcW w:w="863" w:type="pct"/>
            <w:vAlign w:val="center"/>
          </w:tcPr>
          <w:p w14:paraId="50DBE10D" w14:textId="77777777" w:rsidR="00414721" w:rsidRPr="003B5ED4" w:rsidRDefault="00414721" w:rsidP="002D70C9">
            <w:pPr>
              <w:spacing w:line="0" w:lineRule="atLeast"/>
              <w:jc w:val="center"/>
              <w:rPr>
                <w:rFonts w:ascii="微軟正黑體" w:eastAsia="微軟正黑體" w:hAnsi="微軟正黑體"/>
              </w:rPr>
            </w:pPr>
            <w:r w:rsidRPr="003B5ED4">
              <w:rPr>
                <w:rFonts w:ascii="微軟正黑體" w:eastAsia="微軟正黑體" w:hAnsi="微軟正黑體" w:hint="eastAsia"/>
              </w:rPr>
              <w:t>0.1576</w:t>
            </w:r>
          </w:p>
        </w:tc>
        <w:tc>
          <w:tcPr>
            <w:tcW w:w="1444" w:type="pct"/>
            <w:vMerge/>
            <w:vAlign w:val="center"/>
          </w:tcPr>
          <w:p w14:paraId="1E558ECF" w14:textId="77777777" w:rsidR="00414721" w:rsidRPr="003B5ED4" w:rsidRDefault="00414721" w:rsidP="002D70C9">
            <w:pPr>
              <w:spacing w:line="0" w:lineRule="atLeast"/>
              <w:jc w:val="both"/>
              <w:rPr>
                <w:rFonts w:ascii="微軟正黑體" w:eastAsia="微軟正黑體" w:hAnsi="微軟正黑體"/>
              </w:rPr>
            </w:pPr>
          </w:p>
        </w:tc>
      </w:tr>
    </w:tbl>
    <w:p w14:paraId="673DD348" w14:textId="0D885062" w:rsidR="00414721" w:rsidRPr="003B5ED4" w:rsidRDefault="00414721" w:rsidP="00DE50AD">
      <w:pPr>
        <w:spacing w:line="0" w:lineRule="atLeast"/>
        <w:rPr>
          <w:rFonts w:ascii="微軟正黑體" w:eastAsia="微軟正黑體" w:hAnsi="微軟正黑體"/>
          <w:sz w:val="20"/>
          <w:szCs w:val="20"/>
        </w:rPr>
      </w:pPr>
      <w:r w:rsidRPr="003B5ED4">
        <w:rPr>
          <w:rFonts w:ascii="微軟正黑體" w:eastAsia="微軟正黑體" w:hAnsi="微軟正黑體" w:hint="eastAsia"/>
          <w:sz w:val="20"/>
          <w:szCs w:val="20"/>
        </w:rPr>
        <w:t>註1：202</w:t>
      </w:r>
      <w:r w:rsidRPr="003B5ED4">
        <w:rPr>
          <w:rFonts w:ascii="微軟正黑體" w:eastAsia="微軟正黑體" w:hAnsi="微軟正黑體"/>
          <w:sz w:val="20"/>
          <w:szCs w:val="20"/>
        </w:rPr>
        <w:t>3</w:t>
      </w:r>
      <w:r w:rsidRPr="003B5ED4">
        <w:rPr>
          <w:rFonts w:ascii="微軟正黑體" w:eastAsia="微軟正黑體" w:hAnsi="微軟正黑體" w:hint="eastAsia"/>
          <w:sz w:val="20"/>
          <w:szCs w:val="20"/>
        </w:rPr>
        <w:t>年度合併營收</w:t>
      </w:r>
      <w:r w:rsidRPr="003B5ED4">
        <w:rPr>
          <w:rFonts w:ascii="微軟正黑體" w:eastAsia="微軟正黑體" w:hAnsi="微軟正黑體" w:cs="Times New Roman" w:hint="eastAsia"/>
          <w:sz w:val="20"/>
          <w:szCs w:val="20"/>
        </w:rPr>
        <w:t>45.91</w:t>
      </w:r>
      <w:r w:rsidRPr="003B5ED4">
        <w:rPr>
          <w:rFonts w:ascii="微軟正黑體" w:eastAsia="微軟正黑體" w:hAnsi="微軟正黑體" w:hint="eastAsia"/>
          <w:sz w:val="20"/>
          <w:szCs w:val="20"/>
        </w:rPr>
        <w:t>百萬，20</w:t>
      </w:r>
      <w:r w:rsidR="00D163D7" w:rsidRPr="003B5ED4">
        <w:rPr>
          <w:rFonts w:ascii="微軟正黑體" w:eastAsia="微軟正黑體" w:hAnsi="微軟正黑體" w:hint="eastAsia"/>
          <w:sz w:val="20"/>
          <w:szCs w:val="20"/>
        </w:rPr>
        <w:t>24</w:t>
      </w:r>
      <w:r w:rsidRPr="003B5ED4">
        <w:rPr>
          <w:rFonts w:ascii="微軟正黑體" w:eastAsia="微軟正黑體" w:hAnsi="微軟正黑體" w:hint="eastAsia"/>
          <w:sz w:val="20"/>
          <w:szCs w:val="20"/>
        </w:rPr>
        <w:t>年度合併營收</w:t>
      </w:r>
      <w:r w:rsidRPr="003B5ED4">
        <w:rPr>
          <w:rFonts w:ascii="微軟正黑體" w:eastAsia="微軟正黑體" w:hAnsi="微軟正黑體" w:hint="eastAsia"/>
          <w:color w:val="000000" w:themeColor="text1"/>
          <w:sz w:val="20"/>
          <w:szCs w:val="20"/>
        </w:rPr>
        <w:t>50.30</w:t>
      </w:r>
      <w:r w:rsidRPr="003B5ED4">
        <w:rPr>
          <w:rFonts w:ascii="微軟正黑體" w:eastAsia="微軟正黑體" w:hAnsi="微軟正黑體" w:hint="eastAsia"/>
          <w:sz w:val="20"/>
          <w:szCs w:val="20"/>
        </w:rPr>
        <w:t>百萬。</w:t>
      </w:r>
    </w:p>
    <w:p w14:paraId="49DF599B" w14:textId="77777777" w:rsidR="00414721" w:rsidRPr="003B5ED4" w:rsidRDefault="00414721" w:rsidP="002D70C9">
      <w:pPr>
        <w:spacing w:line="0" w:lineRule="atLeast"/>
        <w:rPr>
          <w:rFonts w:ascii="微軟正黑體" w:eastAsia="微軟正黑體" w:hAnsi="微軟正黑體"/>
          <w:sz w:val="20"/>
          <w:szCs w:val="20"/>
        </w:rPr>
      </w:pPr>
    </w:p>
    <w:p w14:paraId="49F96188" w14:textId="481BEA4C" w:rsidR="001419BF" w:rsidRPr="003B5ED4" w:rsidRDefault="001419BF" w:rsidP="002D70C9">
      <w:pPr>
        <w:spacing w:line="0" w:lineRule="atLeast"/>
        <w:rPr>
          <w:rFonts w:ascii="微軟正黑體" w:eastAsia="微軟正黑體" w:hAnsi="微軟正黑體" w:cs="細明體"/>
          <w:bCs/>
        </w:rPr>
      </w:pPr>
      <w:r w:rsidRPr="003B5ED4">
        <w:rPr>
          <w:rFonts w:ascii="微軟正黑體" w:eastAsia="微軟正黑體" w:hAnsi="微軟正黑體" w:cs="細明體" w:hint="eastAsia"/>
          <w:bCs/>
        </w:rPr>
        <w:t>1-2</w:t>
      </w:r>
      <w:r w:rsidRPr="003B5ED4">
        <w:rPr>
          <w:rFonts w:ascii="微軟正黑體" w:eastAsia="微軟正黑體" w:hAnsi="微軟正黑體" w:cs="細明體" w:hint="eastAsia"/>
          <w:bCs/>
        </w:rPr>
        <w:tab/>
        <w:t>溫室氣體減量目標、策略及具體行動計畫敘明溫室氣體減量基準年及其數據、減量目標、策略及具體行動計畫與減量目標達成情形。</w:t>
      </w:r>
    </w:p>
    <w:p w14:paraId="1F685AC5" w14:textId="5DCE2F4C" w:rsidR="00414721" w:rsidRDefault="00414721" w:rsidP="002D70C9">
      <w:pPr>
        <w:spacing w:line="0" w:lineRule="atLeast"/>
        <w:rPr>
          <w:rFonts w:ascii="微軟正黑體" w:eastAsia="微軟正黑體" w:hAnsi="微軟正黑體" w:cs="細明體"/>
          <w:bCs/>
        </w:rPr>
      </w:pPr>
      <w:r w:rsidRPr="003B5ED4">
        <w:rPr>
          <w:rFonts w:ascii="微軟正黑體" w:eastAsia="微軟正黑體" w:hAnsi="微軟正黑體" w:cs="細明體"/>
          <w:bCs/>
        </w:rPr>
        <w:t>本公司預計於2025年完成首次溫室氣體盤查報告，並將依據盤查結果規劃期程、設定年度目標進度及其他氣候相關指標。同時，本公司亦將持續關注政府政策及產業趨勢之最新發展，作為未來減碳行動規劃之重要依據。</w:t>
      </w:r>
    </w:p>
    <w:p w14:paraId="4A39B6A4" w14:textId="7475D797" w:rsidR="00AD587F" w:rsidRPr="007D737A" w:rsidRDefault="00AD587F" w:rsidP="005A1485">
      <w:pPr>
        <w:spacing w:line="0" w:lineRule="atLeast"/>
        <w:jc w:val="both"/>
        <w:rPr>
          <w:rFonts w:ascii="微軟正黑體" w:eastAsia="微軟正黑體" w:hAnsi="微軟正黑體"/>
          <w:color w:val="000000" w:themeColor="text1"/>
          <w:szCs w:val="24"/>
        </w:rPr>
      </w:pPr>
    </w:p>
    <w:sectPr w:rsidR="00AD587F" w:rsidRPr="007D737A" w:rsidSect="00414721">
      <w:pgSz w:w="16838" w:h="11906" w:orient="landscape"/>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FE8E2" w14:textId="77777777" w:rsidR="00A57DCD" w:rsidRDefault="00A57DCD" w:rsidP="00CB22EC">
      <w:r>
        <w:separator/>
      </w:r>
    </w:p>
  </w:endnote>
  <w:endnote w:type="continuationSeparator" w:id="0">
    <w:p w14:paraId="78C87743" w14:textId="77777777" w:rsidR="00A57DCD" w:rsidRDefault="00A57DCD" w:rsidP="00CB2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Noto Sans">
    <w:charset w:val="00"/>
    <w:family w:val="swiss"/>
    <w:pitch w:val="variable"/>
    <w:sig w:usb0="E00082FF" w:usb1="400078FF" w:usb2="00000021" w:usb3="00000000" w:csb0="0000019F" w:csb1="00000000"/>
  </w:font>
  <w:font w:name="微軟正黑體t">
    <w:altName w:val="Arial Unicode MS"/>
    <w:panose1 w:val="00000000000000000000"/>
    <w:charset w:val="88"/>
    <w:family w:val="swiss"/>
    <w:notTrueType/>
    <w:pitch w:val="default"/>
    <w:sig w:usb0="00000001" w:usb1="08080000" w:usb2="00000010" w:usb3="00000000" w:csb0="00100000" w:csb1="00000000"/>
  </w:font>
  <w:font w:name="12">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Aptos Narrow">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4984076"/>
      <w:docPartObj>
        <w:docPartGallery w:val="Page Numbers (Bottom of Page)"/>
        <w:docPartUnique/>
      </w:docPartObj>
    </w:sdtPr>
    <w:sdtEndPr/>
    <w:sdtContent>
      <w:p w14:paraId="18DCDD1E" w14:textId="77777777" w:rsidR="00BF5D2B" w:rsidRDefault="00B861EA">
        <w:pPr>
          <w:pStyle w:val="a5"/>
          <w:jc w:val="center"/>
        </w:pPr>
        <w:r>
          <w:fldChar w:fldCharType="begin"/>
        </w:r>
        <w:r>
          <w:instrText>PAGE   \* MERGEFORMAT</w:instrText>
        </w:r>
        <w:r>
          <w:fldChar w:fldCharType="separate"/>
        </w:r>
        <w:r>
          <w:rPr>
            <w:lang w:val="zh-TW"/>
          </w:rPr>
          <w:t>2</w:t>
        </w:r>
        <w:r>
          <w:fldChar w:fldCharType="end"/>
        </w:r>
      </w:p>
    </w:sdtContent>
  </w:sdt>
  <w:p w14:paraId="6C1B85DD" w14:textId="77777777" w:rsidR="00BF5D2B" w:rsidRDefault="00BF5D2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215124"/>
      <w:docPartObj>
        <w:docPartGallery w:val="Page Numbers (Bottom of Page)"/>
        <w:docPartUnique/>
      </w:docPartObj>
    </w:sdtPr>
    <w:sdtEndPr/>
    <w:sdtContent>
      <w:p w14:paraId="28B660BF" w14:textId="77777777" w:rsidR="00A72E7D" w:rsidRDefault="00A72E7D">
        <w:pPr>
          <w:pStyle w:val="a5"/>
          <w:jc w:val="center"/>
        </w:pPr>
        <w:r>
          <w:fldChar w:fldCharType="begin"/>
        </w:r>
        <w:r>
          <w:instrText>PAGE   \* MERGEFORMAT</w:instrText>
        </w:r>
        <w:r>
          <w:fldChar w:fldCharType="separate"/>
        </w:r>
        <w:r w:rsidRPr="003F5114">
          <w:rPr>
            <w:noProof/>
            <w:lang w:val="zh-TW"/>
          </w:rPr>
          <w:t>6</w:t>
        </w:r>
        <w:r>
          <w:fldChar w:fldCharType="end"/>
        </w:r>
      </w:p>
    </w:sdtContent>
  </w:sdt>
  <w:p w14:paraId="77AA59F9" w14:textId="77777777" w:rsidR="00A72E7D" w:rsidRDefault="00A72E7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1305633"/>
      <w:docPartObj>
        <w:docPartGallery w:val="Page Numbers (Bottom of Page)"/>
        <w:docPartUnique/>
      </w:docPartObj>
    </w:sdtPr>
    <w:sdtEndPr/>
    <w:sdtContent>
      <w:p w14:paraId="6A43ABBF" w14:textId="77777777" w:rsidR="00A72E7D" w:rsidRDefault="00A72E7D">
        <w:pPr>
          <w:pStyle w:val="a5"/>
          <w:jc w:val="center"/>
        </w:pPr>
        <w:r>
          <w:fldChar w:fldCharType="begin"/>
        </w:r>
        <w:r>
          <w:instrText>PAGE   \* MERGEFORMAT</w:instrText>
        </w:r>
        <w:r>
          <w:fldChar w:fldCharType="separate"/>
        </w:r>
        <w:r w:rsidRPr="002E2527">
          <w:rPr>
            <w:noProof/>
            <w:lang w:val="zh-TW"/>
          </w:rPr>
          <w:t>10</w:t>
        </w:r>
        <w:r>
          <w:fldChar w:fldCharType="end"/>
        </w:r>
      </w:p>
    </w:sdtContent>
  </w:sdt>
  <w:p w14:paraId="4120BCA4" w14:textId="77777777" w:rsidR="00A72E7D" w:rsidRDefault="00A72E7D">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646738"/>
      <w:docPartObj>
        <w:docPartGallery w:val="Page Numbers (Bottom of Page)"/>
        <w:docPartUnique/>
      </w:docPartObj>
    </w:sdtPr>
    <w:sdtEndPr/>
    <w:sdtContent>
      <w:p w14:paraId="62C80FB2" w14:textId="77777777" w:rsidR="00BE1AF2" w:rsidRDefault="00BE1AF2">
        <w:pPr>
          <w:pStyle w:val="a5"/>
          <w:jc w:val="center"/>
        </w:pPr>
        <w:r>
          <w:fldChar w:fldCharType="begin"/>
        </w:r>
        <w:r>
          <w:instrText>PAGE   \* MERGEFORMAT</w:instrText>
        </w:r>
        <w:r>
          <w:fldChar w:fldCharType="separate"/>
        </w:r>
        <w:r>
          <w:rPr>
            <w:lang w:val="zh-TW"/>
          </w:rPr>
          <w:t>2</w:t>
        </w:r>
        <w:r>
          <w:fldChar w:fldCharType="end"/>
        </w:r>
      </w:p>
    </w:sdtContent>
  </w:sdt>
  <w:p w14:paraId="300F1A06" w14:textId="77777777" w:rsidR="00BE1AF2" w:rsidRDefault="00BE1AF2">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9235314"/>
      <w:docPartObj>
        <w:docPartGallery w:val="Page Numbers (Bottom of Page)"/>
        <w:docPartUnique/>
      </w:docPartObj>
    </w:sdtPr>
    <w:sdtEndPr/>
    <w:sdtContent>
      <w:p w14:paraId="3F6934B5" w14:textId="77777777" w:rsidR="00BE1AF2" w:rsidRDefault="00BE1AF2">
        <w:pPr>
          <w:pStyle w:val="a5"/>
          <w:jc w:val="center"/>
        </w:pPr>
        <w:r>
          <w:fldChar w:fldCharType="begin"/>
        </w:r>
        <w:r>
          <w:instrText>PAGE   \* MERGEFORMAT</w:instrText>
        </w:r>
        <w:r>
          <w:fldChar w:fldCharType="separate"/>
        </w:r>
        <w:r>
          <w:rPr>
            <w:lang w:val="zh-TW"/>
          </w:rPr>
          <w:t>2</w:t>
        </w:r>
        <w:r>
          <w:fldChar w:fldCharType="end"/>
        </w:r>
      </w:p>
    </w:sdtContent>
  </w:sdt>
  <w:p w14:paraId="4217DB1F" w14:textId="77777777" w:rsidR="00BE1AF2" w:rsidRDefault="00BE1AF2">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4754333"/>
      <w:docPartObj>
        <w:docPartGallery w:val="Page Numbers (Bottom of Page)"/>
        <w:docPartUnique/>
      </w:docPartObj>
    </w:sdtPr>
    <w:sdtEndPr/>
    <w:sdtContent>
      <w:p w14:paraId="143C9CB1" w14:textId="77777777" w:rsidR="00BE1AF2" w:rsidRDefault="00BE1AF2">
        <w:pPr>
          <w:pStyle w:val="a5"/>
          <w:jc w:val="center"/>
        </w:pPr>
        <w:r>
          <w:fldChar w:fldCharType="begin"/>
        </w:r>
        <w:r>
          <w:instrText>PAGE   \* MERGEFORMAT</w:instrText>
        </w:r>
        <w:r>
          <w:fldChar w:fldCharType="separate"/>
        </w:r>
        <w:r>
          <w:rPr>
            <w:lang w:val="zh-TW"/>
          </w:rPr>
          <w:t>2</w:t>
        </w:r>
        <w:r>
          <w:fldChar w:fldCharType="end"/>
        </w:r>
      </w:p>
    </w:sdtContent>
  </w:sdt>
  <w:p w14:paraId="7453FAAE" w14:textId="77777777" w:rsidR="00BE1AF2" w:rsidRDefault="00BE1AF2">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347496"/>
      <w:docPartObj>
        <w:docPartGallery w:val="Page Numbers (Bottom of Page)"/>
        <w:docPartUnique/>
      </w:docPartObj>
    </w:sdtPr>
    <w:sdtEndPr/>
    <w:sdtContent>
      <w:p w14:paraId="360FFB71" w14:textId="77777777" w:rsidR="004942E6" w:rsidRDefault="004942E6">
        <w:pPr>
          <w:pStyle w:val="a5"/>
          <w:jc w:val="center"/>
        </w:pPr>
        <w:r>
          <w:fldChar w:fldCharType="begin"/>
        </w:r>
        <w:r>
          <w:instrText>PAGE   \* MERGEFORMAT</w:instrText>
        </w:r>
        <w:r>
          <w:fldChar w:fldCharType="separate"/>
        </w:r>
        <w:r>
          <w:rPr>
            <w:lang w:val="zh-TW"/>
          </w:rPr>
          <w:t>2</w:t>
        </w:r>
        <w:r>
          <w:fldChar w:fldCharType="end"/>
        </w:r>
      </w:p>
    </w:sdtContent>
  </w:sdt>
  <w:p w14:paraId="1E2DE77C" w14:textId="77777777" w:rsidR="004942E6" w:rsidRDefault="004942E6">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403136"/>
      <w:docPartObj>
        <w:docPartGallery w:val="Page Numbers (Bottom of Page)"/>
        <w:docPartUnique/>
      </w:docPartObj>
    </w:sdtPr>
    <w:sdtEndPr>
      <w:rPr>
        <w:noProof/>
      </w:rPr>
    </w:sdtEndPr>
    <w:sdtContent>
      <w:p w14:paraId="1AB12ED7" w14:textId="77777777" w:rsidR="00414721" w:rsidRDefault="00414721">
        <w:pPr>
          <w:pStyle w:val="a5"/>
          <w:jc w:val="center"/>
        </w:pPr>
        <w:r>
          <w:fldChar w:fldCharType="begin"/>
        </w:r>
        <w:r>
          <w:instrText xml:space="preserve"> PAGE   \* MERGEFORMAT </w:instrText>
        </w:r>
        <w:r>
          <w:fldChar w:fldCharType="separate"/>
        </w:r>
        <w:r>
          <w:rPr>
            <w:noProof/>
          </w:rPr>
          <w:t>2</w:t>
        </w:r>
        <w:r>
          <w:rPr>
            <w:noProof/>
          </w:rPr>
          <w:fldChar w:fldCharType="end"/>
        </w:r>
      </w:p>
    </w:sdtContent>
  </w:sdt>
  <w:p w14:paraId="1A5E9DD7" w14:textId="77777777" w:rsidR="00414721" w:rsidRDefault="004147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E6336" w14:textId="77777777" w:rsidR="00A57DCD" w:rsidRDefault="00A57DCD" w:rsidP="00CB22EC">
      <w:r>
        <w:separator/>
      </w:r>
    </w:p>
  </w:footnote>
  <w:footnote w:type="continuationSeparator" w:id="0">
    <w:p w14:paraId="34506E85" w14:textId="77777777" w:rsidR="00A57DCD" w:rsidRDefault="00A57DCD" w:rsidP="00CB2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A9053" w14:textId="77777777" w:rsidR="00A72E7D" w:rsidRDefault="00A72E7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5E6BD" w14:textId="77777777" w:rsidR="00A72E7D" w:rsidRDefault="00A72E7D">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66075" w14:textId="77777777" w:rsidR="00A72E7D" w:rsidRDefault="00A72E7D">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1AD3" w14:textId="77777777" w:rsidR="00BE1AF2" w:rsidRDefault="00BE1AF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4089B"/>
    <w:multiLevelType w:val="hybridMultilevel"/>
    <w:tmpl w:val="111832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A45808"/>
    <w:multiLevelType w:val="hybridMultilevel"/>
    <w:tmpl w:val="6F22E6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9164C46"/>
    <w:multiLevelType w:val="multilevel"/>
    <w:tmpl w:val="9AE60D2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1E3558F"/>
    <w:multiLevelType w:val="hybridMultilevel"/>
    <w:tmpl w:val="46B4C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A4BAC"/>
    <w:multiLevelType w:val="hybridMultilevel"/>
    <w:tmpl w:val="852A1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3238E"/>
    <w:multiLevelType w:val="multilevel"/>
    <w:tmpl w:val="B3F417A0"/>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6" w15:restartNumberingAfterBreak="0">
    <w:nsid w:val="1FAC2ECB"/>
    <w:multiLevelType w:val="hybridMultilevel"/>
    <w:tmpl w:val="32F672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FDD1643"/>
    <w:multiLevelType w:val="hybridMultilevel"/>
    <w:tmpl w:val="8346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F56BB"/>
    <w:multiLevelType w:val="multilevel"/>
    <w:tmpl w:val="1D4A025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24A8095C"/>
    <w:multiLevelType w:val="hybridMultilevel"/>
    <w:tmpl w:val="8E12B032"/>
    <w:lvl w:ilvl="0" w:tplc="072EF146">
      <w:start w:val="5"/>
      <w:numFmt w:val="bullet"/>
      <w:lvlText w:val="•"/>
      <w:lvlJc w:val="left"/>
      <w:pPr>
        <w:ind w:left="480" w:hanging="412"/>
      </w:pPr>
      <w:rPr>
        <w:rFonts w:ascii="微軟正黑體" w:eastAsia="微軟正黑體" w:hAnsi="微軟正黑體" w:cs="Calibr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23806"/>
    <w:multiLevelType w:val="hybridMultilevel"/>
    <w:tmpl w:val="33A8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B81452"/>
    <w:multiLevelType w:val="hybridMultilevel"/>
    <w:tmpl w:val="7D0A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E418B9"/>
    <w:multiLevelType w:val="hybridMultilevel"/>
    <w:tmpl w:val="EE082F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6B9139F"/>
    <w:multiLevelType w:val="hybridMultilevel"/>
    <w:tmpl w:val="D92E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3B154F"/>
    <w:multiLevelType w:val="hybridMultilevel"/>
    <w:tmpl w:val="8874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475CB"/>
    <w:multiLevelType w:val="hybridMultilevel"/>
    <w:tmpl w:val="226E60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F23623"/>
    <w:multiLevelType w:val="hybridMultilevel"/>
    <w:tmpl w:val="530ECD6C"/>
    <w:lvl w:ilvl="0" w:tplc="072EF146">
      <w:start w:val="5"/>
      <w:numFmt w:val="bullet"/>
      <w:lvlText w:val="•"/>
      <w:lvlJc w:val="left"/>
      <w:pPr>
        <w:ind w:left="480" w:hanging="412"/>
      </w:pPr>
      <w:rPr>
        <w:rFonts w:ascii="微軟正黑體" w:eastAsia="微軟正黑體" w:hAnsi="微軟正黑體" w:cs="Calibr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7A310E"/>
    <w:multiLevelType w:val="hybridMultilevel"/>
    <w:tmpl w:val="630C3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927AD"/>
    <w:multiLevelType w:val="hybridMultilevel"/>
    <w:tmpl w:val="95C4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7411F4"/>
    <w:multiLevelType w:val="hybridMultilevel"/>
    <w:tmpl w:val="CA10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E67D3C"/>
    <w:multiLevelType w:val="hybridMultilevel"/>
    <w:tmpl w:val="BC42D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AB4751"/>
    <w:multiLevelType w:val="hybridMultilevel"/>
    <w:tmpl w:val="F3F0DD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E911339"/>
    <w:multiLevelType w:val="hybridMultilevel"/>
    <w:tmpl w:val="B7106E64"/>
    <w:lvl w:ilvl="0" w:tplc="021677BE">
      <w:start w:val="1"/>
      <w:numFmt w:val="decimal"/>
      <w:lvlText w:val="(%1)"/>
      <w:lvlJc w:val="left"/>
      <w:pPr>
        <w:ind w:left="960" w:hanging="480"/>
      </w:pPr>
      <w:rPr>
        <w:rFonts w:ascii="Times New Roman" w:hAnsi="Times New Roman" w:cs="Times New Roman" w:hint="default"/>
        <w:u w:val="none"/>
      </w:rPr>
    </w:lvl>
    <w:lvl w:ilvl="1" w:tplc="867CC7F6">
      <w:start w:val="1"/>
      <w:numFmt w:val="decimal"/>
      <w:lvlText w:val="%2."/>
      <w:lvlJc w:val="left"/>
      <w:pPr>
        <w:ind w:left="927" w:hanging="360"/>
      </w:pPr>
      <w:rPr>
        <w:rFonts w:ascii="Times New Roman" w:hAnsi="Times New Roman" w:cs="Times New Roman" w:hint="default"/>
        <w:sz w:val="28"/>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15:restartNumberingAfterBreak="0">
    <w:nsid w:val="6F665CFD"/>
    <w:multiLevelType w:val="hybridMultilevel"/>
    <w:tmpl w:val="39A8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A56800"/>
    <w:multiLevelType w:val="hybridMultilevel"/>
    <w:tmpl w:val="24F0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447ACC"/>
    <w:multiLevelType w:val="hybridMultilevel"/>
    <w:tmpl w:val="7A72F574"/>
    <w:lvl w:ilvl="0" w:tplc="0DF48DDC">
      <w:start w:val="1"/>
      <w:numFmt w:val="bullet"/>
      <w:lvlText w:val="•"/>
      <w:lvlJc w:val="left"/>
      <w:pPr>
        <w:tabs>
          <w:tab w:val="num" w:pos="720"/>
        </w:tabs>
        <w:ind w:left="720" w:hanging="360"/>
      </w:pPr>
      <w:rPr>
        <w:rFonts w:ascii="Arial" w:hAnsi="Arial" w:hint="default"/>
      </w:rPr>
    </w:lvl>
    <w:lvl w:ilvl="1" w:tplc="C8F857AA" w:tentative="1">
      <w:start w:val="1"/>
      <w:numFmt w:val="bullet"/>
      <w:lvlText w:val="•"/>
      <w:lvlJc w:val="left"/>
      <w:pPr>
        <w:tabs>
          <w:tab w:val="num" w:pos="1440"/>
        </w:tabs>
        <w:ind w:left="1440" w:hanging="360"/>
      </w:pPr>
      <w:rPr>
        <w:rFonts w:ascii="Arial" w:hAnsi="Arial" w:hint="default"/>
      </w:rPr>
    </w:lvl>
    <w:lvl w:ilvl="2" w:tplc="A2D6731C" w:tentative="1">
      <w:start w:val="1"/>
      <w:numFmt w:val="bullet"/>
      <w:lvlText w:val="•"/>
      <w:lvlJc w:val="left"/>
      <w:pPr>
        <w:tabs>
          <w:tab w:val="num" w:pos="2160"/>
        </w:tabs>
        <w:ind w:left="2160" w:hanging="360"/>
      </w:pPr>
      <w:rPr>
        <w:rFonts w:ascii="Arial" w:hAnsi="Arial" w:hint="default"/>
      </w:rPr>
    </w:lvl>
    <w:lvl w:ilvl="3" w:tplc="8D5C6DB0" w:tentative="1">
      <w:start w:val="1"/>
      <w:numFmt w:val="bullet"/>
      <w:lvlText w:val="•"/>
      <w:lvlJc w:val="left"/>
      <w:pPr>
        <w:tabs>
          <w:tab w:val="num" w:pos="2880"/>
        </w:tabs>
        <w:ind w:left="2880" w:hanging="360"/>
      </w:pPr>
      <w:rPr>
        <w:rFonts w:ascii="Arial" w:hAnsi="Arial" w:hint="default"/>
      </w:rPr>
    </w:lvl>
    <w:lvl w:ilvl="4" w:tplc="7290A352" w:tentative="1">
      <w:start w:val="1"/>
      <w:numFmt w:val="bullet"/>
      <w:lvlText w:val="•"/>
      <w:lvlJc w:val="left"/>
      <w:pPr>
        <w:tabs>
          <w:tab w:val="num" w:pos="3600"/>
        </w:tabs>
        <w:ind w:left="3600" w:hanging="360"/>
      </w:pPr>
      <w:rPr>
        <w:rFonts w:ascii="Arial" w:hAnsi="Arial" w:hint="default"/>
      </w:rPr>
    </w:lvl>
    <w:lvl w:ilvl="5" w:tplc="EDC42CCC" w:tentative="1">
      <w:start w:val="1"/>
      <w:numFmt w:val="bullet"/>
      <w:lvlText w:val="•"/>
      <w:lvlJc w:val="left"/>
      <w:pPr>
        <w:tabs>
          <w:tab w:val="num" w:pos="4320"/>
        </w:tabs>
        <w:ind w:left="4320" w:hanging="360"/>
      </w:pPr>
      <w:rPr>
        <w:rFonts w:ascii="Arial" w:hAnsi="Arial" w:hint="default"/>
      </w:rPr>
    </w:lvl>
    <w:lvl w:ilvl="6" w:tplc="EAA8D126" w:tentative="1">
      <w:start w:val="1"/>
      <w:numFmt w:val="bullet"/>
      <w:lvlText w:val="•"/>
      <w:lvlJc w:val="left"/>
      <w:pPr>
        <w:tabs>
          <w:tab w:val="num" w:pos="5040"/>
        </w:tabs>
        <w:ind w:left="5040" w:hanging="360"/>
      </w:pPr>
      <w:rPr>
        <w:rFonts w:ascii="Arial" w:hAnsi="Arial" w:hint="default"/>
      </w:rPr>
    </w:lvl>
    <w:lvl w:ilvl="7" w:tplc="396689C4" w:tentative="1">
      <w:start w:val="1"/>
      <w:numFmt w:val="bullet"/>
      <w:lvlText w:val="•"/>
      <w:lvlJc w:val="left"/>
      <w:pPr>
        <w:tabs>
          <w:tab w:val="num" w:pos="5760"/>
        </w:tabs>
        <w:ind w:left="5760" w:hanging="360"/>
      </w:pPr>
      <w:rPr>
        <w:rFonts w:ascii="Arial" w:hAnsi="Arial" w:hint="default"/>
      </w:rPr>
    </w:lvl>
    <w:lvl w:ilvl="8" w:tplc="90B61D5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7647F1A"/>
    <w:multiLevelType w:val="hybridMultilevel"/>
    <w:tmpl w:val="9F96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A412F5"/>
    <w:multiLevelType w:val="hybridMultilevel"/>
    <w:tmpl w:val="C18A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2478892">
    <w:abstractNumId w:val="1"/>
  </w:num>
  <w:num w:numId="2" w16cid:durableId="1037123393">
    <w:abstractNumId w:val="0"/>
  </w:num>
  <w:num w:numId="3" w16cid:durableId="1388184243">
    <w:abstractNumId w:val="2"/>
  </w:num>
  <w:num w:numId="4" w16cid:durableId="1674838140">
    <w:abstractNumId w:val="8"/>
  </w:num>
  <w:num w:numId="5" w16cid:durableId="1703020918">
    <w:abstractNumId w:val="19"/>
  </w:num>
  <w:num w:numId="6" w16cid:durableId="1283458643">
    <w:abstractNumId w:val="18"/>
  </w:num>
  <w:num w:numId="7" w16cid:durableId="1168137783">
    <w:abstractNumId w:val="21"/>
  </w:num>
  <w:num w:numId="8" w16cid:durableId="2099935248">
    <w:abstractNumId w:val="15"/>
  </w:num>
  <w:num w:numId="9" w16cid:durableId="1410080754">
    <w:abstractNumId w:val="6"/>
  </w:num>
  <w:num w:numId="10" w16cid:durableId="390930865">
    <w:abstractNumId w:val="12"/>
  </w:num>
  <w:num w:numId="11" w16cid:durableId="1191798400">
    <w:abstractNumId w:val="5"/>
  </w:num>
  <w:num w:numId="12" w16cid:durableId="1324776979">
    <w:abstractNumId w:val="23"/>
  </w:num>
  <w:num w:numId="13" w16cid:durableId="1280067727">
    <w:abstractNumId w:val="20"/>
  </w:num>
  <w:num w:numId="14" w16cid:durableId="279845756">
    <w:abstractNumId w:val="25"/>
  </w:num>
  <w:num w:numId="15" w16cid:durableId="482940010">
    <w:abstractNumId w:val="17"/>
  </w:num>
  <w:num w:numId="16" w16cid:durableId="1655641606">
    <w:abstractNumId w:val="14"/>
  </w:num>
  <w:num w:numId="17" w16cid:durableId="463624640">
    <w:abstractNumId w:val="26"/>
  </w:num>
  <w:num w:numId="18" w16cid:durableId="744689992">
    <w:abstractNumId w:val="10"/>
  </w:num>
  <w:num w:numId="19" w16cid:durableId="1702584419">
    <w:abstractNumId w:val="4"/>
  </w:num>
  <w:num w:numId="20" w16cid:durableId="1725594833">
    <w:abstractNumId w:val="7"/>
  </w:num>
  <w:num w:numId="21" w16cid:durableId="969944457">
    <w:abstractNumId w:val="9"/>
  </w:num>
  <w:num w:numId="22" w16cid:durableId="1026907260">
    <w:abstractNumId w:val="16"/>
  </w:num>
  <w:num w:numId="23" w16cid:durableId="1697653642">
    <w:abstractNumId w:val="3"/>
  </w:num>
  <w:num w:numId="24" w16cid:durableId="833303459">
    <w:abstractNumId w:val="11"/>
  </w:num>
  <w:num w:numId="25" w16cid:durableId="1764840142">
    <w:abstractNumId w:val="27"/>
  </w:num>
  <w:num w:numId="26" w16cid:durableId="519701376">
    <w:abstractNumId w:val="22"/>
  </w:num>
  <w:num w:numId="27" w16cid:durableId="702512788">
    <w:abstractNumId w:val="13"/>
  </w:num>
  <w:num w:numId="28" w16cid:durableId="240916994">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9E2"/>
    <w:rsid w:val="000007D2"/>
    <w:rsid w:val="000007F2"/>
    <w:rsid w:val="00000C4D"/>
    <w:rsid w:val="00001422"/>
    <w:rsid w:val="000022A8"/>
    <w:rsid w:val="0000326C"/>
    <w:rsid w:val="00005E23"/>
    <w:rsid w:val="00007FBA"/>
    <w:rsid w:val="00014B15"/>
    <w:rsid w:val="00015808"/>
    <w:rsid w:val="00017048"/>
    <w:rsid w:val="000179FA"/>
    <w:rsid w:val="00017A9B"/>
    <w:rsid w:val="000207C3"/>
    <w:rsid w:val="00023DFB"/>
    <w:rsid w:val="00024CFD"/>
    <w:rsid w:val="000258DB"/>
    <w:rsid w:val="00026949"/>
    <w:rsid w:val="00030688"/>
    <w:rsid w:val="00030D7B"/>
    <w:rsid w:val="00031248"/>
    <w:rsid w:val="00032FAE"/>
    <w:rsid w:val="00033595"/>
    <w:rsid w:val="00035CAB"/>
    <w:rsid w:val="00037B35"/>
    <w:rsid w:val="00040206"/>
    <w:rsid w:val="000405C4"/>
    <w:rsid w:val="00041900"/>
    <w:rsid w:val="00046354"/>
    <w:rsid w:val="000468A9"/>
    <w:rsid w:val="00046BDB"/>
    <w:rsid w:val="00046F62"/>
    <w:rsid w:val="00047BC0"/>
    <w:rsid w:val="00052896"/>
    <w:rsid w:val="00052C0E"/>
    <w:rsid w:val="00053092"/>
    <w:rsid w:val="00053DB2"/>
    <w:rsid w:val="00053E05"/>
    <w:rsid w:val="0005501F"/>
    <w:rsid w:val="0005586A"/>
    <w:rsid w:val="00057B2E"/>
    <w:rsid w:val="00063B38"/>
    <w:rsid w:val="00064414"/>
    <w:rsid w:val="0006648C"/>
    <w:rsid w:val="00066AC2"/>
    <w:rsid w:val="00066BBD"/>
    <w:rsid w:val="00071413"/>
    <w:rsid w:val="00072887"/>
    <w:rsid w:val="00072BE5"/>
    <w:rsid w:val="00074780"/>
    <w:rsid w:val="000748CB"/>
    <w:rsid w:val="00075EBA"/>
    <w:rsid w:val="000777B3"/>
    <w:rsid w:val="000800FE"/>
    <w:rsid w:val="0008697E"/>
    <w:rsid w:val="0009091C"/>
    <w:rsid w:val="00090D42"/>
    <w:rsid w:val="0009250D"/>
    <w:rsid w:val="00093311"/>
    <w:rsid w:val="00096142"/>
    <w:rsid w:val="000968FA"/>
    <w:rsid w:val="000A1B64"/>
    <w:rsid w:val="000A23F6"/>
    <w:rsid w:val="000A44AB"/>
    <w:rsid w:val="000A4958"/>
    <w:rsid w:val="000A61D7"/>
    <w:rsid w:val="000A7E85"/>
    <w:rsid w:val="000B0739"/>
    <w:rsid w:val="000B2C48"/>
    <w:rsid w:val="000B3065"/>
    <w:rsid w:val="000C02D1"/>
    <w:rsid w:val="000C1E98"/>
    <w:rsid w:val="000C3F3C"/>
    <w:rsid w:val="000C458C"/>
    <w:rsid w:val="000C5082"/>
    <w:rsid w:val="000C5BCD"/>
    <w:rsid w:val="000D15B4"/>
    <w:rsid w:val="000D339D"/>
    <w:rsid w:val="000D5ED8"/>
    <w:rsid w:val="000E43D4"/>
    <w:rsid w:val="000E4E21"/>
    <w:rsid w:val="000F06CD"/>
    <w:rsid w:val="000F167E"/>
    <w:rsid w:val="000F1ABA"/>
    <w:rsid w:val="000F3AA4"/>
    <w:rsid w:val="000F5375"/>
    <w:rsid w:val="000F54A2"/>
    <w:rsid w:val="00103582"/>
    <w:rsid w:val="0010488B"/>
    <w:rsid w:val="00104B8A"/>
    <w:rsid w:val="0010553F"/>
    <w:rsid w:val="00105C4B"/>
    <w:rsid w:val="00106374"/>
    <w:rsid w:val="00107652"/>
    <w:rsid w:val="001076B8"/>
    <w:rsid w:val="00110483"/>
    <w:rsid w:val="00110640"/>
    <w:rsid w:val="00111B35"/>
    <w:rsid w:val="0011259C"/>
    <w:rsid w:val="00113EE0"/>
    <w:rsid w:val="00115C18"/>
    <w:rsid w:val="00116F2E"/>
    <w:rsid w:val="001178E3"/>
    <w:rsid w:val="001201A1"/>
    <w:rsid w:val="00120F5C"/>
    <w:rsid w:val="00123437"/>
    <w:rsid w:val="001237C9"/>
    <w:rsid w:val="00123A89"/>
    <w:rsid w:val="001255CC"/>
    <w:rsid w:val="001263EA"/>
    <w:rsid w:val="001317C2"/>
    <w:rsid w:val="00133C85"/>
    <w:rsid w:val="00133FCA"/>
    <w:rsid w:val="00135010"/>
    <w:rsid w:val="00135A42"/>
    <w:rsid w:val="00137724"/>
    <w:rsid w:val="00137964"/>
    <w:rsid w:val="001401C1"/>
    <w:rsid w:val="00140F78"/>
    <w:rsid w:val="001419BF"/>
    <w:rsid w:val="001471EB"/>
    <w:rsid w:val="00147570"/>
    <w:rsid w:val="00147CB5"/>
    <w:rsid w:val="001501B1"/>
    <w:rsid w:val="00153AB7"/>
    <w:rsid w:val="00154958"/>
    <w:rsid w:val="00154B8E"/>
    <w:rsid w:val="0015571E"/>
    <w:rsid w:val="00155DDC"/>
    <w:rsid w:val="001602C7"/>
    <w:rsid w:val="00160E6C"/>
    <w:rsid w:val="00163178"/>
    <w:rsid w:val="0016394D"/>
    <w:rsid w:val="0016519B"/>
    <w:rsid w:val="00165D4C"/>
    <w:rsid w:val="001668FB"/>
    <w:rsid w:val="0016720A"/>
    <w:rsid w:val="001705B0"/>
    <w:rsid w:val="00170BED"/>
    <w:rsid w:val="00171B84"/>
    <w:rsid w:val="0017287B"/>
    <w:rsid w:val="00172944"/>
    <w:rsid w:val="00173BAC"/>
    <w:rsid w:val="00180D93"/>
    <w:rsid w:val="00182140"/>
    <w:rsid w:val="001834BC"/>
    <w:rsid w:val="001842B9"/>
    <w:rsid w:val="001847AF"/>
    <w:rsid w:val="00187C71"/>
    <w:rsid w:val="001903E4"/>
    <w:rsid w:val="00191DCC"/>
    <w:rsid w:val="0019663F"/>
    <w:rsid w:val="001A0B4D"/>
    <w:rsid w:val="001A5822"/>
    <w:rsid w:val="001A6DFD"/>
    <w:rsid w:val="001A72BE"/>
    <w:rsid w:val="001A73EC"/>
    <w:rsid w:val="001A7CCB"/>
    <w:rsid w:val="001A7DC8"/>
    <w:rsid w:val="001B3617"/>
    <w:rsid w:val="001B373B"/>
    <w:rsid w:val="001B542C"/>
    <w:rsid w:val="001B67C0"/>
    <w:rsid w:val="001B6994"/>
    <w:rsid w:val="001B7EFE"/>
    <w:rsid w:val="001C16C3"/>
    <w:rsid w:val="001C1D71"/>
    <w:rsid w:val="001C63CF"/>
    <w:rsid w:val="001C7697"/>
    <w:rsid w:val="001D0350"/>
    <w:rsid w:val="001D0669"/>
    <w:rsid w:val="001D133F"/>
    <w:rsid w:val="001D3ECE"/>
    <w:rsid w:val="001D572B"/>
    <w:rsid w:val="001E0F5D"/>
    <w:rsid w:val="001F1A28"/>
    <w:rsid w:val="001F520A"/>
    <w:rsid w:val="001F59E2"/>
    <w:rsid w:val="002016A5"/>
    <w:rsid w:val="0020231D"/>
    <w:rsid w:val="00202C3D"/>
    <w:rsid w:val="00202D97"/>
    <w:rsid w:val="002037F7"/>
    <w:rsid w:val="002043C8"/>
    <w:rsid w:val="00204B76"/>
    <w:rsid w:val="0020567F"/>
    <w:rsid w:val="0020572E"/>
    <w:rsid w:val="00206216"/>
    <w:rsid w:val="00206B13"/>
    <w:rsid w:val="00207119"/>
    <w:rsid w:val="00207882"/>
    <w:rsid w:val="002107C8"/>
    <w:rsid w:val="002109B7"/>
    <w:rsid w:val="00211F23"/>
    <w:rsid w:val="00212EB6"/>
    <w:rsid w:val="00216B6C"/>
    <w:rsid w:val="00217253"/>
    <w:rsid w:val="00217E78"/>
    <w:rsid w:val="00221FD8"/>
    <w:rsid w:val="002223D5"/>
    <w:rsid w:val="00225848"/>
    <w:rsid w:val="002267A3"/>
    <w:rsid w:val="002270F6"/>
    <w:rsid w:val="0023026F"/>
    <w:rsid w:val="00230A2C"/>
    <w:rsid w:val="00230FCE"/>
    <w:rsid w:val="00232EE7"/>
    <w:rsid w:val="00237A5C"/>
    <w:rsid w:val="00242451"/>
    <w:rsid w:val="002450BC"/>
    <w:rsid w:val="00245B18"/>
    <w:rsid w:val="00247273"/>
    <w:rsid w:val="002502E2"/>
    <w:rsid w:val="00252003"/>
    <w:rsid w:val="002530B1"/>
    <w:rsid w:val="00255F1F"/>
    <w:rsid w:val="00261529"/>
    <w:rsid w:val="00262DFE"/>
    <w:rsid w:val="00264804"/>
    <w:rsid w:val="0026481C"/>
    <w:rsid w:val="00267918"/>
    <w:rsid w:val="0027004F"/>
    <w:rsid w:val="00270050"/>
    <w:rsid w:val="002700CC"/>
    <w:rsid w:val="00276069"/>
    <w:rsid w:val="0028023C"/>
    <w:rsid w:val="002802F5"/>
    <w:rsid w:val="00281B49"/>
    <w:rsid w:val="00282314"/>
    <w:rsid w:val="002828FE"/>
    <w:rsid w:val="00287496"/>
    <w:rsid w:val="00287587"/>
    <w:rsid w:val="00287763"/>
    <w:rsid w:val="002900C6"/>
    <w:rsid w:val="0029080A"/>
    <w:rsid w:val="00291A82"/>
    <w:rsid w:val="00291F73"/>
    <w:rsid w:val="002930BF"/>
    <w:rsid w:val="00293702"/>
    <w:rsid w:val="00294355"/>
    <w:rsid w:val="00294AC7"/>
    <w:rsid w:val="00294AD3"/>
    <w:rsid w:val="002971E8"/>
    <w:rsid w:val="002A0A01"/>
    <w:rsid w:val="002A1068"/>
    <w:rsid w:val="002A2DB3"/>
    <w:rsid w:val="002A341D"/>
    <w:rsid w:val="002A4F10"/>
    <w:rsid w:val="002A5DD8"/>
    <w:rsid w:val="002A6AFE"/>
    <w:rsid w:val="002A7620"/>
    <w:rsid w:val="002B1247"/>
    <w:rsid w:val="002B2878"/>
    <w:rsid w:val="002B2BFA"/>
    <w:rsid w:val="002C0B2D"/>
    <w:rsid w:val="002C58B1"/>
    <w:rsid w:val="002C5E74"/>
    <w:rsid w:val="002C7BDF"/>
    <w:rsid w:val="002D0D9B"/>
    <w:rsid w:val="002D22AF"/>
    <w:rsid w:val="002D3F0E"/>
    <w:rsid w:val="002D4540"/>
    <w:rsid w:val="002D539A"/>
    <w:rsid w:val="002D647E"/>
    <w:rsid w:val="002D6DE2"/>
    <w:rsid w:val="002E0822"/>
    <w:rsid w:val="002E2B5A"/>
    <w:rsid w:val="002E31AE"/>
    <w:rsid w:val="002E3B4B"/>
    <w:rsid w:val="002E72B1"/>
    <w:rsid w:val="002F1120"/>
    <w:rsid w:val="002F3793"/>
    <w:rsid w:val="002F3ACF"/>
    <w:rsid w:val="002F4784"/>
    <w:rsid w:val="002F578D"/>
    <w:rsid w:val="002F5AA3"/>
    <w:rsid w:val="002F61DC"/>
    <w:rsid w:val="002F73BF"/>
    <w:rsid w:val="00301397"/>
    <w:rsid w:val="00310844"/>
    <w:rsid w:val="00312F48"/>
    <w:rsid w:val="003133F0"/>
    <w:rsid w:val="0031403D"/>
    <w:rsid w:val="0031588F"/>
    <w:rsid w:val="00316E3E"/>
    <w:rsid w:val="003173E3"/>
    <w:rsid w:val="00317CF3"/>
    <w:rsid w:val="00317FB4"/>
    <w:rsid w:val="00322706"/>
    <w:rsid w:val="00322B0C"/>
    <w:rsid w:val="0032660D"/>
    <w:rsid w:val="003277E3"/>
    <w:rsid w:val="00330C40"/>
    <w:rsid w:val="00331A4A"/>
    <w:rsid w:val="00333520"/>
    <w:rsid w:val="003367AA"/>
    <w:rsid w:val="00337379"/>
    <w:rsid w:val="003418AA"/>
    <w:rsid w:val="00342AA3"/>
    <w:rsid w:val="003438E3"/>
    <w:rsid w:val="00346BC5"/>
    <w:rsid w:val="00346C56"/>
    <w:rsid w:val="00347E36"/>
    <w:rsid w:val="003507E6"/>
    <w:rsid w:val="003521A4"/>
    <w:rsid w:val="00355A55"/>
    <w:rsid w:val="00360D5D"/>
    <w:rsid w:val="00361EFF"/>
    <w:rsid w:val="003628CF"/>
    <w:rsid w:val="00363CB0"/>
    <w:rsid w:val="003644A1"/>
    <w:rsid w:val="00367545"/>
    <w:rsid w:val="00370066"/>
    <w:rsid w:val="00370111"/>
    <w:rsid w:val="003703F2"/>
    <w:rsid w:val="00370448"/>
    <w:rsid w:val="00371D23"/>
    <w:rsid w:val="00372D16"/>
    <w:rsid w:val="00373417"/>
    <w:rsid w:val="0037365A"/>
    <w:rsid w:val="00373BD9"/>
    <w:rsid w:val="00375385"/>
    <w:rsid w:val="003765EA"/>
    <w:rsid w:val="00377166"/>
    <w:rsid w:val="00383A0E"/>
    <w:rsid w:val="00383F53"/>
    <w:rsid w:val="00384EF2"/>
    <w:rsid w:val="00386F8F"/>
    <w:rsid w:val="0038742B"/>
    <w:rsid w:val="0038780A"/>
    <w:rsid w:val="003929D5"/>
    <w:rsid w:val="00392A34"/>
    <w:rsid w:val="00394F04"/>
    <w:rsid w:val="003A1317"/>
    <w:rsid w:val="003A2585"/>
    <w:rsid w:val="003A281E"/>
    <w:rsid w:val="003A4B3D"/>
    <w:rsid w:val="003B449D"/>
    <w:rsid w:val="003B5ED4"/>
    <w:rsid w:val="003C04FA"/>
    <w:rsid w:val="003C3F7F"/>
    <w:rsid w:val="003D2F96"/>
    <w:rsid w:val="003D5361"/>
    <w:rsid w:val="003D5D8C"/>
    <w:rsid w:val="003D65F8"/>
    <w:rsid w:val="003D6766"/>
    <w:rsid w:val="003D783C"/>
    <w:rsid w:val="003D7C80"/>
    <w:rsid w:val="003E09AB"/>
    <w:rsid w:val="003E2DDF"/>
    <w:rsid w:val="003E3F8D"/>
    <w:rsid w:val="003E4396"/>
    <w:rsid w:val="003E478D"/>
    <w:rsid w:val="003E4832"/>
    <w:rsid w:val="003E62B7"/>
    <w:rsid w:val="003F12AE"/>
    <w:rsid w:val="003F255E"/>
    <w:rsid w:val="003F5902"/>
    <w:rsid w:val="003F6B53"/>
    <w:rsid w:val="00400F5D"/>
    <w:rsid w:val="0040182B"/>
    <w:rsid w:val="00402D25"/>
    <w:rsid w:val="00402DEC"/>
    <w:rsid w:val="00405BDB"/>
    <w:rsid w:val="00407464"/>
    <w:rsid w:val="004079D1"/>
    <w:rsid w:val="0041071D"/>
    <w:rsid w:val="00412D21"/>
    <w:rsid w:val="00414721"/>
    <w:rsid w:val="00415101"/>
    <w:rsid w:val="00416455"/>
    <w:rsid w:val="00416925"/>
    <w:rsid w:val="004200DB"/>
    <w:rsid w:val="004232F6"/>
    <w:rsid w:val="00423E6E"/>
    <w:rsid w:val="00426A4D"/>
    <w:rsid w:val="00430309"/>
    <w:rsid w:val="00431B83"/>
    <w:rsid w:val="0043273C"/>
    <w:rsid w:val="00433813"/>
    <w:rsid w:val="00433C53"/>
    <w:rsid w:val="0043430B"/>
    <w:rsid w:val="004346EB"/>
    <w:rsid w:val="004356B3"/>
    <w:rsid w:val="004420B0"/>
    <w:rsid w:val="004420E3"/>
    <w:rsid w:val="0044505B"/>
    <w:rsid w:val="004504D2"/>
    <w:rsid w:val="00450C1C"/>
    <w:rsid w:val="00451135"/>
    <w:rsid w:val="00451C02"/>
    <w:rsid w:val="004530C2"/>
    <w:rsid w:val="00456ABB"/>
    <w:rsid w:val="00457FD7"/>
    <w:rsid w:val="0046084E"/>
    <w:rsid w:val="00465305"/>
    <w:rsid w:val="00465674"/>
    <w:rsid w:val="00467C56"/>
    <w:rsid w:val="00471503"/>
    <w:rsid w:val="004740E9"/>
    <w:rsid w:val="004741E4"/>
    <w:rsid w:val="0047534A"/>
    <w:rsid w:val="0047569A"/>
    <w:rsid w:val="004800D1"/>
    <w:rsid w:val="00483468"/>
    <w:rsid w:val="00484122"/>
    <w:rsid w:val="004848F6"/>
    <w:rsid w:val="00490DC2"/>
    <w:rsid w:val="00493314"/>
    <w:rsid w:val="004942E6"/>
    <w:rsid w:val="004946AE"/>
    <w:rsid w:val="00496B46"/>
    <w:rsid w:val="004971E7"/>
    <w:rsid w:val="00497F70"/>
    <w:rsid w:val="004A03C6"/>
    <w:rsid w:val="004A0E16"/>
    <w:rsid w:val="004A0E6B"/>
    <w:rsid w:val="004A22B3"/>
    <w:rsid w:val="004A2F57"/>
    <w:rsid w:val="004A6861"/>
    <w:rsid w:val="004A6F17"/>
    <w:rsid w:val="004B41E3"/>
    <w:rsid w:val="004B53DC"/>
    <w:rsid w:val="004B5458"/>
    <w:rsid w:val="004B67B3"/>
    <w:rsid w:val="004B67C3"/>
    <w:rsid w:val="004B74A9"/>
    <w:rsid w:val="004B7CC1"/>
    <w:rsid w:val="004C0819"/>
    <w:rsid w:val="004C18EF"/>
    <w:rsid w:val="004C2CCF"/>
    <w:rsid w:val="004C4A7F"/>
    <w:rsid w:val="004C54D4"/>
    <w:rsid w:val="004D091C"/>
    <w:rsid w:val="004D284B"/>
    <w:rsid w:val="004D2952"/>
    <w:rsid w:val="004D5056"/>
    <w:rsid w:val="004D63B2"/>
    <w:rsid w:val="004D7A75"/>
    <w:rsid w:val="004E07C3"/>
    <w:rsid w:val="004E09D5"/>
    <w:rsid w:val="004E0E93"/>
    <w:rsid w:val="004E266F"/>
    <w:rsid w:val="004E3D48"/>
    <w:rsid w:val="004E3FE2"/>
    <w:rsid w:val="004F0C2E"/>
    <w:rsid w:val="004F0D6E"/>
    <w:rsid w:val="004F13F4"/>
    <w:rsid w:val="004F26F8"/>
    <w:rsid w:val="004F3EDB"/>
    <w:rsid w:val="004F3F0E"/>
    <w:rsid w:val="004F41D0"/>
    <w:rsid w:val="004F4C5B"/>
    <w:rsid w:val="004F5350"/>
    <w:rsid w:val="004F6232"/>
    <w:rsid w:val="004F76DB"/>
    <w:rsid w:val="004F7FFE"/>
    <w:rsid w:val="005000A3"/>
    <w:rsid w:val="00501040"/>
    <w:rsid w:val="005042AE"/>
    <w:rsid w:val="00504C98"/>
    <w:rsid w:val="00505189"/>
    <w:rsid w:val="0050709B"/>
    <w:rsid w:val="0051130E"/>
    <w:rsid w:val="00511A9B"/>
    <w:rsid w:val="00511D60"/>
    <w:rsid w:val="00512677"/>
    <w:rsid w:val="00512C0A"/>
    <w:rsid w:val="005158A8"/>
    <w:rsid w:val="0051658F"/>
    <w:rsid w:val="005243BD"/>
    <w:rsid w:val="00525DA2"/>
    <w:rsid w:val="00527AD6"/>
    <w:rsid w:val="005304A2"/>
    <w:rsid w:val="0053051A"/>
    <w:rsid w:val="00533ED8"/>
    <w:rsid w:val="00541370"/>
    <w:rsid w:val="00546D98"/>
    <w:rsid w:val="00550628"/>
    <w:rsid w:val="0055314A"/>
    <w:rsid w:val="00553691"/>
    <w:rsid w:val="00557AA4"/>
    <w:rsid w:val="005613A7"/>
    <w:rsid w:val="00564267"/>
    <w:rsid w:val="005649FC"/>
    <w:rsid w:val="00564DB8"/>
    <w:rsid w:val="005667DE"/>
    <w:rsid w:val="00566CA6"/>
    <w:rsid w:val="005671BC"/>
    <w:rsid w:val="0057055F"/>
    <w:rsid w:val="0057639E"/>
    <w:rsid w:val="0058778D"/>
    <w:rsid w:val="00590519"/>
    <w:rsid w:val="00591477"/>
    <w:rsid w:val="00594434"/>
    <w:rsid w:val="00594F48"/>
    <w:rsid w:val="0059775B"/>
    <w:rsid w:val="005A1485"/>
    <w:rsid w:val="005A5C11"/>
    <w:rsid w:val="005A7C86"/>
    <w:rsid w:val="005B05C6"/>
    <w:rsid w:val="005B259D"/>
    <w:rsid w:val="005B3C29"/>
    <w:rsid w:val="005B3FAC"/>
    <w:rsid w:val="005B643F"/>
    <w:rsid w:val="005B723E"/>
    <w:rsid w:val="005B7D4D"/>
    <w:rsid w:val="005C0511"/>
    <w:rsid w:val="005C0971"/>
    <w:rsid w:val="005C304A"/>
    <w:rsid w:val="005C3940"/>
    <w:rsid w:val="005C46AE"/>
    <w:rsid w:val="005C4AAB"/>
    <w:rsid w:val="005C5EF6"/>
    <w:rsid w:val="005C6672"/>
    <w:rsid w:val="005C77A5"/>
    <w:rsid w:val="005C7E43"/>
    <w:rsid w:val="005D104E"/>
    <w:rsid w:val="005D10BA"/>
    <w:rsid w:val="005D16D1"/>
    <w:rsid w:val="005D55EB"/>
    <w:rsid w:val="005D681E"/>
    <w:rsid w:val="005D792F"/>
    <w:rsid w:val="005E0FA3"/>
    <w:rsid w:val="005E1374"/>
    <w:rsid w:val="005E233D"/>
    <w:rsid w:val="005E3556"/>
    <w:rsid w:val="005E3FA1"/>
    <w:rsid w:val="005E4F31"/>
    <w:rsid w:val="005E7D79"/>
    <w:rsid w:val="005F2325"/>
    <w:rsid w:val="005F2D59"/>
    <w:rsid w:val="005F3FF9"/>
    <w:rsid w:val="005F46BC"/>
    <w:rsid w:val="005F4EED"/>
    <w:rsid w:val="005F50B1"/>
    <w:rsid w:val="0060007D"/>
    <w:rsid w:val="00600A3D"/>
    <w:rsid w:val="0060448D"/>
    <w:rsid w:val="00606A9A"/>
    <w:rsid w:val="00606B5C"/>
    <w:rsid w:val="006116B8"/>
    <w:rsid w:val="0061232D"/>
    <w:rsid w:val="00614C35"/>
    <w:rsid w:val="006163EC"/>
    <w:rsid w:val="00617986"/>
    <w:rsid w:val="00617EAB"/>
    <w:rsid w:val="00623183"/>
    <w:rsid w:val="00623916"/>
    <w:rsid w:val="0062464B"/>
    <w:rsid w:val="00625325"/>
    <w:rsid w:val="00625796"/>
    <w:rsid w:val="006271F1"/>
    <w:rsid w:val="00627409"/>
    <w:rsid w:val="00631396"/>
    <w:rsid w:val="00634950"/>
    <w:rsid w:val="006349A8"/>
    <w:rsid w:val="00640BFC"/>
    <w:rsid w:val="006414BF"/>
    <w:rsid w:val="006433E8"/>
    <w:rsid w:val="00646777"/>
    <w:rsid w:val="00653014"/>
    <w:rsid w:val="00653277"/>
    <w:rsid w:val="00661766"/>
    <w:rsid w:val="00661844"/>
    <w:rsid w:val="0066380C"/>
    <w:rsid w:val="006645DC"/>
    <w:rsid w:val="00665F25"/>
    <w:rsid w:val="00672150"/>
    <w:rsid w:val="0067218A"/>
    <w:rsid w:val="0067242C"/>
    <w:rsid w:val="00673900"/>
    <w:rsid w:val="006748A5"/>
    <w:rsid w:val="00682924"/>
    <w:rsid w:val="00684B00"/>
    <w:rsid w:val="00684FC6"/>
    <w:rsid w:val="00685887"/>
    <w:rsid w:val="0068645A"/>
    <w:rsid w:val="0068729C"/>
    <w:rsid w:val="0068747B"/>
    <w:rsid w:val="0069635E"/>
    <w:rsid w:val="00697E25"/>
    <w:rsid w:val="006A0652"/>
    <w:rsid w:val="006A3506"/>
    <w:rsid w:val="006A3AF3"/>
    <w:rsid w:val="006A3B56"/>
    <w:rsid w:val="006A61B1"/>
    <w:rsid w:val="006B1060"/>
    <w:rsid w:val="006B283B"/>
    <w:rsid w:val="006B2CC2"/>
    <w:rsid w:val="006B38A6"/>
    <w:rsid w:val="006B48BB"/>
    <w:rsid w:val="006B6C34"/>
    <w:rsid w:val="006B73BB"/>
    <w:rsid w:val="006B7F3A"/>
    <w:rsid w:val="006C12E7"/>
    <w:rsid w:val="006C1472"/>
    <w:rsid w:val="006C1ECB"/>
    <w:rsid w:val="006C2838"/>
    <w:rsid w:val="006C498F"/>
    <w:rsid w:val="006C5B7E"/>
    <w:rsid w:val="006C5F44"/>
    <w:rsid w:val="006C602C"/>
    <w:rsid w:val="006C66AD"/>
    <w:rsid w:val="006D072E"/>
    <w:rsid w:val="006D5053"/>
    <w:rsid w:val="006D60A5"/>
    <w:rsid w:val="006E045A"/>
    <w:rsid w:val="006E077B"/>
    <w:rsid w:val="006E15C1"/>
    <w:rsid w:val="006F03E2"/>
    <w:rsid w:val="006F0A14"/>
    <w:rsid w:val="006F146D"/>
    <w:rsid w:val="006F2159"/>
    <w:rsid w:val="006F2BFD"/>
    <w:rsid w:val="006F43A4"/>
    <w:rsid w:val="006F5799"/>
    <w:rsid w:val="006F6114"/>
    <w:rsid w:val="006F6518"/>
    <w:rsid w:val="006F651B"/>
    <w:rsid w:val="006F6E54"/>
    <w:rsid w:val="00700FB3"/>
    <w:rsid w:val="00702015"/>
    <w:rsid w:val="00703E43"/>
    <w:rsid w:val="00704E67"/>
    <w:rsid w:val="00704EAD"/>
    <w:rsid w:val="007057AE"/>
    <w:rsid w:val="00706CEB"/>
    <w:rsid w:val="0070704E"/>
    <w:rsid w:val="0071136D"/>
    <w:rsid w:val="007119FE"/>
    <w:rsid w:val="00711E26"/>
    <w:rsid w:val="00714F34"/>
    <w:rsid w:val="0071532E"/>
    <w:rsid w:val="00716E27"/>
    <w:rsid w:val="00717640"/>
    <w:rsid w:val="00717A7E"/>
    <w:rsid w:val="00721393"/>
    <w:rsid w:val="00724048"/>
    <w:rsid w:val="00725C07"/>
    <w:rsid w:val="00725E06"/>
    <w:rsid w:val="007263B0"/>
    <w:rsid w:val="007277EC"/>
    <w:rsid w:val="00740C24"/>
    <w:rsid w:val="00741824"/>
    <w:rsid w:val="00742F9B"/>
    <w:rsid w:val="007462CC"/>
    <w:rsid w:val="00750D41"/>
    <w:rsid w:val="00750E96"/>
    <w:rsid w:val="00751E22"/>
    <w:rsid w:val="007527CE"/>
    <w:rsid w:val="00753D36"/>
    <w:rsid w:val="00756B8E"/>
    <w:rsid w:val="00757CEC"/>
    <w:rsid w:val="0076200C"/>
    <w:rsid w:val="0076427F"/>
    <w:rsid w:val="0076495E"/>
    <w:rsid w:val="00767C5F"/>
    <w:rsid w:val="00767FE4"/>
    <w:rsid w:val="007717CB"/>
    <w:rsid w:val="00771C03"/>
    <w:rsid w:val="0077291D"/>
    <w:rsid w:val="00774CC7"/>
    <w:rsid w:val="00776DF9"/>
    <w:rsid w:val="007833EC"/>
    <w:rsid w:val="0078343C"/>
    <w:rsid w:val="00783B3B"/>
    <w:rsid w:val="00784EC3"/>
    <w:rsid w:val="007901CB"/>
    <w:rsid w:val="00793EF2"/>
    <w:rsid w:val="00795C54"/>
    <w:rsid w:val="0079623E"/>
    <w:rsid w:val="00796B2E"/>
    <w:rsid w:val="00796C22"/>
    <w:rsid w:val="00797AEF"/>
    <w:rsid w:val="007A1119"/>
    <w:rsid w:val="007A32C4"/>
    <w:rsid w:val="007A4DD4"/>
    <w:rsid w:val="007A68C0"/>
    <w:rsid w:val="007A7383"/>
    <w:rsid w:val="007B21E0"/>
    <w:rsid w:val="007B305A"/>
    <w:rsid w:val="007B326C"/>
    <w:rsid w:val="007B5C3A"/>
    <w:rsid w:val="007B67E0"/>
    <w:rsid w:val="007B7093"/>
    <w:rsid w:val="007B76A1"/>
    <w:rsid w:val="007B7ABB"/>
    <w:rsid w:val="007C308D"/>
    <w:rsid w:val="007C69E2"/>
    <w:rsid w:val="007D0C0A"/>
    <w:rsid w:val="007D3194"/>
    <w:rsid w:val="007D36FB"/>
    <w:rsid w:val="007D5D85"/>
    <w:rsid w:val="007D737A"/>
    <w:rsid w:val="007D73EE"/>
    <w:rsid w:val="007E35AB"/>
    <w:rsid w:val="007E3AD1"/>
    <w:rsid w:val="007E3AFF"/>
    <w:rsid w:val="007E476B"/>
    <w:rsid w:val="007F02EE"/>
    <w:rsid w:val="007F42ED"/>
    <w:rsid w:val="007F48F4"/>
    <w:rsid w:val="007F4CA0"/>
    <w:rsid w:val="007F5F55"/>
    <w:rsid w:val="008010BB"/>
    <w:rsid w:val="00803A10"/>
    <w:rsid w:val="008126BD"/>
    <w:rsid w:val="00812E7F"/>
    <w:rsid w:val="0081645E"/>
    <w:rsid w:val="008165F6"/>
    <w:rsid w:val="00817F5A"/>
    <w:rsid w:val="00820C1C"/>
    <w:rsid w:val="008218BD"/>
    <w:rsid w:val="00830395"/>
    <w:rsid w:val="00831CBE"/>
    <w:rsid w:val="00832A36"/>
    <w:rsid w:val="00832EBF"/>
    <w:rsid w:val="0083358F"/>
    <w:rsid w:val="0083524C"/>
    <w:rsid w:val="00836745"/>
    <w:rsid w:val="00836E14"/>
    <w:rsid w:val="008373F9"/>
    <w:rsid w:val="00840566"/>
    <w:rsid w:val="0084230D"/>
    <w:rsid w:val="0084286A"/>
    <w:rsid w:val="00844F5A"/>
    <w:rsid w:val="008465B1"/>
    <w:rsid w:val="008520D1"/>
    <w:rsid w:val="00855440"/>
    <w:rsid w:val="00855C5A"/>
    <w:rsid w:val="0086102C"/>
    <w:rsid w:val="00863016"/>
    <w:rsid w:val="00863322"/>
    <w:rsid w:val="008641F1"/>
    <w:rsid w:val="008665A0"/>
    <w:rsid w:val="00872C15"/>
    <w:rsid w:val="008738B6"/>
    <w:rsid w:val="00880206"/>
    <w:rsid w:val="00881EED"/>
    <w:rsid w:val="008825B7"/>
    <w:rsid w:val="00883468"/>
    <w:rsid w:val="0088398C"/>
    <w:rsid w:val="008872B5"/>
    <w:rsid w:val="0089486E"/>
    <w:rsid w:val="00894D14"/>
    <w:rsid w:val="00896088"/>
    <w:rsid w:val="008A0D41"/>
    <w:rsid w:val="008A32C3"/>
    <w:rsid w:val="008A3E90"/>
    <w:rsid w:val="008B3317"/>
    <w:rsid w:val="008B5141"/>
    <w:rsid w:val="008C015F"/>
    <w:rsid w:val="008C056F"/>
    <w:rsid w:val="008C172C"/>
    <w:rsid w:val="008D2225"/>
    <w:rsid w:val="008D2E9F"/>
    <w:rsid w:val="008D34EA"/>
    <w:rsid w:val="008D612B"/>
    <w:rsid w:val="008D7074"/>
    <w:rsid w:val="008E1C33"/>
    <w:rsid w:val="008E2F12"/>
    <w:rsid w:val="008E30D7"/>
    <w:rsid w:val="008F11DB"/>
    <w:rsid w:val="008F3ABB"/>
    <w:rsid w:val="008F58DA"/>
    <w:rsid w:val="008F7678"/>
    <w:rsid w:val="00900692"/>
    <w:rsid w:val="00901928"/>
    <w:rsid w:val="00902201"/>
    <w:rsid w:val="009023F5"/>
    <w:rsid w:val="009028FD"/>
    <w:rsid w:val="00903A7E"/>
    <w:rsid w:val="00903C8C"/>
    <w:rsid w:val="0090517E"/>
    <w:rsid w:val="009055B3"/>
    <w:rsid w:val="00907620"/>
    <w:rsid w:val="00907D10"/>
    <w:rsid w:val="009103B8"/>
    <w:rsid w:val="009109B6"/>
    <w:rsid w:val="00910FEF"/>
    <w:rsid w:val="00916071"/>
    <w:rsid w:val="009169B8"/>
    <w:rsid w:val="009177D7"/>
    <w:rsid w:val="00917CED"/>
    <w:rsid w:val="00921646"/>
    <w:rsid w:val="009250AF"/>
    <w:rsid w:val="0092538B"/>
    <w:rsid w:val="0092609A"/>
    <w:rsid w:val="00930107"/>
    <w:rsid w:val="00930FB1"/>
    <w:rsid w:val="00931793"/>
    <w:rsid w:val="00931D7A"/>
    <w:rsid w:val="00932226"/>
    <w:rsid w:val="0093238D"/>
    <w:rsid w:val="009345E6"/>
    <w:rsid w:val="00934742"/>
    <w:rsid w:val="0093505A"/>
    <w:rsid w:val="00940063"/>
    <w:rsid w:val="00942A59"/>
    <w:rsid w:val="00942E5B"/>
    <w:rsid w:val="0094448C"/>
    <w:rsid w:val="009460A2"/>
    <w:rsid w:val="0094651E"/>
    <w:rsid w:val="0094745B"/>
    <w:rsid w:val="0095081D"/>
    <w:rsid w:val="00953CF0"/>
    <w:rsid w:val="00953F38"/>
    <w:rsid w:val="00954515"/>
    <w:rsid w:val="0095660A"/>
    <w:rsid w:val="00956724"/>
    <w:rsid w:val="009569DA"/>
    <w:rsid w:val="009575EC"/>
    <w:rsid w:val="00960D7A"/>
    <w:rsid w:val="009622E1"/>
    <w:rsid w:val="0096279F"/>
    <w:rsid w:val="009644A2"/>
    <w:rsid w:val="00964AFE"/>
    <w:rsid w:val="00970391"/>
    <w:rsid w:val="00972C8B"/>
    <w:rsid w:val="009839E7"/>
    <w:rsid w:val="00986047"/>
    <w:rsid w:val="009870AD"/>
    <w:rsid w:val="009876D8"/>
    <w:rsid w:val="0099502C"/>
    <w:rsid w:val="00995650"/>
    <w:rsid w:val="0099629B"/>
    <w:rsid w:val="0099681B"/>
    <w:rsid w:val="009A0A2E"/>
    <w:rsid w:val="009A0AE7"/>
    <w:rsid w:val="009A2324"/>
    <w:rsid w:val="009A29F0"/>
    <w:rsid w:val="009A3BEF"/>
    <w:rsid w:val="009A4254"/>
    <w:rsid w:val="009A4658"/>
    <w:rsid w:val="009A5046"/>
    <w:rsid w:val="009A6828"/>
    <w:rsid w:val="009B0F33"/>
    <w:rsid w:val="009B184E"/>
    <w:rsid w:val="009B2E3A"/>
    <w:rsid w:val="009B30B5"/>
    <w:rsid w:val="009B5FAA"/>
    <w:rsid w:val="009C220C"/>
    <w:rsid w:val="009C2654"/>
    <w:rsid w:val="009C3AD6"/>
    <w:rsid w:val="009C4419"/>
    <w:rsid w:val="009C4F81"/>
    <w:rsid w:val="009C7188"/>
    <w:rsid w:val="009D3C35"/>
    <w:rsid w:val="009D6644"/>
    <w:rsid w:val="009D7136"/>
    <w:rsid w:val="009E0FF9"/>
    <w:rsid w:val="009E1F44"/>
    <w:rsid w:val="009E2075"/>
    <w:rsid w:val="009F159A"/>
    <w:rsid w:val="009F36AE"/>
    <w:rsid w:val="009F4DF5"/>
    <w:rsid w:val="009F5018"/>
    <w:rsid w:val="00A00C11"/>
    <w:rsid w:val="00A01588"/>
    <w:rsid w:val="00A030EB"/>
    <w:rsid w:val="00A058C9"/>
    <w:rsid w:val="00A06FE6"/>
    <w:rsid w:val="00A113D8"/>
    <w:rsid w:val="00A1287B"/>
    <w:rsid w:val="00A13180"/>
    <w:rsid w:val="00A144AC"/>
    <w:rsid w:val="00A163E9"/>
    <w:rsid w:val="00A176BF"/>
    <w:rsid w:val="00A20910"/>
    <w:rsid w:val="00A22249"/>
    <w:rsid w:val="00A23073"/>
    <w:rsid w:val="00A2464C"/>
    <w:rsid w:val="00A2697A"/>
    <w:rsid w:val="00A26EEA"/>
    <w:rsid w:val="00A27F0A"/>
    <w:rsid w:val="00A30730"/>
    <w:rsid w:val="00A3150B"/>
    <w:rsid w:val="00A3350F"/>
    <w:rsid w:val="00A33DD0"/>
    <w:rsid w:val="00A34644"/>
    <w:rsid w:val="00A3752D"/>
    <w:rsid w:val="00A40AA5"/>
    <w:rsid w:val="00A41A78"/>
    <w:rsid w:val="00A4290F"/>
    <w:rsid w:val="00A503F7"/>
    <w:rsid w:val="00A532FA"/>
    <w:rsid w:val="00A53F17"/>
    <w:rsid w:val="00A56F75"/>
    <w:rsid w:val="00A57DCD"/>
    <w:rsid w:val="00A614FB"/>
    <w:rsid w:val="00A62051"/>
    <w:rsid w:val="00A625D5"/>
    <w:rsid w:val="00A62DDF"/>
    <w:rsid w:val="00A65BAD"/>
    <w:rsid w:val="00A67B9C"/>
    <w:rsid w:val="00A700CB"/>
    <w:rsid w:val="00A72B20"/>
    <w:rsid w:val="00A72E7D"/>
    <w:rsid w:val="00A73D4A"/>
    <w:rsid w:val="00A77A47"/>
    <w:rsid w:val="00A81624"/>
    <w:rsid w:val="00A81BB4"/>
    <w:rsid w:val="00A84ABD"/>
    <w:rsid w:val="00A859FA"/>
    <w:rsid w:val="00A8646A"/>
    <w:rsid w:val="00A86A22"/>
    <w:rsid w:val="00A877AB"/>
    <w:rsid w:val="00A904BD"/>
    <w:rsid w:val="00A9086D"/>
    <w:rsid w:val="00A919C4"/>
    <w:rsid w:val="00A93FFC"/>
    <w:rsid w:val="00A957A9"/>
    <w:rsid w:val="00A95ECD"/>
    <w:rsid w:val="00A964EB"/>
    <w:rsid w:val="00A9679A"/>
    <w:rsid w:val="00A96B8B"/>
    <w:rsid w:val="00A97072"/>
    <w:rsid w:val="00A97E4D"/>
    <w:rsid w:val="00AA0123"/>
    <w:rsid w:val="00AA3906"/>
    <w:rsid w:val="00AA475A"/>
    <w:rsid w:val="00AA535B"/>
    <w:rsid w:val="00AA53F4"/>
    <w:rsid w:val="00AA5F74"/>
    <w:rsid w:val="00AA5FF4"/>
    <w:rsid w:val="00AA76E5"/>
    <w:rsid w:val="00AB0CC5"/>
    <w:rsid w:val="00AB32A4"/>
    <w:rsid w:val="00AB42DA"/>
    <w:rsid w:val="00AB56F0"/>
    <w:rsid w:val="00AB5A99"/>
    <w:rsid w:val="00AB6BCA"/>
    <w:rsid w:val="00AB7051"/>
    <w:rsid w:val="00AB7FA7"/>
    <w:rsid w:val="00AC0C4E"/>
    <w:rsid w:val="00AC0F35"/>
    <w:rsid w:val="00AC12C9"/>
    <w:rsid w:val="00AC2D00"/>
    <w:rsid w:val="00AC49B1"/>
    <w:rsid w:val="00AC4FA6"/>
    <w:rsid w:val="00AC6945"/>
    <w:rsid w:val="00AC7F83"/>
    <w:rsid w:val="00AD13DF"/>
    <w:rsid w:val="00AD42FD"/>
    <w:rsid w:val="00AD4BDC"/>
    <w:rsid w:val="00AD587F"/>
    <w:rsid w:val="00AD5889"/>
    <w:rsid w:val="00AE0EAA"/>
    <w:rsid w:val="00AE13EA"/>
    <w:rsid w:val="00AE1E21"/>
    <w:rsid w:val="00AE27DD"/>
    <w:rsid w:val="00AE37C6"/>
    <w:rsid w:val="00AE4C98"/>
    <w:rsid w:val="00AE515F"/>
    <w:rsid w:val="00AE79D4"/>
    <w:rsid w:val="00AF0C7D"/>
    <w:rsid w:val="00AF1348"/>
    <w:rsid w:val="00AF269B"/>
    <w:rsid w:val="00AF2752"/>
    <w:rsid w:val="00AF318B"/>
    <w:rsid w:val="00AF3BD0"/>
    <w:rsid w:val="00AF44FF"/>
    <w:rsid w:val="00AF4E1F"/>
    <w:rsid w:val="00AF5579"/>
    <w:rsid w:val="00AF6AD9"/>
    <w:rsid w:val="00AF7BBF"/>
    <w:rsid w:val="00B00C91"/>
    <w:rsid w:val="00B0136E"/>
    <w:rsid w:val="00B04038"/>
    <w:rsid w:val="00B047E1"/>
    <w:rsid w:val="00B04837"/>
    <w:rsid w:val="00B061B7"/>
    <w:rsid w:val="00B12D35"/>
    <w:rsid w:val="00B22CBD"/>
    <w:rsid w:val="00B23576"/>
    <w:rsid w:val="00B235E6"/>
    <w:rsid w:val="00B23F38"/>
    <w:rsid w:val="00B30D8C"/>
    <w:rsid w:val="00B316CD"/>
    <w:rsid w:val="00B32355"/>
    <w:rsid w:val="00B359BB"/>
    <w:rsid w:val="00B35B63"/>
    <w:rsid w:val="00B4098F"/>
    <w:rsid w:val="00B41864"/>
    <w:rsid w:val="00B45612"/>
    <w:rsid w:val="00B50901"/>
    <w:rsid w:val="00B60F1D"/>
    <w:rsid w:val="00B66F30"/>
    <w:rsid w:val="00B7168A"/>
    <w:rsid w:val="00B71CA7"/>
    <w:rsid w:val="00B72E80"/>
    <w:rsid w:val="00B743D1"/>
    <w:rsid w:val="00B747D9"/>
    <w:rsid w:val="00B77756"/>
    <w:rsid w:val="00B77847"/>
    <w:rsid w:val="00B80EE0"/>
    <w:rsid w:val="00B827BA"/>
    <w:rsid w:val="00B827CD"/>
    <w:rsid w:val="00B82FAE"/>
    <w:rsid w:val="00B84003"/>
    <w:rsid w:val="00B84DF1"/>
    <w:rsid w:val="00B861EA"/>
    <w:rsid w:val="00B906EA"/>
    <w:rsid w:val="00B9128E"/>
    <w:rsid w:val="00B91DB9"/>
    <w:rsid w:val="00B92901"/>
    <w:rsid w:val="00B937DA"/>
    <w:rsid w:val="00B93E7B"/>
    <w:rsid w:val="00B95C92"/>
    <w:rsid w:val="00B96544"/>
    <w:rsid w:val="00B967F9"/>
    <w:rsid w:val="00B971D1"/>
    <w:rsid w:val="00B97C1F"/>
    <w:rsid w:val="00BA0AE4"/>
    <w:rsid w:val="00BA20FE"/>
    <w:rsid w:val="00BA326B"/>
    <w:rsid w:val="00BA72A7"/>
    <w:rsid w:val="00BB6405"/>
    <w:rsid w:val="00BC3C14"/>
    <w:rsid w:val="00BC5C3B"/>
    <w:rsid w:val="00BC6DFC"/>
    <w:rsid w:val="00BD11B4"/>
    <w:rsid w:val="00BD4A2E"/>
    <w:rsid w:val="00BD6592"/>
    <w:rsid w:val="00BE07ED"/>
    <w:rsid w:val="00BE0C98"/>
    <w:rsid w:val="00BE1AF2"/>
    <w:rsid w:val="00BE2237"/>
    <w:rsid w:val="00BE387C"/>
    <w:rsid w:val="00BE44D6"/>
    <w:rsid w:val="00BE4AEB"/>
    <w:rsid w:val="00BF1D33"/>
    <w:rsid w:val="00BF589C"/>
    <w:rsid w:val="00BF5D2B"/>
    <w:rsid w:val="00BF628E"/>
    <w:rsid w:val="00C0325A"/>
    <w:rsid w:val="00C03780"/>
    <w:rsid w:val="00C04828"/>
    <w:rsid w:val="00C1152D"/>
    <w:rsid w:val="00C146E5"/>
    <w:rsid w:val="00C1541C"/>
    <w:rsid w:val="00C22CC8"/>
    <w:rsid w:val="00C23E25"/>
    <w:rsid w:val="00C272D5"/>
    <w:rsid w:val="00C30313"/>
    <w:rsid w:val="00C34108"/>
    <w:rsid w:val="00C34134"/>
    <w:rsid w:val="00C344F4"/>
    <w:rsid w:val="00C35545"/>
    <w:rsid w:val="00C36C1A"/>
    <w:rsid w:val="00C43285"/>
    <w:rsid w:val="00C44262"/>
    <w:rsid w:val="00C449F5"/>
    <w:rsid w:val="00C503F8"/>
    <w:rsid w:val="00C50839"/>
    <w:rsid w:val="00C51086"/>
    <w:rsid w:val="00C52E74"/>
    <w:rsid w:val="00C5480A"/>
    <w:rsid w:val="00C549A1"/>
    <w:rsid w:val="00C55168"/>
    <w:rsid w:val="00C605A8"/>
    <w:rsid w:val="00C621E0"/>
    <w:rsid w:val="00C626A1"/>
    <w:rsid w:val="00C62F49"/>
    <w:rsid w:val="00C655BA"/>
    <w:rsid w:val="00C67EAD"/>
    <w:rsid w:val="00C726CB"/>
    <w:rsid w:val="00C7313A"/>
    <w:rsid w:val="00C73E76"/>
    <w:rsid w:val="00C74D2B"/>
    <w:rsid w:val="00C7640B"/>
    <w:rsid w:val="00C76AF0"/>
    <w:rsid w:val="00C80336"/>
    <w:rsid w:val="00C8211E"/>
    <w:rsid w:val="00C822A9"/>
    <w:rsid w:val="00C82B6F"/>
    <w:rsid w:val="00C84C08"/>
    <w:rsid w:val="00C84C5F"/>
    <w:rsid w:val="00C862D2"/>
    <w:rsid w:val="00C86607"/>
    <w:rsid w:val="00C903C2"/>
    <w:rsid w:val="00C91659"/>
    <w:rsid w:val="00C91737"/>
    <w:rsid w:val="00C92B7F"/>
    <w:rsid w:val="00C93CC6"/>
    <w:rsid w:val="00C9480A"/>
    <w:rsid w:val="00C95B59"/>
    <w:rsid w:val="00CA0680"/>
    <w:rsid w:val="00CA2D80"/>
    <w:rsid w:val="00CA6F56"/>
    <w:rsid w:val="00CB076E"/>
    <w:rsid w:val="00CB10E9"/>
    <w:rsid w:val="00CB22EC"/>
    <w:rsid w:val="00CB27C7"/>
    <w:rsid w:val="00CB3CEE"/>
    <w:rsid w:val="00CB55D6"/>
    <w:rsid w:val="00CB5DA3"/>
    <w:rsid w:val="00CB6CF5"/>
    <w:rsid w:val="00CB6E11"/>
    <w:rsid w:val="00CB7B62"/>
    <w:rsid w:val="00CB7C6D"/>
    <w:rsid w:val="00CB7EFA"/>
    <w:rsid w:val="00CB7FEE"/>
    <w:rsid w:val="00CC08A5"/>
    <w:rsid w:val="00CC2341"/>
    <w:rsid w:val="00CC2AC7"/>
    <w:rsid w:val="00CC3164"/>
    <w:rsid w:val="00CC371D"/>
    <w:rsid w:val="00CC44AF"/>
    <w:rsid w:val="00CC5E70"/>
    <w:rsid w:val="00CC691D"/>
    <w:rsid w:val="00CC73D2"/>
    <w:rsid w:val="00CC7EBC"/>
    <w:rsid w:val="00CD0F71"/>
    <w:rsid w:val="00CD44A9"/>
    <w:rsid w:val="00CD518F"/>
    <w:rsid w:val="00CD5CA1"/>
    <w:rsid w:val="00CD6346"/>
    <w:rsid w:val="00CE0386"/>
    <w:rsid w:val="00CE1919"/>
    <w:rsid w:val="00CE2F0A"/>
    <w:rsid w:val="00CE5D4A"/>
    <w:rsid w:val="00CF099E"/>
    <w:rsid w:val="00CF17E0"/>
    <w:rsid w:val="00CF5EBE"/>
    <w:rsid w:val="00D0360A"/>
    <w:rsid w:val="00D03E43"/>
    <w:rsid w:val="00D04DE0"/>
    <w:rsid w:val="00D05207"/>
    <w:rsid w:val="00D11BE5"/>
    <w:rsid w:val="00D12AB7"/>
    <w:rsid w:val="00D15F72"/>
    <w:rsid w:val="00D163D7"/>
    <w:rsid w:val="00D20477"/>
    <w:rsid w:val="00D2050E"/>
    <w:rsid w:val="00D20CA6"/>
    <w:rsid w:val="00D2127D"/>
    <w:rsid w:val="00D26B2C"/>
    <w:rsid w:val="00D26D24"/>
    <w:rsid w:val="00D30D43"/>
    <w:rsid w:val="00D33830"/>
    <w:rsid w:val="00D35362"/>
    <w:rsid w:val="00D40860"/>
    <w:rsid w:val="00D43C5A"/>
    <w:rsid w:val="00D44F96"/>
    <w:rsid w:val="00D479E2"/>
    <w:rsid w:val="00D52399"/>
    <w:rsid w:val="00D52E56"/>
    <w:rsid w:val="00D54FFA"/>
    <w:rsid w:val="00D61FF6"/>
    <w:rsid w:val="00D623FE"/>
    <w:rsid w:val="00D6502F"/>
    <w:rsid w:val="00D73D47"/>
    <w:rsid w:val="00D76501"/>
    <w:rsid w:val="00D77D50"/>
    <w:rsid w:val="00D80BF5"/>
    <w:rsid w:val="00D82A89"/>
    <w:rsid w:val="00D83E9D"/>
    <w:rsid w:val="00D84256"/>
    <w:rsid w:val="00D85F86"/>
    <w:rsid w:val="00D8646F"/>
    <w:rsid w:val="00D91F15"/>
    <w:rsid w:val="00D92946"/>
    <w:rsid w:val="00D948A6"/>
    <w:rsid w:val="00D96BFE"/>
    <w:rsid w:val="00D97BD2"/>
    <w:rsid w:val="00DA224B"/>
    <w:rsid w:val="00DA4B0C"/>
    <w:rsid w:val="00DA4C89"/>
    <w:rsid w:val="00DA6187"/>
    <w:rsid w:val="00DA71B4"/>
    <w:rsid w:val="00DA7CF4"/>
    <w:rsid w:val="00DB007B"/>
    <w:rsid w:val="00DB0AA0"/>
    <w:rsid w:val="00DB11A8"/>
    <w:rsid w:val="00DB13E6"/>
    <w:rsid w:val="00DB383F"/>
    <w:rsid w:val="00DB3A29"/>
    <w:rsid w:val="00DB53C9"/>
    <w:rsid w:val="00DB6D2B"/>
    <w:rsid w:val="00DB7596"/>
    <w:rsid w:val="00DB79F4"/>
    <w:rsid w:val="00DB7BE6"/>
    <w:rsid w:val="00DC078E"/>
    <w:rsid w:val="00DC1D53"/>
    <w:rsid w:val="00DC5F54"/>
    <w:rsid w:val="00DC6F3C"/>
    <w:rsid w:val="00DC7B4B"/>
    <w:rsid w:val="00DD2BBF"/>
    <w:rsid w:val="00DE2C1A"/>
    <w:rsid w:val="00DE2CA0"/>
    <w:rsid w:val="00DE3E76"/>
    <w:rsid w:val="00DE5161"/>
    <w:rsid w:val="00DE5ECD"/>
    <w:rsid w:val="00DE7B24"/>
    <w:rsid w:val="00DF2F42"/>
    <w:rsid w:val="00DF3340"/>
    <w:rsid w:val="00DF45F2"/>
    <w:rsid w:val="00DF6670"/>
    <w:rsid w:val="00DF78BD"/>
    <w:rsid w:val="00DF7DEB"/>
    <w:rsid w:val="00E00BC4"/>
    <w:rsid w:val="00E00C5B"/>
    <w:rsid w:val="00E031D4"/>
    <w:rsid w:val="00E03DC2"/>
    <w:rsid w:val="00E06C82"/>
    <w:rsid w:val="00E06E38"/>
    <w:rsid w:val="00E07147"/>
    <w:rsid w:val="00E10A1A"/>
    <w:rsid w:val="00E115C3"/>
    <w:rsid w:val="00E135BD"/>
    <w:rsid w:val="00E161BF"/>
    <w:rsid w:val="00E16D21"/>
    <w:rsid w:val="00E17B16"/>
    <w:rsid w:val="00E2102F"/>
    <w:rsid w:val="00E2255F"/>
    <w:rsid w:val="00E2371C"/>
    <w:rsid w:val="00E249F9"/>
    <w:rsid w:val="00E254D5"/>
    <w:rsid w:val="00E25DC3"/>
    <w:rsid w:val="00E320CF"/>
    <w:rsid w:val="00E33735"/>
    <w:rsid w:val="00E34D5E"/>
    <w:rsid w:val="00E35529"/>
    <w:rsid w:val="00E36E4E"/>
    <w:rsid w:val="00E37757"/>
    <w:rsid w:val="00E378E8"/>
    <w:rsid w:val="00E37AE0"/>
    <w:rsid w:val="00E45830"/>
    <w:rsid w:val="00E47053"/>
    <w:rsid w:val="00E473D9"/>
    <w:rsid w:val="00E475C0"/>
    <w:rsid w:val="00E478F3"/>
    <w:rsid w:val="00E53B8C"/>
    <w:rsid w:val="00E551DD"/>
    <w:rsid w:val="00E55F21"/>
    <w:rsid w:val="00E62259"/>
    <w:rsid w:val="00E633DF"/>
    <w:rsid w:val="00E63BCB"/>
    <w:rsid w:val="00E63FCC"/>
    <w:rsid w:val="00E648D9"/>
    <w:rsid w:val="00E7595E"/>
    <w:rsid w:val="00E828D8"/>
    <w:rsid w:val="00E865E4"/>
    <w:rsid w:val="00E876F4"/>
    <w:rsid w:val="00E87E4F"/>
    <w:rsid w:val="00E9165F"/>
    <w:rsid w:val="00E92224"/>
    <w:rsid w:val="00E95B01"/>
    <w:rsid w:val="00E96084"/>
    <w:rsid w:val="00E97BFC"/>
    <w:rsid w:val="00EA7511"/>
    <w:rsid w:val="00EB204F"/>
    <w:rsid w:val="00EB2918"/>
    <w:rsid w:val="00EB58A9"/>
    <w:rsid w:val="00EB6BBF"/>
    <w:rsid w:val="00EC04F0"/>
    <w:rsid w:val="00EC13EC"/>
    <w:rsid w:val="00EC25CC"/>
    <w:rsid w:val="00EC4B5A"/>
    <w:rsid w:val="00EC65CF"/>
    <w:rsid w:val="00ED4496"/>
    <w:rsid w:val="00EE22D7"/>
    <w:rsid w:val="00EE2332"/>
    <w:rsid w:val="00EE317C"/>
    <w:rsid w:val="00EE31CC"/>
    <w:rsid w:val="00EE44EF"/>
    <w:rsid w:val="00EE6972"/>
    <w:rsid w:val="00EE6F04"/>
    <w:rsid w:val="00EE708B"/>
    <w:rsid w:val="00EE74C8"/>
    <w:rsid w:val="00EF0939"/>
    <w:rsid w:val="00EF3BE0"/>
    <w:rsid w:val="00F010C4"/>
    <w:rsid w:val="00F03F3A"/>
    <w:rsid w:val="00F04C47"/>
    <w:rsid w:val="00F05492"/>
    <w:rsid w:val="00F06976"/>
    <w:rsid w:val="00F104C0"/>
    <w:rsid w:val="00F1069C"/>
    <w:rsid w:val="00F116AE"/>
    <w:rsid w:val="00F13538"/>
    <w:rsid w:val="00F13CAB"/>
    <w:rsid w:val="00F160B3"/>
    <w:rsid w:val="00F2064A"/>
    <w:rsid w:val="00F20906"/>
    <w:rsid w:val="00F21AFF"/>
    <w:rsid w:val="00F32D7C"/>
    <w:rsid w:val="00F33A51"/>
    <w:rsid w:val="00F34302"/>
    <w:rsid w:val="00F40111"/>
    <w:rsid w:val="00F40B29"/>
    <w:rsid w:val="00F418AE"/>
    <w:rsid w:val="00F42851"/>
    <w:rsid w:val="00F434F2"/>
    <w:rsid w:val="00F457F5"/>
    <w:rsid w:val="00F45ECA"/>
    <w:rsid w:val="00F54028"/>
    <w:rsid w:val="00F54250"/>
    <w:rsid w:val="00F5777D"/>
    <w:rsid w:val="00F577B2"/>
    <w:rsid w:val="00F60443"/>
    <w:rsid w:val="00F624C6"/>
    <w:rsid w:val="00F64C29"/>
    <w:rsid w:val="00F66D14"/>
    <w:rsid w:val="00F67DDA"/>
    <w:rsid w:val="00F70392"/>
    <w:rsid w:val="00F7081B"/>
    <w:rsid w:val="00F70AD6"/>
    <w:rsid w:val="00F74EC8"/>
    <w:rsid w:val="00F75EFB"/>
    <w:rsid w:val="00F76788"/>
    <w:rsid w:val="00F80733"/>
    <w:rsid w:val="00F85D4A"/>
    <w:rsid w:val="00F86807"/>
    <w:rsid w:val="00F86AF1"/>
    <w:rsid w:val="00F91C46"/>
    <w:rsid w:val="00F92C91"/>
    <w:rsid w:val="00F962EE"/>
    <w:rsid w:val="00F97B49"/>
    <w:rsid w:val="00FA24EE"/>
    <w:rsid w:val="00FA2F06"/>
    <w:rsid w:val="00FA3C4D"/>
    <w:rsid w:val="00FA4EDC"/>
    <w:rsid w:val="00FA513B"/>
    <w:rsid w:val="00FA5D5F"/>
    <w:rsid w:val="00FA68AC"/>
    <w:rsid w:val="00FB22B8"/>
    <w:rsid w:val="00FB338D"/>
    <w:rsid w:val="00FB41D8"/>
    <w:rsid w:val="00FB4C86"/>
    <w:rsid w:val="00FB5CED"/>
    <w:rsid w:val="00FC03CC"/>
    <w:rsid w:val="00FC08ED"/>
    <w:rsid w:val="00FC1739"/>
    <w:rsid w:val="00FC196A"/>
    <w:rsid w:val="00FC269A"/>
    <w:rsid w:val="00FC50D6"/>
    <w:rsid w:val="00FC5B6F"/>
    <w:rsid w:val="00FC65CE"/>
    <w:rsid w:val="00FC6703"/>
    <w:rsid w:val="00FD0881"/>
    <w:rsid w:val="00FD2E25"/>
    <w:rsid w:val="00FD6116"/>
    <w:rsid w:val="00FE0BE6"/>
    <w:rsid w:val="00FE1C02"/>
    <w:rsid w:val="00FF0344"/>
    <w:rsid w:val="00FF0700"/>
    <w:rsid w:val="00FF0EF5"/>
    <w:rsid w:val="00FF1166"/>
    <w:rsid w:val="00FF2729"/>
    <w:rsid w:val="00FF2BE5"/>
    <w:rsid w:val="00FF4837"/>
    <w:rsid w:val="00FF76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733273C"/>
  <w15:chartTrackingRefBased/>
  <w15:docId w15:val="{FC5DE9D9-9B86-4753-B22B-60E34E48D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79E2"/>
    <w:pPr>
      <w:widowControl w:val="0"/>
    </w:pPr>
  </w:style>
  <w:style w:type="paragraph" w:styleId="1">
    <w:name w:val="heading 1"/>
    <w:basedOn w:val="a"/>
    <w:next w:val="a"/>
    <w:link w:val="10"/>
    <w:uiPriority w:val="9"/>
    <w:qFormat/>
    <w:rsid w:val="0070704E"/>
    <w:pPr>
      <w:keepNext/>
      <w:keepLines/>
      <w:widowControl/>
      <w:spacing w:before="360" w:after="80" w:line="360" w:lineRule="auto"/>
      <w:outlineLvl w:val="0"/>
    </w:pPr>
    <w:rPr>
      <w:rFonts w:ascii="微軟正黑體" w:eastAsiaTheme="majorEastAsia" w:hAnsi="微軟正黑體" w:cstheme="majorBidi"/>
      <w:sz w:val="36"/>
      <w:szCs w:val="40"/>
      <w14:ligatures w14:val="standardContextual"/>
    </w:rPr>
  </w:style>
  <w:style w:type="paragraph" w:styleId="2">
    <w:name w:val="heading 2"/>
    <w:basedOn w:val="a"/>
    <w:next w:val="a"/>
    <w:link w:val="20"/>
    <w:uiPriority w:val="9"/>
    <w:unhideWhenUsed/>
    <w:qFormat/>
    <w:rsid w:val="00627409"/>
    <w:pPr>
      <w:keepNext/>
      <w:keepLines/>
      <w:spacing w:before="40"/>
      <w:outlineLvl w:val="1"/>
    </w:pPr>
    <w:rPr>
      <w:rFonts w:ascii="微軟正黑體" w:eastAsiaTheme="majorEastAsia" w:hAnsi="微軟正黑體" w:cstheme="majorBidi"/>
      <w:b/>
      <w:color w:val="000000" w:themeColor="text1"/>
      <w:sz w:val="28"/>
      <w:szCs w:val="26"/>
    </w:rPr>
  </w:style>
  <w:style w:type="paragraph" w:styleId="3">
    <w:name w:val="heading 3"/>
    <w:basedOn w:val="a"/>
    <w:next w:val="a"/>
    <w:link w:val="30"/>
    <w:uiPriority w:val="9"/>
    <w:unhideWhenUsed/>
    <w:qFormat/>
    <w:rsid w:val="005F4EED"/>
    <w:pPr>
      <w:keepNext/>
      <w:keepLines/>
      <w:spacing w:before="40"/>
      <w:outlineLvl w:val="2"/>
    </w:pPr>
    <w:rPr>
      <w:rFonts w:ascii="微軟正黑體" w:eastAsiaTheme="majorEastAsia" w:hAnsi="微軟正黑體" w:cstheme="majorBidi"/>
      <w:b/>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22EC"/>
    <w:pPr>
      <w:tabs>
        <w:tab w:val="center" w:pos="4153"/>
        <w:tab w:val="right" w:pos="8306"/>
      </w:tabs>
      <w:snapToGrid w:val="0"/>
    </w:pPr>
    <w:rPr>
      <w:sz w:val="20"/>
      <w:szCs w:val="20"/>
    </w:rPr>
  </w:style>
  <w:style w:type="character" w:customStyle="1" w:styleId="a4">
    <w:name w:val="頁首 字元"/>
    <w:basedOn w:val="a0"/>
    <w:link w:val="a3"/>
    <w:uiPriority w:val="99"/>
    <w:rsid w:val="00CB22EC"/>
    <w:rPr>
      <w:sz w:val="20"/>
      <w:szCs w:val="20"/>
    </w:rPr>
  </w:style>
  <w:style w:type="paragraph" w:styleId="a5">
    <w:name w:val="footer"/>
    <w:basedOn w:val="a"/>
    <w:link w:val="a6"/>
    <w:uiPriority w:val="99"/>
    <w:unhideWhenUsed/>
    <w:rsid w:val="00CB22EC"/>
    <w:pPr>
      <w:tabs>
        <w:tab w:val="center" w:pos="4153"/>
        <w:tab w:val="right" w:pos="8306"/>
      </w:tabs>
      <w:snapToGrid w:val="0"/>
    </w:pPr>
    <w:rPr>
      <w:sz w:val="20"/>
      <w:szCs w:val="20"/>
    </w:rPr>
  </w:style>
  <w:style w:type="character" w:customStyle="1" w:styleId="a6">
    <w:name w:val="頁尾 字元"/>
    <w:basedOn w:val="a0"/>
    <w:link w:val="a5"/>
    <w:uiPriority w:val="99"/>
    <w:rsid w:val="00CB22EC"/>
    <w:rPr>
      <w:sz w:val="20"/>
      <w:szCs w:val="20"/>
    </w:rPr>
  </w:style>
  <w:style w:type="character" w:styleId="a7">
    <w:name w:val="Hyperlink"/>
    <w:basedOn w:val="a0"/>
    <w:uiPriority w:val="99"/>
    <w:unhideWhenUsed/>
    <w:rsid w:val="004B5458"/>
    <w:rPr>
      <w:color w:val="0563C1" w:themeColor="hyperlink"/>
      <w:u w:val="single"/>
    </w:rPr>
  </w:style>
  <w:style w:type="character" w:customStyle="1" w:styleId="11">
    <w:name w:val="未解析的提及1"/>
    <w:basedOn w:val="a0"/>
    <w:uiPriority w:val="99"/>
    <w:semiHidden/>
    <w:unhideWhenUsed/>
    <w:rsid w:val="004B5458"/>
    <w:rPr>
      <w:color w:val="605E5C"/>
      <w:shd w:val="clear" w:color="auto" w:fill="E1DFDD"/>
    </w:rPr>
  </w:style>
  <w:style w:type="character" w:styleId="a8">
    <w:name w:val="FollowedHyperlink"/>
    <w:basedOn w:val="a0"/>
    <w:uiPriority w:val="99"/>
    <w:semiHidden/>
    <w:unhideWhenUsed/>
    <w:rsid w:val="004B5458"/>
    <w:rPr>
      <w:color w:val="954F72" w:themeColor="followedHyperlink"/>
      <w:u w:val="single"/>
    </w:rPr>
  </w:style>
  <w:style w:type="paragraph" w:styleId="a9">
    <w:name w:val="Balloon Text"/>
    <w:basedOn w:val="a"/>
    <w:link w:val="aa"/>
    <w:uiPriority w:val="99"/>
    <w:semiHidden/>
    <w:unhideWhenUsed/>
    <w:rsid w:val="002016A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2016A5"/>
    <w:rPr>
      <w:rFonts w:asciiTheme="majorHAnsi" w:eastAsiaTheme="majorEastAsia" w:hAnsiTheme="majorHAnsi" w:cstheme="majorBidi"/>
      <w:sz w:val="18"/>
      <w:szCs w:val="18"/>
    </w:rPr>
  </w:style>
  <w:style w:type="character" w:styleId="ab">
    <w:name w:val="annotation reference"/>
    <w:basedOn w:val="a0"/>
    <w:uiPriority w:val="99"/>
    <w:unhideWhenUsed/>
    <w:rsid w:val="000748CB"/>
    <w:rPr>
      <w:sz w:val="18"/>
      <w:szCs w:val="18"/>
    </w:rPr>
  </w:style>
  <w:style w:type="paragraph" w:styleId="ac">
    <w:name w:val="annotation text"/>
    <w:basedOn w:val="a"/>
    <w:link w:val="ad"/>
    <w:uiPriority w:val="99"/>
    <w:unhideWhenUsed/>
    <w:rsid w:val="000748CB"/>
  </w:style>
  <w:style w:type="character" w:customStyle="1" w:styleId="ad">
    <w:name w:val="註解文字 字元"/>
    <w:basedOn w:val="a0"/>
    <w:link w:val="ac"/>
    <w:uiPriority w:val="99"/>
    <w:rsid w:val="000748CB"/>
  </w:style>
  <w:style w:type="paragraph" w:styleId="ae">
    <w:name w:val="annotation subject"/>
    <w:basedOn w:val="ac"/>
    <w:next w:val="ac"/>
    <w:link w:val="af"/>
    <w:uiPriority w:val="99"/>
    <w:semiHidden/>
    <w:unhideWhenUsed/>
    <w:rsid w:val="000748CB"/>
    <w:rPr>
      <w:b/>
      <w:bCs/>
    </w:rPr>
  </w:style>
  <w:style w:type="character" w:customStyle="1" w:styleId="af">
    <w:name w:val="註解主旨 字元"/>
    <w:basedOn w:val="ad"/>
    <w:link w:val="ae"/>
    <w:uiPriority w:val="99"/>
    <w:semiHidden/>
    <w:rsid w:val="000748CB"/>
    <w:rPr>
      <w:b/>
      <w:bCs/>
    </w:rPr>
  </w:style>
  <w:style w:type="paragraph" w:styleId="af0">
    <w:name w:val="Date"/>
    <w:basedOn w:val="a"/>
    <w:next w:val="a"/>
    <w:link w:val="af1"/>
    <w:uiPriority w:val="99"/>
    <w:semiHidden/>
    <w:unhideWhenUsed/>
    <w:rsid w:val="0068729C"/>
    <w:pPr>
      <w:jc w:val="right"/>
    </w:pPr>
  </w:style>
  <w:style w:type="character" w:customStyle="1" w:styleId="af1">
    <w:name w:val="日期 字元"/>
    <w:basedOn w:val="a0"/>
    <w:link w:val="af0"/>
    <w:uiPriority w:val="99"/>
    <w:semiHidden/>
    <w:rsid w:val="0068729C"/>
  </w:style>
  <w:style w:type="table" w:styleId="af2">
    <w:name w:val="Table Grid"/>
    <w:basedOn w:val="a1"/>
    <w:uiPriority w:val="39"/>
    <w:rsid w:val="00A41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aliases w:val="標題一,List Paragraph,表名,第三階,目錄,1.1.1.1清單段落,2層標,標題 (4),(二)"/>
    <w:basedOn w:val="a"/>
    <w:link w:val="af4"/>
    <w:uiPriority w:val="34"/>
    <w:qFormat/>
    <w:rsid w:val="00A41A78"/>
    <w:pPr>
      <w:widowControl/>
      <w:spacing w:line="0" w:lineRule="atLeast"/>
      <w:ind w:leftChars="200" w:left="480"/>
    </w:pPr>
  </w:style>
  <w:style w:type="character" w:customStyle="1" w:styleId="12">
    <w:name w:val="註解文字 字元1"/>
    <w:uiPriority w:val="99"/>
    <w:semiHidden/>
    <w:rsid w:val="00A41A78"/>
    <w:rPr>
      <w:sz w:val="20"/>
      <w:szCs w:val="20"/>
    </w:rPr>
  </w:style>
  <w:style w:type="character" w:styleId="af5">
    <w:name w:val="Unresolved Mention"/>
    <w:basedOn w:val="a0"/>
    <w:uiPriority w:val="99"/>
    <w:semiHidden/>
    <w:unhideWhenUsed/>
    <w:rsid w:val="00394F04"/>
    <w:rPr>
      <w:color w:val="605E5C"/>
      <w:shd w:val="clear" w:color="auto" w:fill="E1DFDD"/>
    </w:rPr>
  </w:style>
  <w:style w:type="character" w:customStyle="1" w:styleId="10">
    <w:name w:val="標題 1 字元"/>
    <w:basedOn w:val="a0"/>
    <w:link w:val="1"/>
    <w:uiPriority w:val="9"/>
    <w:rsid w:val="0070704E"/>
    <w:rPr>
      <w:rFonts w:ascii="微軟正黑體" w:eastAsiaTheme="majorEastAsia" w:hAnsi="微軟正黑體" w:cstheme="majorBidi"/>
      <w:sz w:val="36"/>
      <w:szCs w:val="40"/>
      <w14:ligatures w14:val="standardContextual"/>
    </w:rPr>
  </w:style>
  <w:style w:type="table" w:styleId="2-5">
    <w:name w:val="Grid Table 2 Accent 5"/>
    <w:basedOn w:val="a1"/>
    <w:uiPriority w:val="47"/>
    <w:rsid w:val="00A72E7D"/>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f6">
    <w:name w:val="Body Text"/>
    <w:aliases w:val="本文1"/>
    <w:basedOn w:val="a"/>
    <w:link w:val="af7"/>
    <w:rsid w:val="00BE1AF2"/>
    <w:rPr>
      <w:rFonts w:ascii="Times New Roman" w:eastAsia="標楷體" w:hAnsi="Times New Roman" w:cs="Times New Roman"/>
      <w:szCs w:val="20"/>
    </w:rPr>
  </w:style>
  <w:style w:type="character" w:customStyle="1" w:styleId="af7">
    <w:name w:val="本文 字元"/>
    <w:aliases w:val="本文1 字元"/>
    <w:basedOn w:val="a0"/>
    <w:link w:val="af6"/>
    <w:rsid w:val="00BE1AF2"/>
    <w:rPr>
      <w:rFonts w:ascii="Times New Roman" w:eastAsia="標楷體" w:hAnsi="Times New Roman" w:cs="Times New Roman"/>
      <w:szCs w:val="20"/>
    </w:rPr>
  </w:style>
  <w:style w:type="character" w:customStyle="1" w:styleId="af4">
    <w:name w:val="清單段落 字元"/>
    <w:aliases w:val="標題一 字元,List Paragraph 字元,表名 字元,第三階 字元,目錄 字元,1.1.1.1清單段落 字元,2層標 字元,標題 (4) 字元,(二) 字元"/>
    <w:link w:val="af3"/>
    <w:uiPriority w:val="34"/>
    <w:qFormat/>
    <w:locked/>
    <w:rsid w:val="00BE1AF2"/>
  </w:style>
  <w:style w:type="paragraph" w:styleId="Web">
    <w:name w:val="Normal (Web)"/>
    <w:basedOn w:val="a"/>
    <w:uiPriority w:val="99"/>
    <w:unhideWhenUsed/>
    <w:rsid w:val="00BE1AF2"/>
    <w:pPr>
      <w:widowControl/>
      <w:spacing w:line="0" w:lineRule="atLeast"/>
    </w:pPr>
    <w:rPr>
      <w:rFonts w:ascii="Times New Roman" w:hAnsi="Times New Roman" w:cs="Times New Roman"/>
      <w:szCs w:val="24"/>
    </w:rPr>
  </w:style>
  <w:style w:type="character" w:customStyle="1" w:styleId="30">
    <w:name w:val="標題 3 字元"/>
    <w:basedOn w:val="a0"/>
    <w:link w:val="3"/>
    <w:uiPriority w:val="9"/>
    <w:rsid w:val="005F4EED"/>
    <w:rPr>
      <w:rFonts w:ascii="微軟正黑體" w:eastAsiaTheme="majorEastAsia" w:hAnsi="微軟正黑體" w:cstheme="majorBidi"/>
      <w:b/>
      <w:color w:val="000000" w:themeColor="text1"/>
      <w:szCs w:val="24"/>
    </w:rPr>
  </w:style>
  <w:style w:type="character" w:customStyle="1" w:styleId="20">
    <w:name w:val="標題 2 字元"/>
    <w:basedOn w:val="a0"/>
    <w:link w:val="2"/>
    <w:uiPriority w:val="9"/>
    <w:rsid w:val="00627409"/>
    <w:rPr>
      <w:rFonts w:ascii="微軟正黑體" w:eastAsiaTheme="majorEastAsia" w:hAnsi="微軟正黑體" w:cstheme="majorBidi"/>
      <w:b/>
      <w:color w:val="000000" w:themeColor="text1"/>
      <w:sz w:val="28"/>
      <w:szCs w:val="26"/>
    </w:rPr>
  </w:style>
  <w:style w:type="paragraph" w:styleId="13">
    <w:name w:val="toc 1"/>
    <w:basedOn w:val="a"/>
    <w:next w:val="a"/>
    <w:autoRedefine/>
    <w:uiPriority w:val="39"/>
    <w:unhideWhenUsed/>
    <w:rsid w:val="00E475C0"/>
    <w:pPr>
      <w:tabs>
        <w:tab w:val="right" w:leader="dot" w:pos="9016"/>
      </w:tabs>
      <w:spacing w:line="0" w:lineRule="atLeast"/>
    </w:pPr>
    <w:rPr>
      <w:rFonts w:eastAsia="微軟正黑體"/>
      <w:noProof/>
    </w:rPr>
  </w:style>
  <w:style w:type="paragraph" w:styleId="21">
    <w:name w:val="toc 2"/>
    <w:basedOn w:val="a"/>
    <w:next w:val="a"/>
    <w:autoRedefine/>
    <w:uiPriority w:val="39"/>
    <w:unhideWhenUsed/>
    <w:rsid w:val="000179FA"/>
    <w:pPr>
      <w:spacing w:after="100"/>
      <w:ind w:left="240"/>
    </w:pPr>
  </w:style>
  <w:style w:type="paragraph" w:styleId="31">
    <w:name w:val="toc 3"/>
    <w:basedOn w:val="a"/>
    <w:next w:val="a"/>
    <w:autoRedefine/>
    <w:uiPriority w:val="39"/>
    <w:unhideWhenUsed/>
    <w:rsid w:val="000179FA"/>
    <w:pPr>
      <w:spacing w:after="100"/>
      <w:ind w:left="480"/>
    </w:pPr>
  </w:style>
  <w:style w:type="paragraph" w:styleId="af8">
    <w:name w:val="Title"/>
    <w:basedOn w:val="a"/>
    <w:next w:val="a"/>
    <w:link w:val="af9"/>
    <w:uiPriority w:val="10"/>
    <w:qFormat/>
    <w:rsid w:val="00F624C6"/>
    <w:pPr>
      <w:widowControl/>
      <w:spacing w:line="216" w:lineRule="auto"/>
      <w:contextualSpacing/>
    </w:pPr>
    <w:rPr>
      <w:rFonts w:asciiTheme="majorHAnsi" w:eastAsiaTheme="majorEastAsia" w:hAnsiTheme="majorHAnsi" w:cstheme="majorBidi"/>
      <w:color w:val="404040" w:themeColor="text1" w:themeTint="BF"/>
      <w:spacing w:val="-10"/>
      <w:kern w:val="28"/>
      <w:sz w:val="56"/>
      <w:szCs w:val="56"/>
      <w:lang w:eastAsia="en-US"/>
    </w:rPr>
  </w:style>
  <w:style w:type="character" w:customStyle="1" w:styleId="af9">
    <w:name w:val="標題 字元"/>
    <w:basedOn w:val="a0"/>
    <w:link w:val="af8"/>
    <w:uiPriority w:val="10"/>
    <w:rsid w:val="00F624C6"/>
    <w:rPr>
      <w:rFonts w:asciiTheme="majorHAnsi" w:eastAsiaTheme="majorEastAsia" w:hAnsiTheme="majorHAnsi" w:cstheme="majorBidi"/>
      <w:color w:val="404040" w:themeColor="text1" w:themeTint="BF"/>
      <w:spacing w:val="-10"/>
      <w:kern w:val="28"/>
      <w:sz w:val="56"/>
      <w:szCs w:val="56"/>
      <w:lang w:eastAsia="en-US"/>
    </w:rPr>
  </w:style>
  <w:style w:type="paragraph" w:styleId="afa">
    <w:name w:val="Subtitle"/>
    <w:basedOn w:val="a"/>
    <w:next w:val="a"/>
    <w:link w:val="afb"/>
    <w:uiPriority w:val="11"/>
    <w:qFormat/>
    <w:rsid w:val="00F624C6"/>
    <w:pPr>
      <w:widowControl/>
      <w:numPr>
        <w:ilvl w:val="1"/>
      </w:numPr>
      <w:spacing w:after="160" w:line="259" w:lineRule="auto"/>
    </w:pPr>
    <w:rPr>
      <w:rFonts w:cs="Times New Roman"/>
      <w:color w:val="5A5A5A" w:themeColor="text1" w:themeTint="A5"/>
      <w:spacing w:val="15"/>
      <w:kern w:val="0"/>
      <w:sz w:val="22"/>
      <w:lang w:eastAsia="en-US"/>
    </w:rPr>
  </w:style>
  <w:style w:type="character" w:customStyle="1" w:styleId="afb">
    <w:name w:val="副標題 字元"/>
    <w:basedOn w:val="a0"/>
    <w:link w:val="afa"/>
    <w:uiPriority w:val="11"/>
    <w:rsid w:val="00F624C6"/>
    <w:rPr>
      <w:rFonts w:cs="Times New Roman"/>
      <w:color w:val="5A5A5A" w:themeColor="text1" w:themeTint="A5"/>
      <w:spacing w:val="15"/>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image" Target="media/image7.png"/><Relationship Id="rId47" Type="http://schemas.openxmlformats.org/officeDocument/2006/relationships/image" Target="media/image11.png"/><Relationship Id="rId63" Type="http://schemas.openxmlformats.org/officeDocument/2006/relationships/diagramLayout" Target="diagrams/layout6.xml"/><Relationship Id="rId68" Type="http://schemas.openxmlformats.org/officeDocument/2006/relationships/image" Target="media/image17.png"/><Relationship Id="rId84" Type="http://schemas.openxmlformats.org/officeDocument/2006/relationships/image" Target="media/image21.jpeg"/><Relationship Id="rId89" Type="http://schemas.openxmlformats.org/officeDocument/2006/relationships/diagramColors" Target="diagrams/colors8.xml"/><Relationship Id="rId16" Type="http://schemas.openxmlformats.org/officeDocument/2006/relationships/footer" Target="footer2.xml"/><Relationship Id="rId11" Type="http://schemas.openxmlformats.org/officeDocument/2006/relationships/image" Target="media/image2.jpeg"/><Relationship Id="rId32" Type="http://schemas.openxmlformats.org/officeDocument/2006/relationships/diagramColors" Target="diagrams/colors3.xml"/><Relationship Id="rId37" Type="http://schemas.openxmlformats.org/officeDocument/2006/relationships/diagramLayout" Target="diagrams/layout4.xml"/><Relationship Id="rId53" Type="http://schemas.openxmlformats.org/officeDocument/2006/relationships/image" Target="media/image13.png"/><Relationship Id="rId58" Type="http://schemas.openxmlformats.org/officeDocument/2006/relationships/diagramLayout" Target="diagrams/layout5.xml"/><Relationship Id="rId74" Type="http://schemas.openxmlformats.org/officeDocument/2006/relationships/diagramLayout" Target="diagrams/layout7.xml"/><Relationship Id="rId79" Type="http://schemas.openxmlformats.org/officeDocument/2006/relationships/chart" Target="charts/chart3.xml"/><Relationship Id="rId5" Type="http://schemas.openxmlformats.org/officeDocument/2006/relationships/webSettings" Target="webSettings.xml"/><Relationship Id="rId90" Type="http://schemas.microsoft.com/office/2007/relationships/diagramDrawing" Target="diagrams/drawing8.xml"/><Relationship Id="rId95" Type="http://schemas.openxmlformats.org/officeDocument/2006/relationships/image" Target="media/image26.jpeg"/><Relationship Id="rId22" Type="http://schemas.openxmlformats.org/officeDocument/2006/relationships/diagramData" Target="diagrams/data2.xml"/><Relationship Id="rId27"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oleObject" Target="embeddings/oleObject2.bin"/><Relationship Id="rId64" Type="http://schemas.openxmlformats.org/officeDocument/2006/relationships/diagramQuickStyle" Target="diagrams/quickStyle6.xml"/><Relationship Id="rId69" Type="http://schemas.openxmlformats.org/officeDocument/2006/relationships/image" Target="media/image18.png"/><Relationship Id="rId80" Type="http://schemas.openxmlformats.org/officeDocument/2006/relationships/chart" Target="charts/chart4.xml"/><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diagramColors" Target="diagrams/colors2.xml"/><Relationship Id="rId33" Type="http://schemas.microsoft.com/office/2007/relationships/diagramDrawing" Target="diagrams/drawing3.xml"/><Relationship Id="rId38" Type="http://schemas.openxmlformats.org/officeDocument/2006/relationships/diagramQuickStyle" Target="diagrams/quickStyle4.xml"/><Relationship Id="rId46" Type="http://schemas.openxmlformats.org/officeDocument/2006/relationships/oleObject" Target="embeddings/oleObject1.bin"/><Relationship Id="rId59" Type="http://schemas.openxmlformats.org/officeDocument/2006/relationships/diagramQuickStyle" Target="diagrams/quickStyle5.xml"/><Relationship Id="rId67" Type="http://schemas.openxmlformats.org/officeDocument/2006/relationships/image" Target="media/image16.png"/><Relationship Id="rId20" Type="http://schemas.openxmlformats.org/officeDocument/2006/relationships/diagramColors" Target="diagrams/colors1.xml"/><Relationship Id="rId41" Type="http://schemas.openxmlformats.org/officeDocument/2006/relationships/image" Target="media/image6.png"/><Relationship Id="rId54" Type="http://schemas.openxmlformats.org/officeDocument/2006/relationships/image" Target="media/image14.png"/><Relationship Id="rId62" Type="http://schemas.openxmlformats.org/officeDocument/2006/relationships/diagramData" Target="diagrams/data6.xml"/><Relationship Id="rId70" Type="http://schemas.openxmlformats.org/officeDocument/2006/relationships/footer" Target="footer5.xml"/><Relationship Id="rId75" Type="http://schemas.openxmlformats.org/officeDocument/2006/relationships/diagramQuickStyle" Target="diagrams/quickStyle7.xml"/><Relationship Id="rId83" Type="http://schemas.openxmlformats.org/officeDocument/2006/relationships/image" Target="media/image20.jpeg"/><Relationship Id="rId88" Type="http://schemas.openxmlformats.org/officeDocument/2006/relationships/diagramQuickStyle" Target="diagrams/quickStyle8.xml"/><Relationship Id="rId91" Type="http://schemas.openxmlformats.org/officeDocument/2006/relationships/image" Target="media/image22.jpeg"/><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diagramLayout" Target="diagrams/layout2.xml"/><Relationship Id="rId28" Type="http://schemas.openxmlformats.org/officeDocument/2006/relationships/header" Target="header1.xml"/><Relationship Id="rId36" Type="http://schemas.openxmlformats.org/officeDocument/2006/relationships/diagramData" Target="diagrams/data4.xml"/><Relationship Id="rId49" Type="http://schemas.openxmlformats.org/officeDocument/2006/relationships/image" Target="media/image12.png"/><Relationship Id="rId57" Type="http://schemas.openxmlformats.org/officeDocument/2006/relationships/diagramData" Target="diagrams/data5.xml"/><Relationship Id="rId10" Type="http://schemas.openxmlformats.org/officeDocument/2006/relationships/footer" Target="footer1.xml"/><Relationship Id="rId31" Type="http://schemas.openxmlformats.org/officeDocument/2006/relationships/diagramQuickStyle" Target="diagrams/quickStyle3.xml"/><Relationship Id="rId44" Type="http://schemas.openxmlformats.org/officeDocument/2006/relationships/image" Target="media/image9.png"/><Relationship Id="rId52" Type="http://schemas.openxmlformats.org/officeDocument/2006/relationships/footer" Target="footer3.xml"/><Relationship Id="rId60" Type="http://schemas.openxmlformats.org/officeDocument/2006/relationships/diagramColors" Target="diagrams/colors5.xml"/><Relationship Id="rId65" Type="http://schemas.openxmlformats.org/officeDocument/2006/relationships/diagramColors" Target="diagrams/colors6.xml"/><Relationship Id="rId73" Type="http://schemas.openxmlformats.org/officeDocument/2006/relationships/diagramData" Target="diagrams/data7.xml"/><Relationship Id="rId78" Type="http://schemas.openxmlformats.org/officeDocument/2006/relationships/chart" Target="charts/chart2.xml"/><Relationship Id="rId81" Type="http://schemas.openxmlformats.org/officeDocument/2006/relationships/chart" Target="charts/chart5.xml"/><Relationship Id="rId86" Type="http://schemas.openxmlformats.org/officeDocument/2006/relationships/diagramData" Target="diagrams/data8.xml"/><Relationship Id="rId9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10.wmf"/><Relationship Id="rId13" Type="http://schemas.openxmlformats.org/officeDocument/2006/relationships/hyperlink" Target="mailto:tiffany@kingsinfo.com.tw" TargetMode="External"/><Relationship Id="rId18" Type="http://schemas.openxmlformats.org/officeDocument/2006/relationships/diagramLayout" Target="diagrams/layout1.xml"/><Relationship Id="rId39" Type="http://schemas.openxmlformats.org/officeDocument/2006/relationships/diagramColors" Target="diagrams/colors4.xml"/><Relationship Id="rId34" Type="http://schemas.openxmlformats.org/officeDocument/2006/relationships/header" Target="header2.xml"/><Relationship Id="rId50" Type="http://schemas.openxmlformats.org/officeDocument/2006/relationships/oleObject" Target="embeddings/oleObject3.bin"/><Relationship Id="rId55" Type="http://schemas.openxmlformats.org/officeDocument/2006/relationships/footer" Target="footer4.xml"/><Relationship Id="rId76" Type="http://schemas.openxmlformats.org/officeDocument/2006/relationships/diagramColors" Target="diagrams/colors7.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QuickStyle" Target="diagrams/quickStyle2.xml"/><Relationship Id="rId40" Type="http://schemas.microsoft.com/office/2007/relationships/diagramDrawing" Target="diagrams/drawing4.xml"/><Relationship Id="rId45" Type="http://schemas.openxmlformats.org/officeDocument/2006/relationships/image" Target="media/image10.png"/><Relationship Id="rId66" Type="http://schemas.microsoft.com/office/2007/relationships/diagramDrawing" Target="diagrams/drawing6.xml"/><Relationship Id="rId87" Type="http://schemas.openxmlformats.org/officeDocument/2006/relationships/diagramLayout" Target="diagrams/layout8.xml"/><Relationship Id="rId61" Type="http://schemas.microsoft.com/office/2007/relationships/diagramDrawing" Target="diagrams/drawing5.xml"/><Relationship Id="rId82" Type="http://schemas.openxmlformats.org/officeDocument/2006/relationships/image" Target="media/image19.jpeg"/><Relationship Id="rId19" Type="http://schemas.openxmlformats.org/officeDocument/2006/relationships/diagramQuickStyle" Target="diagrams/quickStyle1.xml"/><Relationship Id="rId14" Type="http://schemas.openxmlformats.org/officeDocument/2006/relationships/hyperlink" Target="https://www.sunggang.com.tw/" TargetMode="External"/><Relationship Id="rId30" Type="http://schemas.openxmlformats.org/officeDocument/2006/relationships/diagramLayout" Target="diagrams/layout3.xml"/><Relationship Id="rId35" Type="http://schemas.openxmlformats.org/officeDocument/2006/relationships/chart" Target="charts/chart1.xml"/><Relationship Id="rId56" Type="http://schemas.openxmlformats.org/officeDocument/2006/relationships/image" Target="media/image15.png"/><Relationship Id="rId77" Type="http://schemas.microsoft.com/office/2007/relationships/diagramDrawing" Target="diagrams/drawing7.xml"/><Relationship Id="rId8" Type="http://schemas.openxmlformats.org/officeDocument/2006/relationships/image" Target="media/image1.wmf"/><Relationship Id="rId51" Type="http://schemas.openxmlformats.org/officeDocument/2006/relationships/header" Target="header3.xml"/><Relationship Id="rId72" Type="http://schemas.openxmlformats.org/officeDocument/2006/relationships/footer" Target="footer6.xml"/><Relationship Id="rId93" Type="http://schemas.openxmlformats.org/officeDocument/2006/relationships/image" Target="media/image24.jpeg"/><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24037;&#20316;\&#23560;&#26696;2024\&#26494;&#23831;\&#21839;&#21367;&#20998;&#26512;\&#26494;&#23831;-&#37325;&#22823;&#20027;&#38988;&#21839;&#21367;&#20998;&#26512;&#32080;&#265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24037;&#20316;\&#23560;&#26696;2024\&#26494;&#23831;\&#36039;&#26009;&#22238;&#20659;\&#26494;&#23831;-&#19968;&#33324;&#25581;&#38706;_&#32147;&#28639;&#38754;-&#33936;&#38598;&#36039;&#26009;&#34920;&#26684;_11403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24037;&#20316;\&#23560;&#26696;2024\&#26494;&#23831;\&#36039;&#26009;&#22238;&#20659;\&#26494;&#23831;-&#19968;&#33324;&#25581;&#38706;_&#32147;&#28639;&#38754;-&#33936;&#38598;&#36039;&#26009;&#34920;&#26684;_11403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24037;&#20316;\&#23560;&#26696;2024\&#26494;&#23831;\&#36039;&#26009;&#22238;&#20659;\&#26494;&#23831;-&#19968;&#33324;&#25581;&#38706;_&#32147;&#28639;&#38754;-&#33936;&#38598;&#36039;&#26009;&#34920;&#26684;_114031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24037;&#20316;\&#23560;&#26696;2024\&#26494;&#23831;\&#36039;&#26009;&#22238;&#20659;\&#26494;&#23831;-&#19968;&#33324;&#25581;&#38706;_&#32147;&#28639;&#38754;-&#33936;&#38598;&#36039;&#26009;&#34920;&#26684;_1140317.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b="1"/>
              <a:t>松崗國際重大主題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重大主題分析結果!$B$1:$R$1</c:f>
              <c:strCache>
                <c:ptCount val="17"/>
                <c:pt idx="0">
                  <c:v>營運績效</c:v>
                </c:pt>
                <c:pt idx="1">
                  <c:v>倫理誠信</c:v>
                </c:pt>
                <c:pt idx="2">
                  <c:v>創新研發</c:v>
                </c:pt>
                <c:pt idx="3">
                  <c:v>客戶關係</c:v>
                </c:pt>
                <c:pt idx="4">
                  <c:v>營業秘密保護交易安全</c:v>
                </c:pt>
                <c:pt idx="5">
                  <c:v>資安防護</c:v>
                </c:pt>
                <c:pt idx="6">
                  <c:v>永續供應鏈（環保、職安、人權）</c:v>
                </c:pt>
                <c:pt idx="7">
                  <c:v>能源管理</c:v>
                </c:pt>
                <c:pt idx="8">
                  <c:v>溫室氣體管理</c:v>
                </c:pt>
                <c:pt idx="9">
                  <c:v>廢棄物管理</c:v>
                </c:pt>
                <c:pt idx="10">
                  <c:v>薪酬福利</c:v>
                </c:pt>
                <c:pt idx="11">
                  <c:v>勞資溝通</c:v>
                </c:pt>
                <c:pt idx="12">
                  <c:v>職業安全</c:v>
                </c:pt>
                <c:pt idx="13">
                  <c:v>人才培育</c:v>
                </c:pt>
                <c:pt idx="14">
                  <c:v>員工平等/不歧視</c:v>
                </c:pt>
                <c:pt idx="15">
                  <c:v>人權保障</c:v>
                </c:pt>
                <c:pt idx="16">
                  <c:v>參與公益</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6.1414486855365498E-2"/>
                  <c:y val="-4.6132067086479177E-2"/>
                </c:manualLayout>
              </c:layout>
              <c:tx>
                <c:rich>
                  <a:bodyPr/>
                  <a:lstStyle/>
                  <a:p>
                    <a:fld id="{744503FE-32B5-40AD-BA1E-66DF60431A95}" type="CELLRANGE">
                      <a:rPr lang="zh-TW" altLang="en-US"/>
                      <a:pPr/>
                      <a:t>[CELLRANGE]</a:t>
                    </a:fld>
                    <a:endParaRPr lang="zh-TW"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FE7-4197-81D4-9AE95F9E49DC}"/>
                </c:ext>
              </c:extLst>
            </c:dLbl>
            <c:dLbl>
              <c:idx val="1"/>
              <c:layout>
                <c:manualLayout>
                  <c:x val="-0.17745457895117772"/>
                  <c:y val="5.7174583042365654E-2"/>
                </c:manualLayout>
              </c:layout>
              <c:tx>
                <c:rich>
                  <a:bodyPr/>
                  <a:lstStyle/>
                  <a:p>
                    <a:fld id="{D0D85126-3A1E-4B3A-8F5C-C9AE997F512C}" type="CELLRANGE">
                      <a:rPr lang="zh-TW" altLang="en-US"/>
                      <a:pPr/>
                      <a:t>[CELLRANGE]</a:t>
                    </a:fld>
                    <a:endParaRPr lang="zh-TW"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FE7-4197-81D4-9AE95F9E49DC}"/>
                </c:ext>
              </c:extLst>
            </c:dLbl>
            <c:dLbl>
              <c:idx val="2"/>
              <c:layout>
                <c:manualLayout>
                  <c:x val="-1.6181217565098695E-2"/>
                  <c:y val="-6.6749750700548033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fld id="{F3AA75E3-F85E-4753-B9A8-BE60553B5EA1}" type="CELLRANGE">
                      <a:rPr lang="zh-TW" altLang="en-US" b="1">
                        <a:solidFill>
                          <a:schemeClr val="bg1"/>
                        </a:solidFill>
                      </a:rPr>
                      <a:pPr>
                        <a:defRPr b="1">
                          <a:solidFill>
                            <a:schemeClr val="bg1"/>
                          </a:solidFill>
                        </a:defRPr>
                      </a:pPr>
                      <a:t>[CELLRANGE]</a:t>
                    </a:fld>
                    <a:endParaRPr lang="zh-TW" altLang="en-US"/>
                  </a:p>
                </c:rich>
              </c:tx>
              <c:spPr>
                <a:solidFill>
                  <a:schemeClr val="accent1">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zh-TW" altLang="en-US"/>
                </a:p>
              </c:tx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FE7-4197-81D4-9AE95F9E49DC}"/>
                </c:ext>
              </c:extLst>
            </c:dLbl>
            <c:dLbl>
              <c:idx val="3"/>
              <c:tx>
                <c:rich>
                  <a:bodyPr/>
                  <a:lstStyle/>
                  <a:p>
                    <a:fld id="{A66F3EF9-61D7-40F1-B738-02CDAB58C9E9}" type="CELLRANGE">
                      <a:rPr lang="zh-TW" altLang="en-US"/>
                      <a:pPr/>
                      <a:t>[CELLRANGE]</a:t>
                    </a:fld>
                    <a:endParaRPr lang="zh-TW" alt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FE7-4197-81D4-9AE95F9E49DC}"/>
                </c:ext>
              </c:extLst>
            </c:dLbl>
            <c:dLbl>
              <c:idx val="4"/>
              <c:layout>
                <c:manualLayout>
                  <c:x val="-7.9429402999606047E-2"/>
                  <c:y val="2.0875404659244753E-2"/>
                </c:manualLayout>
              </c:layout>
              <c:tx>
                <c:rich>
                  <a:bodyPr/>
                  <a:lstStyle/>
                  <a:p>
                    <a:fld id="{75E63EEC-72CB-41F0-B773-0BF147DE24D6}" type="CELLRANGE">
                      <a:rPr lang="zh-TW" altLang="en-US"/>
                      <a:pPr/>
                      <a:t>[CELLRANGE]</a:t>
                    </a:fld>
                    <a:endParaRPr lang="zh-TW"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DFE7-4197-81D4-9AE95F9E49DC}"/>
                </c:ext>
              </c:extLst>
            </c:dLbl>
            <c:dLbl>
              <c:idx val="5"/>
              <c:layout>
                <c:manualLayout>
                  <c:x val="2.3746934917407873E-2"/>
                  <c:y val="-2.2078102870065435E-2"/>
                </c:manualLayout>
              </c:layout>
              <c:tx>
                <c:rich>
                  <a:bodyPr/>
                  <a:lstStyle/>
                  <a:p>
                    <a:fld id="{B289D792-6B05-4E9D-BFD2-8803BE0B5EFF}" type="CELLRANGE">
                      <a:rPr lang="zh-TW" altLang="en-US"/>
                      <a:pPr/>
                      <a:t>[CELLRANGE]</a:t>
                    </a:fld>
                    <a:endParaRPr lang="zh-TW"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FE7-4197-81D4-9AE95F9E49DC}"/>
                </c:ext>
              </c:extLst>
            </c:dLbl>
            <c:dLbl>
              <c:idx val="6"/>
              <c:layout>
                <c:manualLayout>
                  <c:x val="-0.22027329285457764"/>
                  <c:y val="-8.075259415510315E-3"/>
                </c:manualLayout>
              </c:layout>
              <c:tx>
                <c:rich>
                  <a:bodyPr/>
                  <a:lstStyle/>
                  <a:p>
                    <a:fld id="{82462394-9687-4DCB-A9CD-A6CFA6F29C07}" type="CELLRANGE">
                      <a:rPr lang="zh-TW" altLang="en-US"/>
                      <a:pPr/>
                      <a:t>[CELLRANGE]</a:t>
                    </a:fld>
                    <a:endParaRPr lang="zh-TW"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DFE7-4197-81D4-9AE95F9E49DC}"/>
                </c:ext>
              </c:extLst>
            </c:dLbl>
            <c:dLbl>
              <c:idx val="7"/>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fld id="{2106414F-7338-49BE-A44B-AB571AC5A517}" type="CELLRANGE">
                      <a:rPr lang="zh-TW" altLang="en-US"/>
                      <a:pPr>
                        <a:defRPr b="1">
                          <a:solidFill>
                            <a:schemeClr val="bg1"/>
                          </a:solidFill>
                        </a:defRPr>
                      </a:pPr>
                      <a:t>[CELLRANGE]</a:t>
                    </a:fld>
                    <a:endParaRPr lang="zh-TW" altLang="en-US"/>
                  </a:p>
                </c:rich>
              </c:tx>
              <c:spPr>
                <a:solidFill>
                  <a:schemeClr val="accent6">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zh-TW" altLang="en-US"/>
                </a:p>
              </c:txPr>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FE7-4197-81D4-9AE95F9E49DC}"/>
                </c:ext>
              </c:extLst>
            </c:dLbl>
            <c:dLbl>
              <c:idx val="8"/>
              <c:tx>
                <c:rich>
                  <a:bodyPr/>
                  <a:lstStyle/>
                  <a:p>
                    <a:fld id="{08D4D3FA-399D-49EA-8F78-5818587DE153}" type="CELLRANGE">
                      <a:rPr lang="zh-TW" altLang="en-US"/>
                      <a:pPr/>
                      <a:t>[CELLRANGE]</a:t>
                    </a:fld>
                    <a:endParaRPr lang="zh-TW" alt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FE7-4197-81D4-9AE95F9E49DC}"/>
                </c:ext>
              </c:extLst>
            </c:dLbl>
            <c:dLbl>
              <c:idx val="9"/>
              <c:tx>
                <c:rich>
                  <a:bodyPr/>
                  <a:lstStyle/>
                  <a:p>
                    <a:fld id="{B604147D-FA76-4689-A400-EFE152E2D73C}" type="CELLRANGE">
                      <a:rPr lang="zh-TW" altLang="en-US"/>
                      <a:pPr/>
                      <a:t>[CELLRANGE]</a:t>
                    </a:fld>
                    <a:endParaRPr lang="zh-TW" alt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FE7-4197-81D4-9AE95F9E49DC}"/>
                </c:ext>
              </c:extLst>
            </c:dLbl>
            <c:dLbl>
              <c:idx val="10"/>
              <c:layout>
                <c:manualLayout>
                  <c:x val="4.7057983097700149E-3"/>
                  <c:y val="-3.6867962798915258E-3"/>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fld id="{F0AED08D-E136-4D81-A552-FACDAA38BE5B}" type="CELLRANGE">
                      <a:rPr lang="zh-TW" altLang="en-US" b="1">
                        <a:solidFill>
                          <a:schemeClr val="bg1"/>
                        </a:solidFill>
                      </a:rPr>
                      <a:pPr>
                        <a:defRPr b="1">
                          <a:solidFill>
                            <a:schemeClr val="bg1"/>
                          </a:solidFill>
                        </a:defRPr>
                      </a:pPr>
                      <a:t>[CELLRANGE]</a:t>
                    </a:fld>
                    <a:endParaRPr lang="zh-TW" altLang="en-US"/>
                  </a:p>
                </c:rich>
              </c:tx>
              <c:spPr>
                <a:solidFill>
                  <a:schemeClr val="accent2">
                    <a:lumMod val="7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zh-TW" altLang="en-US"/>
                </a:p>
              </c:tx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DFE7-4197-81D4-9AE95F9E49DC}"/>
                </c:ext>
              </c:extLst>
            </c:dLbl>
            <c:dLbl>
              <c:idx val="11"/>
              <c:layout>
                <c:manualLayout>
                  <c:x val="-7.9705680815205487E-2"/>
                  <c:y val="7.3751224531593468E-2"/>
                </c:manualLayout>
              </c:layout>
              <c:tx>
                <c:rich>
                  <a:bodyPr/>
                  <a:lstStyle/>
                  <a:p>
                    <a:fld id="{C0C5FBFA-081A-4814-8168-9976A6B446D1}" type="CELLRANGE">
                      <a:rPr lang="zh-TW" altLang="en-US"/>
                      <a:pPr/>
                      <a:t>[CELLRANGE]</a:t>
                    </a:fld>
                    <a:endParaRPr lang="zh-TW"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DFE7-4197-81D4-9AE95F9E49DC}"/>
                </c:ext>
              </c:extLst>
            </c:dLbl>
            <c:dLbl>
              <c:idx val="12"/>
              <c:tx>
                <c:rich>
                  <a:bodyPr/>
                  <a:lstStyle/>
                  <a:p>
                    <a:fld id="{DB999B35-1D0C-4A61-A85D-78D1D25BFD72}" type="CELLRANGE">
                      <a:rPr lang="zh-TW" altLang="en-US"/>
                      <a:pPr/>
                      <a:t>[CELLRANGE]</a:t>
                    </a:fld>
                    <a:endParaRPr lang="zh-TW" alt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FE7-4197-81D4-9AE95F9E49DC}"/>
                </c:ext>
              </c:extLst>
            </c:dLbl>
            <c:dLbl>
              <c:idx val="13"/>
              <c:layout>
                <c:manualLayout>
                  <c:x val="3.0297813515313646E-2"/>
                  <c:y val="2.7747965863934351E-2"/>
                </c:manualLayout>
              </c:layout>
              <c:tx>
                <c:rich>
                  <a:bodyPr/>
                  <a:lstStyle/>
                  <a:p>
                    <a:fld id="{0AFDBC44-1F05-47CF-AD6E-3AC4E395AB4B}" type="CELLRANGE">
                      <a:rPr lang="zh-TW" altLang="en-US"/>
                      <a:pPr/>
                      <a:t>[CELLRANGE]</a:t>
                    </a:fld>
                    <a:endParaRPr lang="zh-TW"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DFE7-4197-81D4-9AE95F9E49DC}"/>
                </c:ext>
              </c:extLst>
            </c:dLbl>
            <c:dLbl>
              <c:idx val="14"/>
              <c:layout>
                <c:manualLayout>
                  <c:x val="5.1739561310356258E-2"/>
                  <c:y val="5.4121419486930526E-3"/>
                </c:manualLayout>
              </c:layout>
              <c:tx>
                <c:rich>
                  <a:bodyPr/>
                  <a:lstStyle/>
                  <a:p>
                    <a:fld id="{379C93BB-B20A-4D7F-9083-0576C4D855A4}" type="CELLRANGE">
                      <a:rPr lang="en-US" altLang="zh-TW"/>
                      <a:pPr/>
                      <a:t>[CELLRANGE]</a:t>
                    </a:fld>
                    <a:endParaRPr lang="zh-TW"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DFE7-4197-81D4-9AE95F9E49DC}"/>
                </c:ext>
              </c:extLst>
            </c:dLbl>
            <c:dLbl>
              <c:idx val="15"/>
              <c:layout>
                <c:manualLayout>
                  <c:x val="-9.2531160195417475E-2"/>
                  <c:y val="-3.925950588178951E-2"/>
                </c:manualLayout>
              </c:layout>
              <c:tx>
                <c:rich>
                  <a:bodyPr/>
                  <a:lstStyle/>
                  <a:p>
                    <a:fld id="{133DF2F6-8656-42DF-8126-4C7F1D2CB06F}" type="CELLRANGE">
                      <a:rPr lang="zh-TW" altLang="en-US"/>
                      <a:pPr/>
                      <a:t>[CELLRANGE]</a:t>
                    </a:fld>
                    <a:endParaRPr lang="zh-TW"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DFE7-4197-81D4-9AE95F9E49DC}"/>
                </c:ext>
              </c:extLst>
            </c:dLbl>
            <c:dLbl>
              <c:idx val="16"/>
              <c:tx>
                <c:rich>
                  <a:bodyPr/>
                  <a:lstStyle/>
                  <a:p>
                    <a:fld id="{27389DBC-4E96-4163-8BD2-32E84468B9B2}" type="CELLRANGE">
                      <a:rPr lang="zh-TW" altLang="en-US"/>
                      <a:pPr/>
                      <a:t>[CELLRANGE]</a:t>
                    </a:fld>
                    <a:endParaRPr lang="zh-TW" alt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FE7-4197-81D4-9AE95F9E49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重大主題分析結果!$B$3:$R$3</c:f>
              <c:numCache>
                <c:formatCode>0.00</c:formatCode>
                <c:ptCount val="17"/>
                <c:pt idx="0">
                  <c:v>4.375</c:v>
                </c:pt>
                <c:pt idx="1">
                  <c:v>4.25</c:v>
                </c:pt>
                <c:pt idx="2">
                  <c:v>4.625</c:v>
                </c:pt>
                <c:pt idx="3">
                  <c:v>3.75</c:v>
                </c:pt>
                <c:pt idx="4">
                  <c:v>4.125</c:v>
                </c:pt>
                <c:pt idx="5">
                  <c:v>4.875</c:v>
                </c:pt>
                <c:pt idx="6">
                  <c:v>3.625</c:v>
                </c:pt>
                <c:pt idx="7">
                  <c:v>2.875</c:v>
                </c:pt>
                <c:pt idx="8">
                  <c:v>2.25</c:v>
                </c:pt>
                <c:pt idx="9">
                  <c:v>2.25</c:v>
                </c:pt>
                <c:pt idx="10">
                  <c:v>4.5</c:v>
                </c:pt>
                <c:pt idx="11">
                  <c:v>4.25</c:v>
                </c:pt>
                <c:pt idx="12">
                  <c:v>4.5</c:v>
                </c:pt>
                <c:pt idx="13">
                  <c:v>4.375</c:v>
                </c:pt>
                <c:pt idx="14">
                  <c:v>4.375</c:v>
                </c:pt>
                <c:pt idx="15">
                  <c:v>4.25</c:v>
                </c:pt>
                <c:pt idx="16">
                  <c:v>3.25</c:v>
                </c:pt>
              </c:numCache>
            </c:numRef>
          </c:xVal>
          <c:yVal>
            <c:numRef>
              <c:f>重大主題分析結果!$B$2:$R$2</c:f>
              <c:numCache>
                <c:formatCode>0.00</c:formatCode>
                <c:ptCount val="17"/>
                <c:pt idx="0">
                  <c:v>4.3571428571428568</c:v>
                </c:pt>
                <c:pt idx="1">
                  <c:v>4</c:v>
                </c:pt>
                <c:pt idx="2">
                  <c:v>4.2857142857142856</c:v>
                </c:pt>
                <c:pt idx="3">
                  <c:v>3.3571428571428572</c:v>
                </c:pt>
                <c:pt idx="4">
                  <c:v>3.2857142857142856</c:v>
                </c:pt>
                <c:pt idx="5">
                  <c:v>4.2857142857142856</c:v>
                </c:pt>
                <c:pt idx="6">
                  <c:v>4.0714285714285712</c:v>
                </c:pt>
                <c:pt idx="7">
                  <c:v>2.7857142857142856</c:v>
                </c:pt>
                <c:pt idx="8">
                  <c:v>2.9285714285714284</c:v>
                </c:pt>
                <c:pt idx="9">
                  <c:v>2.6428571428571428</c:v>
                </c:pt>
                <c:pt idx="10">
                  <c:v>4.1428571428571432</c:v>
                </c:pt>
                <c:pt idx="11">
                  <c:v>3.8571428571428572</c:v>
                </c:pt>
                <c:pt idx="12">
                  <c:v>3.5</c:v>
                </c:pt>
                <c:pt idx="13">
                  <c:v>3.9285714285714284</c:v>
                </c:pt>
                <c:pt idx="14">
                  <c:v>4</c:v>
                </c:pt>
                <c:pt idx="15">
                  <c:v>4.0714285714285712</c:v>
                </c:pt>
                <c:pt idx="16">
                  <c:v>3</c:v>
                </c:pt>
              </c:numCache>
            </c:numRef>
          </c:yVal>
          <c:smooth val="0"/>
          <c:extLst>
            <c:ext xmlns:c15="http://schemas.microsoft.com/office/drawing/2012/chart" uri="{02D57815-91ED-43cb-92C2-25804820EDAC}">
              <c15:datalabelsRange>
                <c15:f>重大主題分析結果!$B$1:$R$1</c15:f>
                <c15:dlblRangeCache>
                  <c:ptCount val="17"/>
                  <c:pt idx="0">
                    <c:v>營運績效</c:v>
                  </c:pt>
                  <c:pt idx="1">
                    <c:v>倫理誠信</c:v>
                  </c:pt>
                  <c:pt idx="2">
                    <c:v>創新研發</c:v>
                  </c:pt>
                  <c:pt idx="3">
                    <c:v>客戶關係</c:v>
                  </c:pt>
                  <c:pt idx="4">
                    <c:v>營業秘密保護交易安全</c:v>
                  </c:pt>
                  <c:pt idx="5">
                    <c:v>資安防護</c:v>
                  </c:pt>
                  <c:pt idx="6">
                    <c:v>永續供應鏈（環保、職安、人權）</c:v>
                  </c:pt>
                  <c:pt idx="7">
                    <c:v>能源管理</c:v>
                  </c:pt>
                  <c:pt idx="8">
                    <c:v>溫室氣體管理</c:v>
                  </c:pt>
                  <c:pt idx="9">
                    <c:v>廢棄物管理</c:v>
                  </c:pt>
                  <c:pt idx="10">
                    <c:v>薪酬福利</c:v>
                  </c:pt>
                  <c:pt idx="11">
                    <c:v>勞資溝通</c:v>
                  </c:pt>
                  <c:pt idx="12">
                    <c:v>職業安全</c:v>
                  </c:pt>
                  <c:pt idx="13">
                    <c:v>人才培育</c:v>
                  </c:pt>
                  <c:pt idx="14">
                    <c:v>員工平等/不歧視</c:v>
                  </c:pt>
                  <c:pt idx="15">
                    <c:v>人權保障</c:v>
                  </c:pt>
                  <c:pt idx="16">
                    <c:v>參與公益</c:v>
                  </c:pt>
                </c15:dlblRangeCache>
              </c15:datalabelsRange>
            </c:ext>
            <c:ext xmlns:c16="http://schemas.microsoft.com/office/drawing/2014/chart" uri="{C3380CC4-5D6E-409C-BE32-E72D297353CC}">
              <c16:uniqueId val="{00000011-DFE7-4197-81D4-9AE95F9E49DC}"/>
            </c:ext>
          </c:extLst>
        </c:ser>
        <c:dLbls>
          <c:dLblPos val="t"/>
          <c:showLegendKey val="0"/>
          <c:showVal val="1"/>
          <c:showCatName val="0"/>
          <c:showSerName val="0"/>
          <c:showPercent val="0"/>
          <c:showBubbleSize val="0"/>
        </c:dLbls>
        <c:axId val="1307336655"/>
        <c:axId val="1307339055"/>
      </c:scatterChart>
      <c:valAx>
        <c:axId val="1307336655"/>
        <c:scaling>
          <c:orientation val="minMax"/>
          <c:max val="5"/>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sz="1000" b="0" i="0" u="none" strike="noStrike" kern="1200" baseline="0">
                    <a:solidFill>
                      <a:srgbClr val="000000">
                        <a:lumMod val="65000"/>
                        <a:lumOff val="35000"/>
                      </a:srgbClr>
                    </a:solidFill>
                  </a:rPr>
                  <a:t>環境、人群</a:t>
                </a:r>
                <a:r>
                  <a:rPr lang="en-US" altLang="zh-TW" sz="1000" b="0" i="0" u="none" strike="noStrike" kern="1200" baseline="0">
                    <a:solidFill>
                      <a:srgbClr val="000000">
                        <a:lumMod val="65000"/>
                        <a:lumOff val="35000"/>
                      </a:srgbClr>
                    </a:solidFill>
                  </a:rPr>
                  <a:t>(</a:t>
                </a:r>
                <a:r>
                  <a:rPr lang="zh-TW" altLang="en-US" sz="1000" b="0" i="0" u="none" strike="noStrike" kern="1200" baseline="0">
                    <a:solidFill>
                      <a:srgbClr val="000000">
                        <a:lumMod val="65000"/>
                        <a:lumOff val="35000"/>
                      </a:srgbClr>
                    </a:solidFill>
                  </a:rPr>
                  <a:t>含人權</a:t>
                </a:r>
                <a:r>
                  <a:rPr lang="en-US" altLang="zh-TW" sz="1000" b="0" i="0" u="none" strike="noStrike" kern="1200" baseline="0">
                    <a:solidFill>
                      <a:srgbClr val="000000">
                        <a:lumMod val="65000"/>
                        <a:lumOff val="35000"/>
                      </a:srgbClr>
                    </a:solidFill>
                  </a:rPr>
                  <a:t>)</a:t>
                </a:r>
                <a:r>
                  <a:rPr lang="zh-TW" altLang="en-US" sz="1000" b="0" i="0" u="none" strike="noStrike" kern="1200" baseline="0">
                    <a:solidFill>
                      <a:srgbClr val="000000">
                        <a:lumMod val="65000"/>
                        <a:lumOff val="35000"/>
                      </a:srgbClr>
                    </a:solidFill>
                  </a:rPr>
                  <a:t>、經濟衝擊度</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339055"/>
        <c:crosses val="autoZero"/>
        <c:crossBetween val="midCat"/>
      </c:valAx>
      <c:valAx>
        <c:axId val="1307339055"/>
        <c:scaling>
          <c:orientation val="minMax"/>
          <c:max val="5"/>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sz="1000" b="0" i="0" u="none" strike="noStrike" kern="1200" baseline="0">
                    <a:solidFill>
                      <a:srgbClr val="000000">
                        <a:lumMod val="65000"/>
                        <a:lumOff val="35000"/>
                      </a:srgbClr>
                    </a:solidFill>
                  </a:rPr>
                  <a:t>利害關係人關注程度</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7336655"/>
        <c:crosses val="autoZero"/>
        <c:crossBetween val="midCat"/>
        <c:majorUnit val="0.5"/>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b="1">
                <a:latin typeface="Microsoft JhengHei" panose="020B0604030504040204" pitchFamily="34" charset="-120"/>
                <a:ea typeface="Microsoft JhengHei" panose="020B0604030504040204" pitchFamily="34" charset="-120"/>
              </a:rPr>
              <a:t>研發費用</a:t>
            </a:r>
            <a:r>
              <a:rPr lang="en-US" altLang="zh-TW" b="1">
                <a:latin typeface="Microsoft JhengHei" panose="020B0604030504040204" pitchFamily="34" charset="-120"/>
                <a:ea typeface="Microsoft JhengHei" panose="020B0604030504040204" pitchFamily="34" charset="-120"/>
              </a:rPr>
              <a:t>(</a:t>
            </a:r>
            <a:r>
              <a:rPr lang="zh-TW" altLang="en-US" b="1">
                <a:latin typeface="Microsoft JhengHei" panose="020B0604030504040204" pitchFamily="34" charset="-120"/>
                <a:ea typeface="Microsoft JhengHei" panose="020B0604030504040204" pitchFamily="34" charset="-120"/>
              </a:rPr>
              <a:t>仟元</a:t>
            </a:r>
            <a:r>
              <a:rPr lang="en-US" altLang="zh-TW" b="1">
                <a:latin typeface="Microsoft JhengHei" panose="020B0604030504040204" pitchFamily="34" charset="-120"/>
                <a:ea typeface="Microsoft JhengHei" panose="020B0604030504040204" pitchFamily="34" charset="-120"/>
              </a:rPr>
              <a:t>)</a:t>
            </a:r>
            <a:endParaRPr lang="zh-TW" altLang="en-US" b="1">
              <a:latin typeface="Microsoft JhengHei" panose="020B0604030504040204" pitchFamily="34" charset="-120"/>
              <a:ea typeface="Microsoft JhengHei" panose="020B0604030504040204" pitchFamily="34" charset="-12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ltLang="en-US"/>
        </a:p>
      </c:txPr>
    </c:title>
    <c:autoTitleDeleted val="0"/>
    <c:plotArea>
      <c:layout/>
      <c:barChart>
        <c:barDir val="col"/>
        <c:grouping val="clustered"/>
        <c:varyColors val="0"/>
        <c:ser>
          <c:idx val="0"/>
          <c:order val="0"/>
          <c:tx>
            <c:strRef>
              <c:f>'創新研發（自訂主題）'!$X$5</c:f>
              <c:strCache>
                <c:ptCount val="1"/>
                <c:pt idx="0">
                  <c:v>研發費用</c:v>
                </c:pt>
              </c:strCache>
              <c:extLst/>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'創新研發（自訂主題）'!$Z$4:$AB$4</c:f>
              <c:strCache>
                <c:ptCount val="3"/>
                <c:pt idx="0">
                  <c:v>2022年</c:v>
                </c:pt>
                <c:pt idx="1">
                  <c:v>2023年</c:v>
                </c:pt>
                <c:pt idx="2">
                  <c:v>2024年</c:v>
                </c:pt>
              </c:strCache>
            </c:strRef>
          </c:cat>
          <c:val>
            <c:numRef>
              <c:f>'創新研發（自訂主題）'!$Z$5:$AB$5</c:f>
              <c:numCache>
                <c:formatCode>#,##0_ </c:formatCode>
                <c:ptCount val="3"/>
                <c:pt idx="0">
                  <c:v>7087</c:v>
                </c:pt>
                <c:pt idx="1">
                  <c:v>34063</c:v>
                </c:pt>
                <c:pt idx="2">
                  <c:v>38219</c:v>
                </c:pt>
              </c:numCache>
            </c:numRef>
          </c:val>
          <c:extLst>
            <c:ext xmlns:c16="http://schemas.microsoft.com/office/drawing/2014/chart" uri="{C3380CC4-5D6E-409C-BE32-E72D297353CC}">
              <c16:uniqueId val="{00000000-A7A5-4980-A060-BC5CF9A47285}"/>
            </c:ext>
          </c:extLst>
        </c:ser>
        <c:dLbls>
          <c:showLegendKey val="0"/>
          <c:showVal val="0"/>
          <c:showCatName val="0"/>
          <c:showSerName val="0"/>
          <c:showPercent val="0"/>
          <c:showBubbleSize val="0"/>
        </c:dLbls>
        <c:gapWidth val="219"/>
        <c:overlap val="-27"/>
        <c:axId val="511986527"/>
        <c:axId val="511997087"/>
        <c:extLst>
          <c:ext xmlns:c15="http://schemas.microsoft.com/office/drawing/2012/chart" uri="{02D57815-91ED-43cb-92C2-25804820EDAC}">
            <c15:filteredBarSeries>
              <c15:ser>
                <c:idx val="1"/>
                <c:order val="1"/>
                <c:tx>
                  <c:strRef>
                    <c:extLst>
                      <c:ext uri="{02D57815-91ED-43cb-92C2-25804820EDAC}">
                        <c15:formulaRef>
                          <c15:sqref>'創新研發（自訂主題）'!$X$6</c15:sqref>
                        </c15:formulaRef>
                      </c:ext>
                    </c:extLst>
                    <c:strCache>
                      <c:ptCount val="1"/>
                      <c:pt idx="0">
                        <c:v>研發/營收比率</c:v>
                      </c:pt>
                    </c:strCache>
                  </c:strRef>
                </c:tx>
                <c:spPr>
                  <a:solidFill>
                    <a:schemeClr val="accent2"/>
                  </a:solidFill>
                  <a:ln>
                    <a:noFill/>
                  </a:ln>
                  <a:effectLst/>
                </c:spPr>
                <c:invertIfNegative val="0"/>
                <c:cat>
                  <c:strRef>
                    <c:extLst>
                      <c:ext uri="{02D57815-91ED-43cb-92C2-25804820EDAC}">
                        <c15:formulaRef>
                          <c15:sqref>'創新研發（自訂主題）'!$Z$4:$AB$4</c15:sqref>
                        </c15:formulaRef>
                      </c:ext>
                    </c:extLst>
                    <c:strCache>
                      <c:ptCount val="3"/>
                      <c:pt idx="0">
                        <c:v>2022年</c:v>
                      </c:pt>
                      <c:pt idx="1">
                        <c:v>2023年</c:v>
                      </c:pt>
                      <c:pt idx="2">
                        <c:v>2024年</c:v>
                      </c:pt>
                    </c:strCache>
                  </c:strRef>
                </c:cat>
                <c:val>
                  <c:numRef>
                    <c:extLst>
                      <c:ext uri="{02D57815-91ED-43cb-92C2-25804820EDAC}">
                        <c15:formulaRef>
                          <c15:sqref>'創新研發（自訂主題）'!$Z$6:$AB$6</c15:sqref>
                        </c15:formulaRef>
                      </c:ext>
                    </c:extLst>
                    <c:numCache>
                      <c:formatCode>0.00%</c:formatCode>
                      <c:ptCount val="3"/>
                      <c:pt idx="0">
                        <c:v>0.03</c:v>
                      </c:pt>
                      <c:pt idx="1">
                        <c:v>3.0499999999999999E-2</c:v>
                      </c:pt>
                      <c:pt idx="2">
                        <c:v>3.09E-2</c:v>
                      </c:pt>
                    </c:numCache>
                  </c:numRef>
                </c:val>
                <c:extLst>
                  <c:ext xmlns:c16="http://schemas.microsoft.com/office/drawing/2014/chart" uri="{C3380CC4-5D6E-409C-BE32-E72D297353CC}">
                    <c16:uniqueId val="{00000001-A7A5-4980-A060-BC5CF9A4728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'創新研發（自訂主題）'!$X$7</c15:sqref>
                        </c15:formulaRef>
                      </c:ext>
                    </c:extLst>
                    <c:strCache>
                      <c:ptCount val="1"/>
                      <c:pt idx="0">
                        <c:v>研發人力</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'創新研發（自訂主題）'!$Z$4:$AB$4</c15:sqref>
                        </c15:formulaRef>
                      </c:ext>
                    </c:extLst>
                    <c:strCache>
                      <c:ptCount val="3"/>
                      <c:pt idx="0">
                        <c:v>2022年</c:v>
                      </c:pt>
                      <c:pt idx="1">
                        <c:v>2023年</c:v>
                      </c:pt>
                      <c:pt idx="2">
                        <c:v>2024年</c:v>
                      </c:pt>
                    </c:strCache>
                  </c:strRef>
                </c:cat>
                <c:val>
                  <c:numRef>
                    <c:extLst xmlns:c15="http://schemas.microsoft.com/office/drawing/2012/chart">
                      <c:ext xmlns:c15="http://schemas.microsoft.com/office/drawing/2012/chart" uri="{02D57815-91ED-43cb-92C2-25804820EDAC}">
                        <c15:formulaRef>
                          <c15:sqref>'創新研發（自訂主題）'!$Z$7:$AB$7</c15:sqref>
                        </c15:formulaRef>
                      </c:ext>
                    </c:extLst>
                    <c:numCache>
                      <c:formatCode>General</c:formatCode>
                      <c:ptCount val="3"/>
                      <c:pt idx="0">
                        <c:v>18</c:v>
                      </c:pt>
                      <c:pt idx="1">
                        <c:v>24</c:v>
                      </c:pt>
                      <c:pt idx="2">
                        <c:v>22</c:v>
                      </c:pt>
                    </c:numCache>
                  </c:numRef>
                </c:val>
                <c:extLst xmlns:c15="http://schemas.microsoft.com/office/drawing/2012/chart">
                  <c:ext xmlns:c16="http://schemas.microsoft.com/office/drawing/2014/chart" uri="{C3380CC4-5D6E-409C-BE32-E72D297353CC}">
                    <c16:uniqueId val="{00000002-A7A5-4980-A060-BC5CF9A4728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'創新研發（自訂主題）'!$X$8</c15:sqref>
                        </c15:formulaRef>
                      </c:ext>
                    </c:extLst>
                    <c:strCache>
                      <c:ptCount val="1"/>
                      <c:pt idx="0">
                        <c:v>研究所學歷/研發人員比率</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'創新研發（自訂主題）'!$Z$4:$AB$4</c15:sqref>
                        </c15:formulaRef>
                      </c:ext>
                    </c:extLst>
                    <c:strCache>
                      <c:ptCount val="3"/>
                      <c:pt idx="0">
                        <c:v>2022年</c:v>
                      </c:pt>
                      <c:pt idx="1">
                        <c:v>2023年</c:v>
                      </c:pt>
                      <c:pt idx="2">
                        <c:v>2024年</c:v>
                      </c:pt>
                    </c:strCache>
                  </c:strRef>
                </c:cat>
                <c:val>
                  <c:numRef>
                    <c:extLst xmlns:c15="http://schemas.microsoft.com/office/drawing/2012/chart">
                      <c:ext xmlns:c15="http://schemas.microsoft.com/office/drawing/2012/chart" uri="{02D57815-91ED-43cb-92C2-25804820EDAC}">
                        <c15:formulaRef>
                          <c15:sqref>'創新研發（自訂主題）'!$Z$8:$AB$8</c15:sqref>
                        </c15:formulaRef>
                      </c:ext>
                    </c:extLst>
                    <c:numCache>
                      <c:formatCode>0.00%</c:formatCode>
                      <c:ptCount val="3"/>
                      <c:pt idx="0">
                        <c:v>0.33333333333333331</c:v>
                      </c:pt>
                      <c:pt idx="1">
                        <c:v>0.41666666666666669</c:v>
                      </c:pt>
                      <c:pt idx="2">
                        <c:v>0.45454545454545453</c:v>
                      </c:pt>
                    </c:numCache>
                  </c:numRef>
                </c:val>
                <c:extLst xmlns:c15="http://schemas.microsoft.com/office/drawing/2012/chart">
                  <c:ext xmlns:c16="http://schemas.microsoft.com/office/drawing/2014/chart" uri="{C3380CC4-5D6E-409C-BE32-E72D297353CC}">
                    <c16:uniqueId val="{00000003-A7A5-4980-A060-BC5CF9A47285}"/>
                  </c:ext>
                </c:extLst>
              </c15:ser>
            </c15:filteredBarSeries>
          </c:ext>
        </c:extLst>
      </c:barChart>
      <c:catAx>
        <c:axId val="511986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997087"/>
        <c:crosses val="autoZero"/>
        <c:auto val="1"/>
        <c:lblAlgn val="ctr"/>
        <c:lblOffset val="100"/>
        <c:noMultiLvlLbl val="0"/>
      </c:catAx>
      <c:valAx>
        <c:axId val="511997087"/>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986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b="1">
                <a:latin typeface="Microsoft JhengHei" panose="020B0604030504040204" pitchFamily="34" charset="-120"/>
                <a:ea typeface="Microsoft JhengHei" panose="020B0604030504040204" pitchFamily="34" charset="-120"/>
              </a:rPr>
              <a:t>研發人力</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'創新研發（自訂主題）'!$X$7</c:f>
              <c:strCache>
                <c:ptCount val="1"/>
                <c:pt idx="0">
                  <c:v>研發人力</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'創新研發（自訂主題）'!$Z$3:$AB$4</c:f>
              <c:strCache>
                <c:ptCount val="3"/>
                <c:pt idx="0">
                  <c:v>2022年</c:v>
                </c:pt>
                <c:pt idx="1">
                  <c:v>2023年</c:v>
                </c:pt>
                <c:pt idx="2">
                  <c:v>2024年</c:v>
                </c:pt>
              </c:strCache>
              <c:extLst/>
            </c:strRef>
          </c:cat>
          <c:val>
            <c:numRef>
              <c:f>'創新研發（自訂主題）'!$Z$7:$AB$7</c:f>
              <c:numCache>
                <c:formatCode>General</c:formatCode>
                <c:ptCount val="3"/>
                <c:pt idx="0">
                  <c:v>18</c:v>
                </c:pt>
                <c:pt idx="1">
                  <c:v>24</c:v>
                </c:pt>
                <c:pt idx="2">
                  <c:v>22</c:v>
                </c:pt>
              </c:numCache>
              <c:extLst/>
            </c:numRef>
          </c:val>
          <c:extLst>
            <c:ext xmlns:c16="http://schemas.microsoft.com/office/drawing/2014/chart" uri="{C3380CC4-5D6E-409C-BE32-E72D297353CC}">
              <c16:uniqueId val="{00000000-91AF-4F3A-B794-B3AAEAEE98FB}"/>
            </c:ext>
          </c:extLst>
        </c:ser>
        <c:dLbls>
          <c:showLegendKey val="0"/>
          <c:showVal val="0"/>
          <c:showCatName val="0"/>
          <c:showSerName val="0"/>
          <c:showPercent val="0"/>
          <c:showBubbleSize val="0"/>
        </c:dLbls>
        <c:gapWidth val="219"/>
        <c:overlap val="-27"/>
        <c:axId val="326250399"/>
        <c:axId val="326268639"/>
        <c:extLst>
          <c:ext xmlns:c15="http://schemas.microsoft.com/office/drawing/2012/chart" uri="{02D57815-91ED-43cb-92C2-25804820EDAC}">
            <c15:filteredBarSeries>
              <c15:ser>
                <c:idx val="0"/>
                <c:order val="0"/>
                <c:tx>
                  <c:strRef>
                    <c:extLst>
                      <c:ext uri="{02D57815-91ED-43cb-92C2-25804820EDAC}">
                        <c15:formulaRef>
                          <c15:sqref>'創新研發（自訂主題）'!$X$5</c15:sqref>
                        </c15:formulaRef>
                      </c:ext>
                    </c:extLst>
                    <c:strCache>
                      <c:ptCount val="1"/>
                      <c:pt idx="0">
                        <c:v>研發費用</c:v>
                      </c:pt>
                    </c:strCache>
                  </c:strRef>
                </c:tx>
                <c:spPr>
                  <a:solidFill>
                    <a:schemeClr val="accent1"/>
                  </a:solidFill>
                  <a:ln>
                    <a:noFill/>
                  </a:ln>
                  <a:effectLst/>
                </c:spPr>
                <c:invertIfNegative val="0"/>
                <c:cat>
                  <c:strRef>
                    <c:extLst>
                      <c:ext uri="{02D57815-91ED-43cb-92C2-25804820EDAC}">
                        <c15:formulaRef>
                          <c15:sqref>'創新研發（自訂主題）'!$Z$3:$AB$4</c15:sqref>
                        </c15:formulaRef>
                      </c:ext>
                    </c:extLst>
                    <c:strCache>
                      <c:ptCount val="3"/>
                      <c:pt idx="0">
                        <c:v>2022年</c:v>
                      </c:pt>
                      <c:pt idx="1">
                        <c:v>2023年</c:v>
                      </c:pt>
                      <c:pt idx="2">
                        <c:v>2024年</c:v>
                      </c:pt>
                    </c:strCache>
                  </c:strRef>
                </c:cat>
                <c:val>
                  <c:numRef>
                    <c:extLst>
                      <c:ext uri="{02D57815-91ED-43cb-92C2-25804820EDAC}">
                        <c15:formulaRef>
                          <c15:sqref>'創新研發（自訂主題）'!$Z$5:$AB$5</c15:sqref>
                        </c15:formulaRef>
                      </c:ext>
                    </c:extLst>
                    <c:numCache>
                      <c:formatCode>#,##0_ </c:formatCode>
                      <c:ptCount val="3"/>
                      <c:pt idx="0">
                        <c:v>7087</c:v>
                      </c:pt>
                      <c:pt idx="1">
                        <c:v>34063</c:v>
                      </c:pt>
                      <c:pt idx="2">
                        <c:v>38219</c:v>
                      </c:pt>
                    </c:numCache>
                  </c:numRef>
                </c:val>
                <c:extLst>
                  <c:ext xmlns:c16="http://schemas.microsoft.com/office/drawing/2014/chart" uri="{C3380CC4-5D6E-409C-BE32-E72D297353CC}">
                    <c16:uniqueId val="{00000001-91AF-4F3A-B794-B3AAEAEE98F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'創新研發（自訂主題）'!$X$6</c15:sqref>
                        </c15:formulaRef>
                      </c:ext>
                    </c:extLst>
                    <c:strCache>
                      <c:ptCount val="1"/>
                      <c:pt idx="0">
                        <c:v>研發/營收比率</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'創新研發（自訂主題）'!$Z$3:$AB$4</c15:sqref>
                        </c15:formulaRef>
                      </c:ext>
                    </c:extLst>
                    <c:strCache>
                      <c:ptCount val="3"/>
                      <c:pt idx="0">
                        <c:v>2022年</c:v>
                      </c:pt>
                      <c:pt idx="1">
                        <c:v>2023年</c:v>
                      </c:pt>
                      <c:pt idx="2">
                        <c:v>2024年</c:v>
                      </c:pt>
                    </c:strCache>
                  </c:strRef>
                </c:cat>
                <c:val>
                  <c:numRef>
                    <c:extLst xmlns:c15="http://schemas.microsoft.com/office/drawing/2012/chart">
                      <c:ext xmlns:c15="http://schemas.microsoft.com/office/drawing/2012/chart" uri="{02D57815-91ED-43cb-92C2-25804820EDAC}">
                        <c15:formulaRef>
                          <c15:sqref>'創新研發（自訂主題）'!$Z$6:$AB$6</c15:sqref>
                        </c15:formulaRef>
                      </c:ext>
                    </c:extLst>
                    <c:numCache>
                      <c:formatCode>0.00%</c:formatCode>
                      <c:ptCount val="3"/>
                      <c:pt idx="0">
                        <c:v>0.03</c:v>
                      </c:pt>
                      <c:pt idx="1">
                        <c:v>3.0499999999999999E-2</c:v>
                      </c:pt>
                      <c:pt idx="2">
                        <c:v>3.09E-2</c:v>
                      </c:pt>
                    </c:numCache>
                  </c:numRef>
                </c:val>
                <c:extLst xmlns:c15="http://schemas.microsoft.com/office/drawing/2012/chart">
                  <c:ext xmlns:c16="http://schemas.microsoft.com/office/drawing/2014/chart" uri="{C3380CC4-5D6E-409C-BE32-E72D297353CC}">
                    <c16:uniqueId val="{00000002-91AF-4F3A-B794-B3AAEAEE98F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'創新研發（自訂主題）'!$X$8</c15:sqref>
                        </c15:formulaRef>
                      </c:ext>
                    </c:extLst>
                    <c:strCache>
                      <c:ptCount val="1"/>
                      <c:pt idx="0">
                        <c:v>研究所學歷/研發人員比率</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'創新研發（自訂主題）'!$Z$3:$AB$4</c15:sqref>
                        </c15:formulaRef>
                      </c:ext>
                    </c:extLst>
                    <c:strCache>
                      <c:ptCount val="3"/>
                      <c:pt idx="0">
                        <c:v>2022年</c:v>
                      </c:pt>
                      <c:pt idx="1">
                        <c:v>2023年</c:v>
                      </c:pt>
                      <c:pt idx="2">
                        <c:v>2024年</c:v>
                      </c:pt>
                    </c:strCache>
                  </c:strRef>
                </c:cat>
                <c:val>
                  <c:numRef>
                    <c:extLst xmlns:c15="http://schemas.microsoft.com/office/drawing/2012/chart">
                      <c:ext xmlns:c15="http://schemas.microsoft.com/office/drawing/2012/chart" uri="{02D57815-91ED-43cb-92C2-25804820EDAC}">
                        <c15:formulaRef>
                          <c15:sqref>'創新研發（自訂主題）'!$Z$8:$AB$8</c15:sqref>
                        </c15:formulaRef>
                      </c:ext>
                    </c:extLst>
                    <c:numCache>
                      <c:formatCode>0.00%</c:formatCode>
                      <c:ptCount val="3"/>
                      <c:pt idx="0">
                        <c:v>0.33333333333333331</c:v>
                      </c:pt>
                      <c:pt idx="1">
                        <c:v>0.41666666666666669</c:v>
                      </c:pt>
                      <c:pt idx="2">
                        <c:v>0.45454545454545453</c:v>
                      </c:pt>
                    </c:numCache>
                  </c:numRef>
                </c:val>
                <c:extLst xmlns:c15="http://schemas.microsoft.com/office/drawing/2012/chart">
                  <c:ext xmlns:c16="http://schemas.microsoft.com/office/drawing/2014/chart" uri="{C3380CC4-5D6E-409C-BE32-E72D297353CC}">
                    <c16:uniqueId val="{00000003-91AF-4F3A-B794-B3AAEAEE98FB}"/>
                  </c:ext>
                </c:extLst>
              </c15:ser>
            </c15:filteredBarSeries>
          </c:ext>
        </c:extLst>
      </c:barChart>
      <c:catAx>
        <c:axId val="326250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268639"/>
        <c:crosses val="autoZero"/>
        <c:auto val="1"/>
        <c:lblAlgn val="ctr"/>
        <c:lblOffset val="100"/>
        <c:noMultiLvlLbl val="0"/>
      </c:catAx>
      <c:valAx>
        <c:axId val="326268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2503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b="1">
                <a:latin typeface="Microsoft JhengHei" panose="020B0604030504040204" pitchFamily="34" charset="-120"/>
                <a:ea typeface="Microsoft JhengHei" panose="020B0604030504040204" pitchFamily="34" charset="-120"/>
              </a:rPr>
              <a:t>研發資源</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1"/>
          <c:order val="1"/>
          <c:tx>
            <c:strRef>
              <c:f>'創新研發（自訂主題）'!$X$8</c:f>
              <c:strCache>
                <c:ptCount val="1"/>
                <c:pt idx="0">
                  <c:v>研究所學歷/研發人員比率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'創新研發（自訂主題）'!$Z$4:$AB$4</c:f>
              <c:strCache>
                <c:ptCount val="3"/>
                <c:pt idx="0">
                  <c:v>2022年</c:v>
                </c:pt>
                <c:pt idx="1">
                  <c:v>2023年</c:v>
                </c:pt>
                <c:pt idx="2">
                  <c:v>2024年</c:v>
                </c:pt>
              </c:strCache>
            </c:strRef>
          </c:cat>
          <c:val>
            <c:numRef>
              <c:f>'創新研發（自訂主題）'!$Z$8:$AB$8</c:f>
              <c:numCache>
                <c:formatCode>0.00%</c:formatCode>
                <c:ptCount val="3"/>
                <c:pt idx="0">
                  <c:v>0.33333333333333331</c:v>
                </c:pt>
                <c:pt idx="1">
                  <c:v>0.41666666666666669</c:v>
                </c:pt>
                <c:pt idx="2">
                  <c:v>0.45454545454545453</c:v>
                </c:pt>
              </c:numCache>
            </c:numRef>
          </c:val>
          <c:extLst>
            <c:ext xmlns:c16="http://schemas.microsoft.com/office/drawing/2014/chart" uri="{C3380CC4-5D6E-409C-BE32-E72D297353CC}">
              <c16:uniqueId val="{00000000-2B05-4F66-864A-206E30F43BFD}"/>
            </c:ext>
          </c:extLst>
        </c:ser>
        <c:dLbls>
          <c:dLblPos val="outEnd"/>
          <c:showLegendKey val="0"/>
          <c:showVal val="1"/>
          <c:showCatName val="0"/>
          <c:showSerName val="0"/>
          <c:showPercent val="0"/>
          <c:showBubbleSize val="0"/>
        </c:dLbls>
        <c:gapWidth val="219"/>
        <c:overlap val="-27"/>
        <c:axId val="294716336"/>
        <c:axId val="2040257600"/>
        <c:extLst>
          <c:ext xmlns:c15="http://schemas.microsoft.com/office/drawing/2012/chart" uri="{02D57815-91ED-43cb-92C2-25804820EDAC}">
            <c15:filteredBarSeries>
              <c15:ser>
                <c:idx val="0"/>
                <c:order val="0"/>
                <c:tx>
                  <c:strRef>
                    <c:extLst>
                      <c:ext uri="{02D57815-91ED-43cb-92C2-25804820EDAC}">
                        <c15:formulaRef>
                          <c15:sqref>'創新研發（自訂主題）'!$X$6</c15:sqref>
                        </c15:formulaRef>
                      </c:ext>
                    </c:extLst>
                    <c:strCache>
                      <c:ptCount val="1"/>
                      <c:pt idx="0">
                        <c:v>研發/營收比率</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'創新研發（自訂主題）'!$Z$4:$AB$4</c15:sqref>
                        </c15:formulaRef>
                      </c:ext>
                    </c:extLst>
                    <c:strCache>
                      <c:ptCount val="3"/>
                      <c:pt idx="0">
                        <c:v>2022年</c:v>
                      </c:pt>
                      <c:pt idx="1">
                        <c:v>2023年</c:v>
                      </c:pt>
                      <c:pt idx="2">
                        <c:v>2024年</c:v>
                      </c:pt>
                    </c:strCache>
                  </c:strRef>
                </c:cat>
                <c:val>
                  <c:numRef>
                    <c:extLst>
                      <c:ext uri="{02D57815-91ED-43cb-92C2-25804820EDAC}">
                        <c15:formulaRef>
                          <c15:sqref>'創新研發（自訂主題）'!$Z$6:$AB$6</c15:sqref>
                        </c15:formulaRef>
                      </c:ext>
                    </c:extLst>
                    <c:numCache>
                      <c:formatCode>0.00%</c:formatCode>
                      <c:ptCount val="3"/>
                      <c:pt idx="0">
                        <c:v>0.03</c:v>
                      </c:pt>
                      <c:pt idx="1">
                        <c:v>3.0499999999999999E-2</c:v>
                      </c:pt>
                      <c:pt idx="2">
                        <c:v>3.09E-2</c:v>
                      </c:pt>
                    </c:numCache>
                  </c:numRef>
                </c:val>
                <c:extLst>
                  <c:ext xmlns:c16="http://schemas.microsoft.com/office/drawing/2014/chart" uri="{C3380CC4-5D6E-409C-BE32-E72D297353CC}">
                    <c16:uniqueId val="{00000001-2B05-4F66-864A-206E30F43BFD}"/>
                  </c:ext>
                </c:extLst>
              </c15:ser>
            </c15:filteredBarSeries>
          </c:ext>
        </c:extLst>
      </c:barChart>
      <c:catAx>
        <c:axId val="29471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040257600"/>
        <c:crosses val="autoZero"/>
        <c:auto val="1"/>
        <c:lblAlgn val="ctr"/>
        <c:lblOffset val="100"/>
        <c:noMultiLvlLbl val="0"/>
      </c:catAx>
      <c:valAx>
        <c:axId val="2040257600"/>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7163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b="1">
                <a:latin typeface="Microsoft JhengHei" panose="020B0604030504040204" pitchFamily="34" charset="-120"/>
                <a:ea typeface="Microsoft JhengHei" panose="020B0604030504040204" pitchFamily="34" charset="-120"/>
              </a:rPr>
              <a:t>研發合約件數統計</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0"/>
          <c:order val="0"/>
          <c:tx>
            <c:strRef>
              <c:f>'創新研發（自訂主題）'!$X$12</c:f>
              <c:strCache>
                <c:ptCount val="1"/>
                <c:pt idx="0">
                  <c:v>獲得維護+導入件數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'創新研發（自訂主題）'!$Z$11:$AB$11</c:f>
              <c:strCache>
                <c:ptCount val="3"/>
                <c:pt idx="0">
                  <c:v>2022年</c:v>
                </c:pt>
                <c:pt idx="1">
                  <c:v>2023年</c:v>
                </c:pt>
                <c:pt idx="2">
                  <c:v>2024年</c:v>
                </c:pt>
              </c:strCache>
            </c:strRef>
          </c:cat>
          <c:val>
            <c:numRef>
              <c:f>'創新研發（自訂主題）'!$Z$12:$AB$12</c:f>
              <c:numCache>
                <c:formatCode>General</c:formatCode>
                <c:ptCount val="3"/>
                <c:pt idx="0">
                  <c:v>0</c:v>
                </c:pt>
                <c:pt idx="1">
                  <c:v>17</c:v>
                </c:pt>
                <c:pt idx="2">
                  <c:v>19</c:v>
                </c:pt>
              </c:numCache>
            </c:numRef>
          </c:val>
          <c:extLst>
            <c:ext xmlns:c16="http://schemas.microsoft.com/office/drawing/2014/chart" uri="{C3380CC4-5D6E-409C-BE32-E72D297353CC}">
              <c16:uniqueId val="{00000000-8D98-4DC0-AFF6-5391D8BB8BE3}"/>
            </c:ext>
          </c:extLst>
        </c:ser>
        <c:ser>
          <c:idx val="1"/>
          <c:order val="1"/>
          <c:tx>
            <c:strRef>
              <c:f>'創新研發（自訂主題）'!$X$13</c:f>
              <c:strCache>
                <c:ptCount val="1"/>
                <c:pt idx="0">
                  <c:v>累積有效維護+導入件數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'創新研發（自訂主題）'!$Z$11:$AB$11</c:f>
              <c:strCache>
                <c:ptCount val="3"/>
                <c:pt idx="0">
                  <c:v>2022年</c:v>
                </c:pt>
                <c:pt idx="1">
                  <c:v>2023年</c:v>
                </c:pt>
                <c:pt idx="2">
                  <c:v>2024年</c:v>
                </c:pt>
              </c:strCache>
            </c:strRef>
          </c:cat>
          <c:val>
            <c:numRef>
              <c:f>'創新研發（自訂主題）'!$Z$13:$AB$13</c:f>
              <c:numCache>
                <c:formatCode>General</c:formatCode>
                <c:ptCount val="3"/>
                <c:pt idx="0">
                  <c:v>0</c:v>
                </c:pt>
                <c:pt idx="1">
                  <c:v>17</c:v>
                </c:pt>
                <c:pt idx="2">
                  <c:v>36</c:v>
                </c:pt>
              </c:numCache>
            </c:numRef>
          </c:val>
          <c:extLst>
            <c:ext xmlns:c16="http://schemas.microsoft.com/office/drawing/2014/chart" uri="{C3380CC4-5D6E-409C-BE32-E72D297353CC}">
              <c16:uniqueId val="{00000001-8D98-4DC0-AFF6-5391D8BB8BE3}"/>
            </c:ext>
          </c:extLst>
        </c:ser>
        <c:dLbls>
          <c:dLblPos val="outEnd"/>
          <c:showLegendKey val="0"/>
          <c:showVal val="1"/>
          <c:showCatName val="0"/>
          <c:showSerName val="0"/>
          <c:showPercent val="0"/>
          <c:showBubbleSize val="0"/>
        </c:dLbls>
        <c:gapWidth val="219"/>
        <c:overlap val="-27"/>
        <c:axId val="294697776"/>
        <c:axId val="2040258080"/>
      </c:barChart>
      <c:catAx>
        <c:axId val="29469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2040258080"/>
        <c:crosses val="autoZero"/>
        <c:auto val="1"/>
        <c:lblAlgn val="ctr"/>
        <c:lblOffset val="100"/>
        <c:noMultiLvlLbl val="0"/>
      </c:catAx>
      <c:valAx>
        <c:axId val="204025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69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A43649-4745-4066-B891-CF615E41D8D7}" type="doc">
      <dgm:prSet loTypeId="urn:microsoft.com/office/officeart/2005/8/layout/hProcess9" loCatId="process" qsTypeId="urn:microsoft.com/office/officeart/2005/8/quickstyle/simple1" qsCatId="simple" csTypeId="urn:microsoft.com/office/officeart/2005/8/colors/accent1_3" csCatId="accent1" phldr="1"/>
      <dgm:spPr/>
    </dgm:pt>
    <dgm:pt modelId="{8E4CD6CD-773E-437C-84CD-61F1945C526A}">
      <dgm:prSet phldrT="[文字]" custT="1"/>
      <dgm:spPr>
        <a:xfrm>
          <a:off x="0" y="402335"/>
          <a:ext cx="1582293" cy="536448"/>
        </a:xfrm>
      </dgm:spPr>
      <dgm:t>
        <a:bodyPr/>
        <a:lstStyle/>
        <a:p>
          <a:pPr>
            <a:buNone/>
          </a:pPr>
          <a:r>
            <a:rPr lang="zh-TW" altLang="en-US" sz="1000">
              <a:latin typeface="微軟正黑體" panose="020B0604030504040204" pitchFamily="34" charset="-120"/>
              <a:ea typeface="微軟正黑體" panose="020B0604030504040204" pitchFamily="34" charset="-120"/>
              <a:cs typeface="+mn-cs"/>
            </a:rPr>
            <a:t>透過例行業務往來</a:t>
          </a:r>
          <a:endParaRPr lang="en-US" altLang="zh-TW" sz="1000">
            <a:latin typeface="微軟正黑體" panose="020B0604030504040204" pitchFamily="34" charset="-120"/>
            <a:ea typeface="微軟正黑體" panose="020B0604030504040204" pitchFamily="34" charset="-120"/>
            <a:cs typeface="+mn-cs"/>
          </a:endParaRPr>
        </a:p>
        <a:p>
          <a:pPr>
            <a:buNone/>
          </a:pPr>
          <a:r>
            <a:rPr lang="zh-TW" altLang="en-US" sz="1000">
              <a:latin typeface="微軟正黑體" panose="020B0604030504040204" pitchFamily="34" charset="-120"/>
              <a:ea typeface="微軟正黑體" panose="020B0604030504040204" pitchFamily="34" charset="-120"/>
              <a:cs typeface="+mn-cs"/>
            </a:rPr>
            <a:t>接觸各利害關係人</a:t>
          </a:r>
        </a:p>
      </dgm:t>
    </dgm:pt>
    <dgm:pt modelId="{E90D8050-7421-4FB2-A0B9-06E0BEBC09AA}" type="parTrans" cxnId="{451C995C-40AC-46E3-A0C1-38DEE425EC88}">
      <dgm:prSet/>
      <dgm:spPr/>
      <dgm:t>
        <a:bodyPr/>
        <a:lstStyle/>
        <a:p>
          <a:endParaRPr lang="zh-TW" altLang="en-US" sz="1000">
            <a:latin typeface="微軟正黑體" panose="020B0604030504040204" pitchFamily="34" charset="-120"/>
            <a:ea typeface="微軟正黑體" panose="020B0604030504040204" pitchFamily="34" charset="-120"/>
          </a:endParaRPr>
        </a:p>
      </dgm:t>
    </dgm:pt>
    <dgm:pt modelId="{CCF8E3F3-F356-42C3-9145-42DE1117103D}" type="sibTrans" cxnId="{451C995C-40AC-46E3-A0C1-38DEE425EC88}">
      <dgm:prSet/>
      <dgm:spPr/>
      <dgm:t>
        <a:bodyPr/>
        <a:lstStyle/>
        <a:p>
          <a:endParaRPr lang="zh-TW" altLang="en-US" sz="1000">
            <a:latin typeface="微軟正黑體" panose="020B0604030504040204" pitchFamily="34" charset="-120"/>
            <a:ea typeface="微軟正黑體" panose="020B0604030504040204" pitchFamily="34" charset="-120"/>
          </a:endParaRPr>
        </a:p>
      </dgm:t>
    </dgm:pt>
    <dgm:pt modelId="{3D6179CD-9BD3-4C9A-BD37-03E41F0BC3F8}">
      <dgm:prSet phldrT="[文字]" custT="1"/>
      <dgm:spPr>
        <a:xfrm>
          <a:off x="1846008" y="402335"/>
          <a:ext cx="1582293" cy="536448"/>
        </a:xfrm>
      </dgm:spPr>
      <dgm:t>
        <a:bodyPr/>
        <a:lstStyle/>
        <a:p>
          <a:pPr>
            <a:buNone/>
          </a:pPr>
          <a:r>
            <a:rPr lang="zh-TW" altLang="en-US" sz="1000">
              <a:latin typeface="微軟正黑體" panose="020B0604030504040204" pitchFamily="34" charset="-120"/>
              <a:ea typeface="微軟正黑體" panose="020B0604030504040204" pitchFamily="34" charset="-120"/>
              <a:cs typeface="+mn-cs"/>
            </a:rPr>
            <a:t>透過內部會議討論</a:t>
          </a:r>
          <a:endParaRPr lang="en-US" altLang="zh-TW" sz="1000">
            <a:latin typeface="微軟正黑體" panose="020B0604030504040204" pitchFamily="34" charset="-120"/>
            <a:ea typeface="微軟正黑體" panose="020B0604030504040204" pitchFamily="34" charset="-120"/>
            <a:cs typeface="+mn-cs"/>
          </a:endParaRPr>
        </a:p>
        <a:p>
          <a:pPr>
            <a:buNone/>
          </a:pPr>
          <a:r>
            <a:rPr lang="zh-TW" altLang="en-US" sz="1000">
              <a:latin typeface="微軟正黑體" panose="020B0604030504040204" pitchFamily="34" charset="-120"/>
              <a:ea typeface="微軟正黑體" panose="020B0604030504040204" pitchFamily="34" charset="-120"/>
              <a:cs typeface="+mn-cs"/>
            </a:rPr>
            <a:t>以及參考同業情形</a:t>
          </a:r>
        </a:p>
      </dgm:t>
    </dgm:pt>
    <dgm:pt modelId="{5FD1E6F3-F010-4A69-8B76-5A1516BF1D64}" type="parTrans" cxnId="{03F0D5B0-B500-48AD-9425-314D78CEF7F0}">
      <dgm:prSet/>
      <dgm:spPr/>
      <dgm:t>
        <a:bodyPr/>
        <a:lstStyle/>
        <a:p>
          <a:endParaRPr lang="zh-TW" altLang="en-US" sz="1000">
            <a:latin typeface="微軟正黑體" panose="020B0604030504040204" pitchFamily="34" charset="-120"/>
            <a:ea typeface="微軟正黑體" panose="020B0604030504040204" pitchFamily="34" charset="-120"/>
          </a:endParaRPr>
        </a:p>
      </dgm:t>
    </dgm:pt>
    <dgm:pt modelId="{5F8FCE82-A3EC-4CA7-A6D9-DBF6EFE20D29}" type="sibTrans" cxnId="{03F0D5B0-B500-48AD-9425-314D78CEF7F0}">
      <dgm:prSet/>
      <dgm:spPr/>
      <dgm:t>
        <a:bodyPr/>
        <a:lstStyle/>
        <a:p>
          <a:endParaRPr lang="zh-TW" altLang="en-US" sz="1000">
            <a:latin typeface="微軟正黑體" panose="020B0604030504040204" pitchFamily="34" charset="-120"/>
            <a:ea typeface="微軟正黑體" panose="020B0604030504040204" pitchFamily="34" charset="-120"/>
          </a:endParaRPr>
        </a:p>
      </dgm:t>
    </dgm:pt>
    <dgm:pt modelId="{DB96D767-39DE-4A0B-BDDE-1923EA92C02B}">
      <dgm:prSet phldrT="[文字]" custT="1"/>
      <dgm:spPr>
        <a:xfrm>
          <a:off x="3692017" y="402335"/>
          <a:ext cx="1582293" cy="536448"/>
        </a:xfrm>
      </dgm:spPr>
      <dgm:t>
        <a:bodyPr/>
        <a:lstStyle/>
        <a:p>
          <a:pPr>
            <a:buNone/>
          </a:pPr>
          <a:r>
            <a:rPr lang="zh-TW" altLang="en-US" sz="1000">
              <a:latin typeface="微軟正黑體" panose="020B0604030504040204" pitchFamily="34" charset="-120"/>
              <a:ea typeface="微軟正黑體" panose="020B0604030504040204" pitchFamily="34" charset="-120"/>
              <a:cs typeface="+mn-cs"/>
            </a:rPr>
            <a:t>鑑別出</a:t>
          </a:r>
          <a:r>
            <a:rPr lang="en-US" altLang="zh-TW" sz="1000">
              <a:latin typeface="微軟正黑體" panose="020B0604030504040204" pitchFamily="34" charset="-120"/>
              <a:ea typeface="微軟正黑體" panose="020B0604030504040204" pitchFamily="34" charset="-120"/>
              <a:cs typeface="+mn-cs"/>
            </a:rPr>
            <a:t>4</a:t>
          </a:r>
          <a:r>
            <a:rPr lang="zh-TW" altLang="en-US" sz="1000">
              <a:latin typeface="微軟正黑體" panose="020B0604030504040204" pitchFamily="34" charset="-120"/>
              <a:ea typeface="微軟正黑體" panose="020B0604030504040204" pitchFamily="34" charset="-120"/>
              <a:cs typeface="+mn-cs"/>
            </a:rPr>
            <a:t>類</a:t>
          </a:r>
          <a:endParaRPr lang="en-US" altLang="zh-TW" sz="1000">
            <a:latin typeface="微軟正黑體" panose="020B0604030504040204" pitchFamily="34" charset="-120"/>
            <a:ea typeface="微軟正黑體" panose="020B0604030504040204" pitchFamily="34" charset="-120"/>
            <a:cs typeface="+mn-cs"/>
          </a:endParaRPr>
        </a:p>
        <a:p>
          <a:pPr>
            <a:buNone/>
          </a:pPr>
          <a:r>
            <a:rPr lang="zh-TW" altLang="en-US" sz="1000">
              <a:latin typeface="微軟正黑體" panose="020B0604030504040204" pitchFamily="34" charset="-120"/>
              <a:ea typeface="微軟正黑體" panose="020B0604030504040204" pitchFamily="34" charset="-120"/>
              <a:cs typeface="+mn-cs"/>
            </a:rPr>
            <a:t>主要利害關係人</a:t>
          </a:r>
        </a:p>
      </dgm:t>
    </dgm:pt>
    <dgm:pt modelId="{39B3B0D4-F3DD-4E27-B39D-7B5223FD0899}" type="parTrans" cxnId="{22375894-3EF1-46F7-8D3C-0ED4351E80D5}">
      <dgm:prSet/>
      <dgm:spPr/>
      <dgm:t>
        <a:bodyPr/>
        <a:lstStyle/>
        <a:p>
          <a:endParaRPr lang="zh-TW" altLang="en-US" sz="1000">
            <a:latin typeface="微軟正黑體" panose="020B0604030504040204" pitchFamily="34" charset="-120"/>
            <a:ea typeface="微軟正黑體" panose="020B0604030504040204" pitchFamily="34" charset="-120"/>
          </a:endParaRPr>
        </a:p>
      </dgm:t>
    </dgm:pt>
    <dgm:pt modelId="{33965D5E-79B3-4772-B84D-6F7A5792F41D}" type="sibTrans" cxnId="{22375894-3EF1-46F7-8D3C-0ED4351E80D5}">
      <dgm:prSet/>
      <dgm:spPr/>
      <dgm:t>
        <a:bodyPr/>
        <a:lstStyle/>
        <a:p>
          <a:endParaRPr lang="zh-TW" altLang="en-US" sz="1000">
            <a:latin typeface="微軟正黑體" panose="020B0604030504040204" pitchFamily="34" charset="-120"/>
            <a:ea typeface="微軟正黑體" panose="020B0604030504040204" pitchFamily="34" charset="-120"/>
          </a:endParaRPr>
        </a:p>
      </dgm:t>
    </dgm:pt>
    <dgm:pt modelId="{6277481B-23CA-44CF-987D-E85C6D0AC82F}" type="pres">
      <dgm:prSet presAssocID="{ECA43649-4745-4066-B891-CF615E41D8D7}" presName="CompostProcess" presStyleCnt="0">
        <dgm:presLayoutVars>
          <dgm:dir/>
          <dgm:resizeHandles val="exact"/>
        </dgm:presLayoutVars>
      </dgm:prSet>
      <dgm:spPr/>
    </dgm:pt>
    <dgm:pt modelId="{15D49CF4-EC70-4273-9367-F60F2FDEE86D}" type="pres">
      <dgm:prSet presAssocID="{ECA43649-4745-4066-B891-CF615E41D8D7}" presName="arrow" presStyleLbl="bgShp" presStyleIdx="0" presStyleCnt="1"/>
      <dgm:spPr>
        <a:xfrm>
          <a:off x="395573" y="0"/>
          <a:ext cx="4483163" cy="1341119"/>
        </a:xfrm>
        <a:prstGeom prst="rightArrow">
          <a:avLst/>
        </a:prstGeom>
      </dgm:spPr>
    </dgm:pt>
    <dgm:pt modelId="{184CCDB4-16D9-47ED-81F9-DD09D2D98392}" type="pres">
      <dgm:prSet presAssocID="{ECA43649-4745-4066-B891-CF615E41D8D7}" presName="linearProcess" presStyleCnt="0"/>
      <dgm:spPr/>
    </dgm:pt>
    <dgm:pt modelId="{14CAA05F-8189-4172-99DF-D5CA3657E604}" type="pres">
      <dgm:prSet presAssocID="{8E4CD6CD-773E-437C-84CD-61F1945C526A}" presName="textNode" presStyleLbl="node1" presStyleIdx="0" presStyleCnt="3">
        <dgm:presLayoutVars>
          <dgm:bulletEnabled val="1"/>
        </dgm:presLayoutVars>
      </dgm:prSet>
      <dgm:spPr>
        <a:prstGeom prst="roundRect">
          <a:avLst/>
        </a:prstGeom>
      </dgm:spPr>
    </dgm:pt>
    <dgm:pt modelId="{FD26BABC-0AD6-4D13-918E-39F09DF07C0E}" type="pres">
      <dgm:prSet presAssocID="{CCF8E3F3-F356-42C3-9145-42DE1117103D}" presName="sibTrans" presStyleCnt="0"/>
      <dgm:spPr/>
    </dgm:pt>
    <dgm:pt modelId="{4EC9CD0A-0671-4547-B824-ED8D36CAC8D7}" type="pres">
      <dgm:prSet presAssocID="{3D6179CD-9BD3-4C9A-BD37-03E41F0BC3F8}" presName="textNode" presStyleLbl="node1" presStyleIdx="1" presStyleCnt="3">
        <dgm:presLayoutVars>
          <dgm:bulletEnabled val="1"/>
        </dgm:presLayoutVars>
      </dgm:prSet>
      <dgm:spPr>
        <a:prstGeom prst="roundRect">
          <a:avLst/>
        </a:prstGeom>
      </dgm:spPr>
    </dgm:pt>
    <dgm:pt modelId="{B8A6142F-1830-4EB5-B728-B7B2A7DDA385}" type="pres">
      <dgm:prSet presAssocID="{5F8FCE82-A3EC-4CA7-A6D9-DBF6EFE20D29}" presName="sibTrans" presStyleCnt="0"/>
      <dgm:spPr/>
    </dgm:pt>
    <dgm:pt modelId="{A33FF881-E24F-4885-A579-A8CC24541310}" type="pres">
      <dgm:prSet presAssocID="{DB96D767-39DE-4A0B-BDDE-1923EA92C02B}" presName="textNode" presStyleLbl="node1" presStyleIdx="2" presStyleCnt="3">
        <dgm:presLayoutVars>
          <dgm:bulletEnabled val="1"/>
        </dgm:presLayoutVars>
      </dgm:prSet>
      <dgm:spPr>
        <a:prstGeom prst="roundRect">
          <a:avLst/>
        </a:prstGeom>
      </dgm:spPr>
    </dgm:pt>
  </dgm:ptLst>
  <dgm:cxnLst>
    <dgm:cxn modelId="{451C995C-40AC-46E3-A0C1-38DEE425EC88}" srcId="{ECA43649-4745-4066-B891-CF615E41D8D7}" destId="{8E4CD6CD-773E-437C-84CD-61F1945C526A}" srcOrd="0" destOrd="0" parTransId="{E90D8050-7421-4FB2-A0B9-06E0BEBC09AA}" sibTransId="{CCF8E3F3-F356-42C3-9145-42DE1117103D}"/>
    <dgm:cxn modelId="{EB058662-B5B4-44B9-A377-4FCFA0B784F8}" type="presOf" srcId="{3D6179CD-9BD3-4C9A-BD37-03E41F0BC3F8}" destId="{4EC9CD0A-0671-4547-B824-ED8D36CAC8D7}" srcOrd="0" destOrd="0" presId="urn:microsoft.com/office/officeart/2005/8/layout/hProcess9"/>
    <dgm:cxn modelId="{22375894-3EF1-46F7-8D3C-0ED4351E80D5}" srcId="{ECA43649-4745-4066-B891-CF615E41D8D7}" destId="{DB96D767-39DE-4A0B-BDDE-1923EA92C02B}" srcOrd="2" destOrd="0" parTransId="{39B3B0D4-F3DD-4E27-B39D-7B5223FD0899}" sibTransId="{33965D5E-79B3-4772-B84D-6F7A5792F41D}"/>
    <dgm:cxn modelId="{03F0D5B0-B500-48AD-9425-314D78CEF7F0}" srcId="{ECA43649-4745-4066-B891-CF615E41D8D7}" destId="{3D6179CD-9BD3-4C9A-BD37-03E41F0BC3F8}" srcOrd="1" destOrd="0" parTransId="{5FD1E6F3-F010-4A69-8B76-5A1516BF1D64}" sibTransId="{5F8FCE82-A3EC-4CA7-A6D9-DBF6EFE20D29}"/>
    <dgm:cxn modelId="{DEA81DBA-D3A8-4E12-9440-41A62C4DB929}" type="presOf" srcId="{DB96D767-39DE-4A0B-BDDE-1923EA92C02B}" destId="{A33FF881-E24F-4885-A579-A8CC24541310}" srcOrd="0" destOrd="0" presId="urn:microsoft.com/office/officeart/2005/8/layout/hProcess9"/>
    <dgm:cxn modelId="{C28147C4-D871-4ED7-B641-76B3DEC00F66}" type="presOf" srcId="{8E4CD6CD-773E-437C-84CD-61F1945C526A}" destId="{14CAA05F-8189-4172-99DF-D5CA3657E604}" srcOrd="0" destOrd="0" presId="urn:microsoft.com/office/officeart/2005/8/layout/hProcess9"/>
    <dgm:cxn modelId="{269041E0-C92A-405C-9FDF-652A3433EF60}" type="presOf" srcId="{ECA43649-4745-4066-B891-CF615E41D8D7}" destId="{6277481B-23CA-44CF-987D-E85C6D0AC82F}" srcOrd="0" destOrd="0" presId="urn:microsoft.com/office/officeart/2005/8/layout/hProcess9"/>
    <dgm:cxn modelId="{EA7FF4EE-54B6-4AE7-BD61-BD952AD03096}" type="presParOf" srcId="{6277481B-23CA-44CF-987D-E85C6D0AC82F}" destId="{15D49CF4-EC70-4273-9367-F60F2FDEE86D}" srcOrd="0" destOrd="0" presId="urn:microsoft.com/office/officeart/2005/8/layout/hProcess9"/>
    <dgm:cxn modelId="{AFCDA693-6FB9-4F6B-933A-1A669DC17335}" type="presParOf" srcId="{6277481B-23CA-44CF-987D-E85C6D0AC82F}" destId="{184CCDB4-16D9-47ED-81F9-DD09D2D98392}" srcOrd="1" destOrd="0" presId="urn:microsoft.com/office/officeart/2005/8/layout/hProcess9"/>
    <dgm:cxn modelId="{B3DCB8A7-A746-4182-837F-627E52F0C174}" type="presParOf" srcId="{184CCDB4-16D9-47ED-81F9-DD09D2D98392}" destId="{14CAA05F-8189-4172-99DF-D5CA3657E604}" srcOrd="0" destOrd="0" presId="urn:microsoft.com/office/officeart/2005/8/layout/hProcess9"/>
    <dgm:cxn modelId="{26F69EA9-7A71-42AB-B658-83430B6E59AB}" type="presParOf" srcId="{184CCDB4-16D9-47ED-81F9-DD09D2D98392}" destId="{FD26BABC-0AD6-4D13-918E-39F09DF07C0E}" srcOrd="1" destOrd="0" presId="urn:microsoft.com/office/officeart/2005/8/layout/hProcess9"/>
    <dgm:cxn modelId="{DC0A3319-4C07-4B5A-B733-A03A7BE278F8}" type="presParOf" srcId="{184CCDB4-16D9-47ED-81F9-DD09D2D98392}" destId="{4EC9CD0A-0671-4547-B824-ED8D36CAC8D7}" srcOrd="2" destOrd="0" presId="urn:microsoft.com/office/officeart/2005/8/layout/hProcess9"/>
    <dgm:cxn modelId="{57F365F4-5324-496F-A871-0D093DC9B29E}" type="presParOf" srcId="{184CCDB4-16D9-47ED-81F9-DD09D2D98392}" destId="{B8A6142F-1830-4EB5-B728-B7B2A7DDA385}" srcOrd="3" destOrd="0" presId="urn:microsoft.com/office/officeart/2005/8/layout/hProcess9"/>
    <dgm:cxn modelId="{98D4BDA7-47CD-4B50-A0A9-7086D6EAD989}" type="presParOf" srcId="{184CCDB4-16D9-47ED-81F9-DD09D2D98392}" destId="{A33FF881-E24F-4885-A579-A8CC24541310}" srcOrd="4"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CD49F4-72DA-4B96-AE44-13EC73CFB0A7}" type="doc">
      <dgm:prSet loTypeId="urn:microsoft.com/office/officeart/2005/8/layout/process5" loCatId="process" qsTypeId="urn:microsoft.com/office/officeart/2005/8/quickstyle/simple1" qsCatId="simple" csTypeId="urn:microsoft.com/office/officeart/2005/8/colors/colorful5" csCatId="colorful" phldr="1"/>
      <dgm:spPr/>
    </dgm:pt>
    <dgm:pt modelId="{89D30395-22A1-40B9-8F90-90ED4DBD3C4C}">
      <dgm:prSet phldrT="[文字]" custT="1"/>
      <dgm:spPr>
        <a:xfrm>
          <a:off x="4822" y="43874"/>
          <a:ext cx="1441251" cy="864750"/>
        </a:xfrm>
        <a:solidFill>
          <a:schemeClr val="accent1">
            <a:lumMod val="40000"/>
            <a:lumOff val="60000"/>
          </a:schemeClr>
        </a:solidFill>
      </dgm:spPr>
      <dgm:t>
        <a:bodyPr/>
        <a:lstStyle/>
        <a:p>
          <a:pPr marL="0" algn="ctr">
            <a:lnSpc>
              <a:spcPct val="150000"/>
            </a:lnSpc>
            <a:spcAft>
              <a:spcPts val="0"/>
            </a:spcAft>
            <a:buNone/>
          </a:pPr>
          <a:r>
            <a:rPr lang="zh-TW" altLang="en-US" sz="1200" b="1">
              <a:solidFill>
                <a:schemeClr val="tx1"/>
              </a:solidFill>
              <a:latin typeface="Microsoft JhengHei" panose="020B0604030504040204" pitchFamily="34" charset="-120"/>
              <a:ea typeface="Microsoft JhengHei" panose="020B0604030504040204" pitchFamily="34" charset="-120"/>
              <a:cs typeface="+mn-cs"/>
            </a:rPr>
            <a:t>了解組織脈絡</a:t>
          </a:r>
          <a:endParaRPr lang="en-US" altLang="zh-TW" sz="1200" b="1">
            <a:solidFill>
              <a:schemeClr val="tx1"/>
            </a:solidFill>
            <a:latin typeface="Microsoft JhengHei" panose="020B0604030504040204" pitchFamily="34" charset="-120"/>
            <a:ea typeface="Microsoft JhengHei" panose="020B0604030504040204" pitchFamily="34" charset="-120"/>
            <a:cs typeface="+mn-cs"/>
          </a:endParaRPr>
        </a:p>
      </dgm:t>
    </dgm:pt>
    <dgm:pt modelId="{A61F1DDF-0B67-4EA8-A86A-4BD4F6D0E2AC}" type="parTrans" cxnId="{82EE23E5-E6CF-4744-8FF5-7529C3475297}">
      <dgm:prSet/>
      <dgm:spPr/>
      <dgm:t>
        <a:bodyPr/>
        <a:lstStyle/>
        <a:p>
          <a:endParaRPr lang="zh-TW" altLang="en-US" sz="1100">
            <a:latin typeface="標楷體" panose="03000509000000000000" pitchFamily="65" charset="-120"/>
            <a:ea typeface="標楷體" panose="03000509000000000000" pitchFamily="65" charset="-120"/>
          </a:endParaRPr>
        </a:p>
      </dgm:t>
    </dgm:pt>
    <dgm:pt modelId="{E86B3AB1-61E6-4F40-A84F-9AB858B8E3F8}" type="sibTrans" cxnId="{82EE23E5-E6CF-4744-8FF5-7529C3475297}">
      <dgm:prSet custT="1"/>
      <dgm:spPr>
        <a:xfrm>
          <a:off x="1590198" y="297534"/>
          <a:ext cx="305545" cy="357430"/>
        </a:xfrm>
        <a:solidFill>
          <a:schemeClr val="accent6">
            <a:lumMod val="40000"/>
            <a:lumOff val="60000"/>
          </a:schemeClr>
        </a:solidFill>
      </dgm:spPr>
      <dgm:t>
        <a:bodyPr/>
        <a:lstStyle/>
        <a:p>
          <a:pPr>
            <a:buNone/>
          </a:pPr>
          <a:endParaRPr lang="zh-TW" altLang="en-US" sz="1100">
            <a:solidFill>
              <a:sysClr val="window" lastClr="FFFFFF"/>
            </a:solidFill>
            <a:latin typeface="標楷體" panose="03000509000000000000" pitchFamily="65" charset="-120"/>
            <a:ea typeface="標楷體" panose="03000509000000000000" pitchFamily="65" charset="-120"/>
            <a:cs typeface="+mn-cs"/>
          </a:endParaRPr>
        </a:p>
      </dgm:t>
    </dgm:pt>
    <dgm:pt modelId="{2284C951-9756-4882-95EC-0D20C5E1CC84}">
      <dgm:prSet phldrT="[文字]" custT="1"/>
      <dgm:spPr>
        <a:xfrm>
          <a:off x="2022574" y="43874"/>
          <a:ext cx="1441251" cy="864750"/>
        </a:xfrm>
        <a:solidFill>
          <a:schemeClr val="accent1">
            <a:lumMod val="40000"/>
            <a:lumOff val="60000"/>
          </a:schemeClr>
        </a:solidFill>
      </dgm:spPr>
      <dgm:t>
        <a:bodyPr/>
        <a:lstStyle/>
        <a:p>
          <a:pPr algn="ctr">
            <a:spcAft>
              <a:spcPts val="0"/>
            </a:spcAft>
            <a:buNone/>
          </a:pPr>
          <a:r>
            <a:rPr lang="zh-TW" altLang="zh-TW" sz="1200" b="1">
              <a:solidFill>
                <a:schemeClr val="tx1"/>
              </a:solidFill>
              <a:latin typeface="Microsoft JhengHei" panose="020B0604030504040204" pitchFamily="34" charset="-120"/>
              <a:ea typeface="Microsoft JhengHei" panose="020B0604030504040204" pitchFamily="34" charset="-120"/>
              <a:cs typeface="+mn-cs"/>
            </a:rPr>
            <a:t>評估衝擊的顯著程度</a:t>
          </a:r>
          <a:endParaRPr lang="en-US" altLang="zh-TW" sz="1200" b="1">
            <a:solidFill>
              <a:schemeClr val="tx1"/>
            </a:solidFill>
            <a:latin typeface="Microsoft JhengHei" panose="020B0604030504040204" pitchFamily="34" charset="-120"/>
            <a:ea typeface="Microsoft JhengHei" panose="020B0604030504040204" pitchFamily="34" charset="-120"/>
            <a:cs typeface="+mn-cs"/>
          </a:endParaRPr>
        </a:p>
        <a:p>
          <a:pPr algn="l">
            <a:spcAft>
              <a:spcPts val="0"/>
            </a:spcAft>
            <a:buNone/>
          </a:pPr>
          <a:r>
            <a:rPr lang="zh-TW" altLang="en-US" sz="1000" b="1">
              <a:latin typeface="Microsoft JhengHei" panose="020B0604030504040204" pitchFamily="34" charset="-120"/>
              <a:ea typeface="Microsoft JhengHei" panose="020B0604030504040204" pitchFamily="34" charset="-120"/>
              <a:cs typeface="+mn-cs"/>
            </a:rPr>
            <a:t>透過內外部利害關係人問卷投票得出「利害關係人衝擊度」及「</a:t>
          </a:r>
          <a:r>
            <a:rPr lang="zh-TW" sz="1000" b="1">
              <a:latin typeface="Microsoft JhengHei" panose="020B0604030504040204" pitchFamily="34" charset="-120"/>
              <a:ea typeface="Microsoft JhengHei" panose="020B0604030504040204" pitchFamily="34" charset="-120"/>
            </a:rPr>
            <a:t>經濟、環境、社會衝擊度</a:t>
          </a:r>
          <a:r>
            <a:rPr lang="zh-TW" altLang="en-US" sz="1000" b="1">
              <a:latin typeface="Microsoft JhengHei" panose="020B0604030504040204" pitchFamily="34" charset="-120"/>
              <a:ea typeface="Microsoft JhengHei" panose="020B0604030504040204" pitchFamily="34" charset="-120"/>
              <a:cs typeface="+mn-cs"/>
            </a:rPr>
            <a:t>」分數進行重大性分析</a:t>
          </a:r>
          <a:endParaRPr lang="en-US" altLang="zh-TW" sz="1000" b="1">
            <a:solidFill>
              <a:schemeClr val="tx1"/>
            </a:solidFill>
            <a:latin typeface="Microsoft JhengHei" panose="020B0604030504040204" pitchFamily="34" charset="-120"/>
            <a:ea typeface="Microsoft JhengHei" panose="020B0604030504040204" pitchFamily="34" charset="-120"/>
            <a:cs typeface="+mn-cs"/>
          </a:endParaRPr>
        </a:p>
      </dgm:t>
    </dgm:pt>
    <dgm:pt modelId="{A034FDBE-C774-49B2-ADAD-5038B1C3E09F}" type="parTrans" cxnId="{AE4D9791-DA5F-45A7-B19D-CFB5F0FED3ED}">
      <dgm:prSet/>
      <dgm:spPr/>
      <dgm:t>
        <a:bodyPr/>
        <a:lstStyle/>
        <a:p>
          <a:endParaRPr lang="zh-TW" altLang="en-US" sz="1100">
            <a:latin typeface="標楷體" panose="03000509000000000000" pitchFamily="65" charset="-120"/>
            <a:ea typeface="標楷體" panose="03000509000000000000" pitchFamily="65" charset="-120"/>
          </a:endParaRPr>
        </a:p>
      </dgm:t>
    </dgm:pt>
    <dgm:pt modelId="{2038B517-AEDD-41AB-87E3-7D969B217B37}" type="sibTrans" cxnId="{AE4D9791-DA5F-45A7-B19D-CFB5F0FED3ED}">
      <dgm:prSet custT="1"/>
      <dgm:spPr>
        <a:xfrm>
          <a:off x="3607950" y="297534"/>
          <a:ext cx="305545" cy="357430"/>
        </a:xfrm>
      </dgm:spPr>
      <dgm:t>
        <a:bodyPr/>
        <a:lstStyle/>
        <a:p>
          <a:pPr>
            <a:buNone/>
          </a:pPr>
          <a:endParaRPr lang="zh-TW" altLang="en-US" sz="1100">
            <a:solidFill>
              <a:sysClr val="window" lastClr="FFFFFF"/>
            </a:solidFill>
            <a:latin typeface="標楷體" panose="03000509000000000000" pitchFamily="65" charset="-120"/>
            <a:ea typeface="標楷體" panose="03000509000000000000" pitchFamily="65" charset="-120"/>
            <a:cs typeface="+mn-cs"/>
          </a:endParaRPr>
        </a:p>
      </dgm:t>
    </dgm:pt>
    <dgm:pt modelId="{8A815954-2414-4C23-8C58-5C9FB2863E50}">
      <dgm:prSet phldrT="[文字]" custT="1"/>
      <dgm:spPr>
        <a:xfrm>
          <a:off x="4040326" y="43874"/>
          <a:ext cx="1441251" cy="864750"/>
        </a:xfrm>
        <a:solidFill>
          <a:schemeClr val="accent1">
            <a:lumMod val="60000"/>
            <a:lumOff val="40000"/>
          </a:schemeClr>
        </a:solidFill>
      </dgm:spPr>
      <dgm:t>
        <a:bodyPr/>
        <a:lstStyle/>
        <a:p>
          <a:pPr marL="0" algn="ctr">
            <a:lnSpc>
              <a:spcPct val="150000"/>
            </a:lnSpc>
            <a:spcAft>
              <a:spcPts val="0"/>
            </a:spcAft>
            <a:buNone/>
          </a:pPr>
          <a:r>
            <a:rPr lang="zh-TW" altLang="zh-TW" sz="1200" b="1">
              <a:solidFill>
                <a:schemeClr val="tx1"/>
              </a:solidFill>
              <a:latin typeface="Microsoft JhengHei" panose="020B0604030504040204" pitchFamily="34" charset="-120"/>
              <a:ea typeface="Microsoft JhengHei" panose="020B0604030504040204" pitchFamily="34" charset="-120"/>
              <a:cs typeface="+mn-cs"/>
            </a:rPr>
            <a:t>排定最顯著衝擊的優先報導順序</a:t>
          </a:r>
          <a:endParaRPr lang="en-US" altLang="zh-TW" sz="1200">
            <a:solidFill>
              <a:schemeClr val="tx1"/>
            </a:solidFill>
            <a:latin typeface="Microsoft JhengHei" panose="020B0604030504040204" pitchFamily="34" charset="-120"/>
            <a:ea typeface="Microsoft JhengHei" panose="020B0604030504040204" pitchFamily="34" charset="-120"/>
            <a:cs typeface="+mn-cs"/>
          </a:endParaRPr>
        </a:p>
      </dgm:t>
    </dgm:pt>
    <dgm:pt modelId="{EF0EBDEC-E02E-4F4D-B335-0450D20E1D31}" type="parTrans" cxnId="{1F73A6DE-E2D8-47E2-9CEF-3A1B56279516}">
      <dgm:prSet/>
      <dgm:spPr/>
      <dgm:t>
        <a:bodyPr/>
        <a:lstStyle/>
        <a:p>
          <a:endParaRPr lang="zh-TW" altLang="en-US" sz="1100">
            <a:latin typeface="標楷體" panose="03000509000000000000" pitchFamily="65" charset="-120"/>
            <a:ea typeface="標楷體" panose="03000509000000000000" pitchFamily="65" charset="-120"/>
          </a:endParaRPr>
        </a:p>
      </dgm:t>
    </dgm:pt>
    <dgm:pt modelId="{063FD2E9-0899-4D24-A9B7-1166930BF592}" type="sibTrans" cxnId="{1F73A6DE-E2D8-47E2-9CEF-3A1B56279516}">
      <dgm:prSet/>
      <dgm:spPr/>
      <dgm:t>
        <a:bodyPr/>
        <a:lstStyle/>
        <a:p>
          <a:endParaRPr lang="zh-TW" altLang="en-US" sz="1100">
            <a:latin typeface="標楷體" panose="03000509000000000000" pitchFamily="65" charset="-120"/>
            <a:ea typeface="標楷體" panose="03000509000000000000" pitchFamily="65" charset="-120"/>
          </a:endParaRPr>
        </a:p>
      </dgm:t>
    </dgm:pt>
    <dgm:pt modelId="{082F472C-34E3-4F92-8E3E-1C799A73EC63}">
      <dgm:prSet phldrT="[文字]" custT="1"/>
      <dgm:spPr>
        <a:xfrm>
          <a:off x="2022574" y="43874"/>
          <a:ext cx="1441251" cy="864750"/>
        </a:xfrm>
        <a:solidFill>
          <a:schemeClr val="accent1">
            <a:lumMod val="60000"/>
            <a:lumOff val="40000"/>
          </a:schemeClr>
        </a:solidFill>
      </dgm:spPr>
      <dgm:t>
        <a:bodyPr/>
        <a:lstStyle/>
        <a:p>
          <a:pPr algn="ctr">
            <a:spcAft>
              <a:spcPts val="0"/>
            </a:spcAft>
          </a:pPr>
          <a:r>
            <a:rPr lang="zh-TW" altLang="zh-TW" sz="1200" b="1">
              <a:solidFill>
                <a:schemeClr val="tx1"/>
              </a:solidFill>
              <a:latin typeface="Microsoft JhengHei" panose="020B0604030504040204" pitchFamily="34" charset="-120"/>
              <a:ea typeface="Microsoft JhengHei" panose="020B0604030504040204" pitchFamily="34" charset="-120"/>
              <a:cs typeface="+mn-cs"/>
            </a:rPr>
            <a:t>鑑別實際及潛在衝擊</a:t>
          </a:r>
          <a:endParaRPr lang="en-US" altLang="zh-TW" sz="1200" b="1">
            <a:solidFill>
              <a:schemeClr val="tx1"/>
            </a:solidFill>
            <a:latin typeface="Microsoft JhengHei" panose="020B0604030504040204" pitchFamily="34" charset="-120"/>
            <a:ea typeface="Microsoft JhengHei" panose="020B0604030504040204" pitchFamily="34" charset="-120"/>
            <a:cs typeface="+mn-cs"/>
          </a:endParaRPr>
        </a:p>
        <a:p>
          <a:pPr algn="ctr">
            <a:spcAft>
              <a:spcPct val="35000"/>
            </a:spcAft>
          </a:pPr>
          <a:r>
            <a:rPr lang="zh-TW" altLang="en-US" sz="1000" b="1">
              <a:latin typeface="Microsoft JhengHei" panose="020B0604030504040204" pitchFamily="34" charset="-120"/>
              <a:ea typeface="Microsoft JhengHei" panose="020B0604030504040204" pitchFamily="34" charset="-120"/>
              <a:cs typeface="+mn-cs"/>
            </a:rPr>
            <a:t>根據組織整體概況及商業關係鑑别出對經濟、環境和人群的實際和潛在衝擊包含正負面、短長期、蓄意或可不可逆，選出永續相關之</a:t>
          </a:r>
          <a:r>
            <a:rPr lang="en-US" altLang="zh-TW" sz="1000" b="1">
              <a:latin typeface="Microsoft JhengHei" panose="020B0604030504040204" pitchFamily="34" charset="-120"/>
              <a:ea typeface="Microsoft JhengHei" panose="020B0604030504040204" pitchFamily="34" charset="-120"/>
              <a:cs typeface="+mn-cs"/>
            </a:rPr>
            <a:t>17</a:t>
          </a:r>
          <a:r>
            <a:rPr lang="zh-TW" altLang="en-US" sz="1000" b="1">
              <a:latin typeface="Microsoft JhengHei" panose="020B0604030504040204" pitchFamily="34" charset="-120"/>
              <a:ea typeface="Microsoft JhengHei" panose="020B0604030504040204" pitchFamily="34" charset="-120"/>
              <a:cs typeface="+mn-cs"/>
            </a:rPr>
            <a:t>項關注議題</a:t>
          </a:r>
          <a:endParaRPr lang="zh-TW" altLang="en-US" sz="1000">
            <a:solidFill>
              <a:schemeClr val="tx1"/>
            </a:solidFill>
            <a:latin typeface="Microsoft JhengHei" panose="020B0604030504040204" pitchFamily="34" charset="-120"/>
            <a:ea typeface="Microsoft JhengHei" panose="020B0604030504040204" pitchFamily="34" charset="-120"/>
            <a:cs typeface="+mn-cs"/>
          </a:endParaRPr>
        </a:p>
      </dgm:t>
    </dgm:pt>
    <dgm:pt modelId="{46CFC139-75E3-49DF-A7F6-E176AC036C30}" type="parTrans" cxnId="{F1C46382-8226-489C-A3BE-9111BECA57D3}">
      <dgm:prSet/>
      <dgm:spPr/>
      <dgm:t>
        <a:bodyPr/>
        <a:lstStyle/>
        <a:p>
          <a:endParaRPr lang="zh-TW" altLang="en-US"/>
        </a:p>
      </dgm:t>
    </dgm:pt>
    <dgm:pt modelId="{E8A5E438-CE17-44E7-9EE6-811E1D3F3F5F}" type="sibTrans" cxnId="{F1C46382-8226-489C-A3BE-9111BECA57D3}">
      <dgm:prSet/>
      <dgm:spPr>
        <a:solidFill>
          <a:schemeClr val="accent6">
            <a:lumMod val="60000"/>
            <a:lumOff val="40000"/>
          </a:schemeClr>
        </a:solidFill>
      </dgm:spPr>
      <dgm:t>
        <a:bodyPr/>
        <a:lstStyle/>
        <a:p>
          <a:endParaRPr lang="zh-TW" altLang="en-US"/>
        </a:p>
      </dgm:t>
    </dgm:pt>
    <dgm:pt modelId="{55AAD838-0676-4B03-BCBC-BC5E1ACA9B8A}">
      <dgm:prSet custT="1"/>
      <dgm:spPr>
        <a:solidFill>
          <a:schemeClr val="accent5">
            <a:lumMod val="20000"/>
            <a:lumOff val="80000"/>
            <a:alpha val="90000"/>
          </a:schemeClr>
        </a:solidFill>
        <a:ln>
          <a:noFill/>
        </a:ln>
      </dgm:spPr>
      <dgm:t>
        <a:bodyPr/>
        <a:lstStyle/>
        <a:p>
          <a:pPr marL="0" algn="just">
            <a:lnSpc>
              <a:spcPct val="90000"/>
            </a:lnSpc>
            <a:buNone/>
          </a:pPr>
          <a:r>
            <a:rPr lang="zh-TW" altLang="en-US" sz="1050" b="1">
              <a:latin typeface="Microsoft JhengHei" panose="020B0604030504040204" pitchFamily="34" charset="-120"/>
              <a:ea typeface="Microsoft JhengHei" panose="020B0604030504040204" pitchFamily="34" charset="-120"/>
              <a:cs typeface="+mn-cs"/>
            </a:rPr>
            <a:t> 參考永續相關行業準則，並審視組織營運活動、商業關係及鑑別利害關係人過程，了解組織整體概況及相關衝擊，並鑑別出永續利害關係人</a:t>
          </a:r>
          <a:endParaRPr lang="en-US" sz="1050"/>
        </a:p>
      </dgm:t>
    </dgm:pt>
    <dgm:pt modelId="{C8F01B29-C223-4A41-8E43-6A7F6C8349AB}" type="parTrans" cxnId="{8B3793BB-A67E-47AC-8F48-8C6D60A8BD19}">
      <dgm:prSet/>
      <dgm:spPr/>
      <dgm:t>
        <a:bodyPr/>
        <a:lstStyle/>
        <a:p>
          <a:endParaRPr lang="en-US"/>
        </a:p>
      </dgm:t>
    </dgm:pt>
    <dgm:pt modelId="{382FC730-51C8-49D4-A006-8DA43FD8C2BB}" type="sibTrans" cxnId="{8B3793BB-A67E-47AC-8F48-8C6D60A8BD19}">
      <dgm:prSet/>
      <dgm:spPr/>
      <dgm:t>
        <a:bodyPr/>
        <a:lstStyle/>
        <a:p>
          <a:endParaRPr lang="en-US"/>
        </a:p>
      </dgm:t>
    </dgm:pt>
    <dgm:pt modelId="{27CF1343-D27D-4763-8395-47E276FA39F8}">
      <dgm:prSet custT="1"/>
      <dgm:spPr/>
      <dgm:t>
        <a:bodyPr/>
        <a:lstStyle/>
        <a:p>
          <a:pPr marL="0">
            <a:lnSpc>
              <a:spcPct val="90000"/>
            </a:lnSpc>
            <a:buNone/>
          </a:pPr>
          <a:r>
            <a:rPr lang="zh-TW" altLang="en-US" sz="1000" b="1">
              <a:latin typeface="Microsoft JhengHei" panose="020B0604030504040204" pitchFamily="34" charset="-120"/>
              <a:ea typeface="Microsoft JhengHei" panose="020B0604030504040204" pitchFamily="34" charset="-120"/>
              <a:cs typeface="+mn-cs"/>
            </a:rPr>
            <a:t>就已鑑別之關注議題進行排序，並根據永續相關行業準則跟顧問檢驗其顯著性，最後選定</a:t>
          </a:r>
          <a:r>
            <a:rPr lang="en-US" altLang="zh-TW" sz="1000" b="1">
              <a:latin typeface="Microsoft JhengHei" panose="020B0604030504040204" pitchFamily="34" charset="-120"/>
              <a:ea typeface="Microsoft JhengHei" panose="020B0604030504040204" pitchFamily="34" charset="-120"/>
              <a:cs typeface="+mn-cs"/>
            </a:rPr>
            <a:t>3</a:t>
          </a:r>
          <a:r>
            <a:rPr lang="zh-TW" altLang="en-US" sz="1000" b="1">
              <a:latin typeface="Microsoft JhengHei" panose="020B0604030504040204" pitchFamily="34" charset="-120"/>
              <a:ea typeface="Microsoft JhengHei" panose="020B0604030504040204" pitchFamily="34" charset="-120"/>
              <a:cs typeface="+mn-cs"/>
            </a:rPr>
            <a:t>項重大主題</a:t>
          </a:r>
          <a:endParaRPr lang="en-US" sz="1000"/>
        </a:p>
      </dgm:t>
    </dgm:pt>
    <dgm:pt modelId="{BDDE47D8-FCEE-4939-A05C-604BBF926933}" type="parTrans" cxnId="{FC310497-D9BF-4E41-8A4D-3F97279D108A}">
      <dgm:prSet/>
      <dgm:spPr/>
      <dgm:t>
        <a:bodyPr/>
        <a:lstStyle/>
        <a:p>
          <a:endParaRPr lang="en-US"/>
        </a:p>
      </dgm:t>
    </dgm:pt>
    <dgm:pt modelId="{D9642181-F52A-464D-B94A-AD2585869B61}" type="sibTrans" cxnId="{FC310497-D9BF-4E41-8A4D-3F97279D108A}">
      <dgm:prSet/>
      <dgm:spPr/>
      <dgm:t>
        <a:bodyPr/>
        <a:lstStyle/>
        <a:p>
          <a:endParaRPr lang="en-US"/>
        </a:p>
      </dgm:t>
    </dgm:pt>
    <dgm:pt modelId="{67B6D523-793D-4441-90F9-59C46C2FDC88}" type="pres">
      <dgm:prSet presAssocID="{2CCD49F4-72DA-4B96-AE44-13EC73CFB0A7}" presName="diagram" presStyleCnt="0">
        <dgm:presLayoutVars>
          <dgm:dir/>
          <dgm:resizeHandles val="exact"/>
        </dgm:presLayoutVars>
      </dgm:prSet>
      <dgm:spPr/>
    </dgm:pt>
    <dgm:pt modelId="{705F870E-CC92-400B-B6B8-539AEC09B9BB}" type="pres">
      <dgm:prSet presAssocID="{89D30395-22A1-40B9-8F90-90ED4DBD3C4C}" presName="node" presStyleLbl="node1" presStyleIdx="0" presStyleCnt="4" custScaleX="112641" custScaleY="112068">
        <dgm:presLayoutVars>
          <dgm:bulletEnabled val="1"/>
        </dgm:presLayoutVars>
      </dgm:prSet>
      <dgm:spPr/>
    </dgm:pt>
    <dgm:pt modelId="{5B02CF4A-76AF-425A-96AD-A02E15DDB23E}" type="pres">
      <dgm:prSet presAssocID="{E86B3AB1-61E6-4F40-A84F-9AB858B8E3F8}" presName="sibTrans" presStyleLbl="sibTrans2D1" presStyleIdx="0" presStyleCnt="3"/>
      <dgm:spPr/>
    </dgm:pt>
    <dgm:pt modelId="{0A80B230-A189-4882-ABF1-C81B3BD840FE}" type="pres">
      <dgm:prSet presAssocID="{E86B3AB1-61E6-4F40-A84F-9AB858B8E3F8}" presName="connectorText" presStyleLbl="sibTrans2D1" presStyleIdx="0" presStyleCnt="3"/>
      <dgm:spPr/>
    </dgm:pt>
    <dgm:pt modelId="{DF1269E3-06A9-4C4E-B714-8ADFFD59C69B}" type="pres">
      <dgm:prSet presAssocID="{082F472C-34E3-4F92-8E3E-1C799A73EC63}" presName="node" presStyleLbl="node1" presStyleIdx="1" presStyleCnt="4" custScaleX="110192" custScaleY="110686">
        <dgm:presLayoutVars>
          <dgm:bulletEnabled val="1"/>
        </dgm:presLayoutVars>
      </dgm:prSet>
      <dgm:spPr/>
    </dgm:pt>
    <dgm:pt modelId="{B1933D1D-7E36-47F2-99F1-67BD1D30FAF1}" type="pres">
      <dgm:prSet presAssocID="{E8A5E438-CE17-44E7-9EE6-811E1D3F3F5F}" presName="sibTrans" presStyleLbl="sibTrans2D1" presStyleIdx="1" presStyleCnt="3"/>
      <dgm:spPr/>
    </dgm:pt>
    <dgm:pt modelId="{BC363E37-C73C-4984-812C-87B5D4803116}" type="pres">
      <dgm:prSet presAssocID="{E8A5E438-CE17-44E7-9EE6-811E1D3F3F5F}" presName="connectorText" presStyleLbl="sibTrans2D1" presStyleIdx="1" presStyleCnt="3"/>
      <dgm:spPr/>
    </dgm:pt>
    <dgm:pt modelId="{31973270-47DA-4965-AF50-0908233B8C64}" type="pres">
      <dgm:prSet presAssocID="{2284C951-9756-4882-95EC-0D20C5E1CC84}" presName="node" presStyleLbl="node1" presStyleIdx="2" presStyleCnt="4" custScaleX="111766">
        <dgm:presLayoutVars>
          <dgm:bulletEnabled val="1"/>
        </dgm:presLayoutVars>
      </dgm:prSet>
      <dgm:spPr/>
    </dgm:pt>
    <dgm:pt modelId="{0679BC4C-7BEF-42DF-8484-93A5843101A2}" type="pres">
      <dgm:prSet presAssocID="{2038B517-AEDD-41AB-87E3-7D969B217B37}" presName="sibTrans" presStyleLbl="sibTrans2D1" presStyleIdx="2" presStyleCnt="3"/>
      <dgm:spPr/>
    </dgm:pt>
    <dgm:pt modelId="{91A9C262-840C-4F0E-AD57-85783DE32A56}" type="pres">
      <dgm:prSet presAssocID="{2038B517-AEDD-41AB-87E3-7D969B217B37}" presName="connectorText" presStyleLbl="sibTrans2D1" presStyleIdx="2" presStyleCnt="3"/>
      <dgm:spPr/>
    </dgm:pt>
    <dgm:pt modelId="{9AD11B7F-1492-49AA-A538-67EBEE649063}" type="pres">
      <dgm:prSet presAssocID="{8A815954-2414-4C23-8C58-5C9FB2863E50}" presName="node" presStyleLbl="node1" presStyleIdx="3" presStyleCnt="4" custScaleX="108961">
        <dgm:presLayoutVars>
          <dgm:bulletEnabled val="1"/>
        </dgm:presLayoutVars>
      </dgm:prSet>
      <dgm:spPr/>
    </dgm:pt>
  </dgm:ptLst>
  <dgm:cxnLst>
    <dgm:cxn modelId="{6F1B5703-4287-4DCA-A5A7-1AED3D02B8F1}" type="presOf" srcId="{8A815954-2414-4C23-8C58-5C9FB2863E50}" destId="{9AD11B7F-1492-49AA-A538-67EBEE649063}" srcOrd="0" destOrd="0" presId="urn:microsoft.com/office/officeart/2005/8/layout/process5"/>
    <dgm:cxn modelId="{41B6CE11-753C-44F7-ADC8-5BDF2CFF5466}" type="presOf" srcId="{E86B3AB1-61E6-4F40-A84F-9AB858B8E3F8}" destId="{5B02CF4A-76AF-425A-96AD-A02E15DDB23E}" srcOrd="0" destOrd="0" presId="urn:microsoft.com/office/officeart/2005/8/layout/process5"/>
    <dgm:cxn modelId="{4903D218-B328-4CDA-9F6F-3F82745B431F}" type="presOf" srcId="{E8A5E438-CE17-44E7-9EE6-811E1D3F3F5F}" destId="{BC363E37-C73C-4984-812C-87B5D4803116}" srcOrd="1" destOrd="0" presId="urn:microsoft.com/office/officeart/2005/8/layout/process5"/>
    <dgm:cxn modelId="{59FA3442-FA85-44D6-9682-0C26ED6A9DA6}" type="presOf" srcId="{082F472C-34E3-4F92-8E3E-1C799A73EC63}" destId="{DF1269E3-06A9-4C4E-B714-8ADFFD59C69B}" srcOrd="0" destOrd="0" presId="urn:microsoft.com/office/officeart/2005/8/layout/process5"/>
    <dgm:cxn modelId="{218DC965-FB79-4BFC-97F7-DF206F07E8F4}" type="presOf" srcId="{2038B517-AEDD-41AB-87E3-7D969B217B37}" destId="{0679BC4C-7BEF-42DF-8484-93A5843101A2}" srcOrd="0" destOrd="0" presId="urn:microsoft.com/office/officeart/2005/8/layout/process5"/>
    <dgm:cxn modelId="{2D15A66B-432F-4C88-B6A5-BF566979C9BB}" type="presOf" srcId="{55AAD838-0676-4B03-BCBC-BC5E1ACA9B8A}" destId="{705F870E-CC92-400B-B6B8-539AEC09B9BB}" srcOrd="0" destOrd="1" presId="urn:microsoft.com/office/officeart/2005/8/layout/process5"/>
    <dgm:cxn modelId="{6A058C6C-9032-471C-8291-C753BD0C371F}" type="presOf" srcId="{2038B517-AEDD-41AB-87E3-7D969B217B37}" destId="{91A9C262-840C-4F0E-AD57-85783DE32A56}" srcOrd="1" destOrd="0" presId="urn:microsoft.com/office/officeart/2005/8/layout/process5"/>
    <dgm:cxn modelId="{908A524E-7B78-40F5-B5C3-8DB0D65B67BD}" type="presOf" srcId="{2CCD49F4-72DA-4B96-AE44-13EC73CFB0A7}" destId="{67B6D523-793D-4441-90F9-59C46C2FDC88}" srcOrd="0" destOrd="0" presId="urn:microsoft.com/office/officeart/2005/8/layout/process5"/>
    <dgm:cxn modelId="{F1C46382-8226-489C-A3BE-9111BECA57D3}" srcId="{2CCD49F4-72DA-4B96-AE44-13EC73CFB0A7}" destId="{082F472C-34E3-4F92-8E3E-1C799A73EC63}" srcOrd="1" destOrd="0" parTransId="{46CFC139-75E3-49DF-A7F6-E176AC036C30}" sibTransId="{E8A5E438-CE17-44E7-9EE6-811E1D3F3F5F}"/>
    <dgm:cxn modelId="{3D40DA90-8C48-4F67-B669-B0E011C38D93}" type="presOf" srcId="{27CF1343-D27D-4763-8395-47E276FA39F8}" destId="{9AD11B7F-1492-49AA-A538-67EBEE649063}" srcOrd="0" destOrd="1" presId="urn:microsoft.com/office/officeart/2005/8/layout/process5"/>
    <dgm:cxn modelId="{AE4D9791-DA5F-45A7-B19D-CFB5F0FED3ED}" srcId="{2CCD49F4-72DA-4B96-AE44-13EC73CFB0A7}" destId="{2284C951-9756-4882-95EC-0D20C5E1CC84}" srcOrd="2" destOrd="0" parTransId="{A034FDBE-C774-49B2-ADAD-5038B1C3E09F}" sibTransId="{2038B517-AEDD-41AB-87E3-7D969B217B37}"/>
    <dgm:cxn modelId="{FC310497-D9BF-4E41-8A4D-3F97279D108A}" srcId="{8A815954-2414-4C23-8C58-5C9FB2863E50}" destId="{27CF1343-D27D-4763-8395-47E276FA39F8}" srcOrd="0" destOrd="0" parTransId="{BDDE47D8-FCEE-4939-A05C-604BBF926933}" sibTransId="{D9642181-F52A-464D-B94A-AD2585869B61}"/>
    <dgm:cxn modelId="{1077F4A1-A9A9-49D4-AD26-D2A8E9D9B20F}" type="presOf" srcId="{E8A5E438-CE17-44E7-9EE6-811E1D3F3F5F}" destId="{B1933D1D-7E36-47F2-99F1-67BD1D30FAF1}" srcOrd="0" destOrd="0" presId="urn:microsoft.com/office/officeart/2005/8/layout/process5"/>
    <dgm:cxn modelId="{003107A9-C9CC-4840-9A88-B61E47852EF1}" type="presOf" srcId="{89D30395-22A1-40B9-8F90-90ED4DBD3C4C}" destId="{705F870E-CC92-400B-B6B8-539AEC09B9BB}" srcOrd="0" destOrd="0" presId="urn:microsoft.com/office/officeart/2005/8/layout/process5"/>
    <dgm:cxn modelId="{8B3793BB-A67E-47AC-8F48-8C6D60A8BD19}" srcId="{89D30395-22A1-40B9-8F90-90ED4DBD3C4C}" destId="{55AAD838-0676-4B03-BCBC-BC5E1ACA9B8A}" srcOrd="0" destOrd="0" parTransId="{C8F01B29-C223-4A41-8E43-6A7F6C8349AB}" sibTransId="{382FC730-51C8-49D4-A006-8DA43FD8C2BB}"/>
    <dgm:cxn modelId="{4A0B22BE-D2DC-4526-8FD8-59AB37E34A7C}" type="presOf" srcId="{2284C951-9756-4882-95EC-0D20C5E1CC84}" destId="{31973270-47DA-4965-AF50-0908233B8C64}" srcOrd="0" destOrd="0" presId="urn:microsoft.com/office/officeart/2005/8/layout/process5"/>
    <dgm:cxn modelId="{879BEAD3-6806-4572-9817-913C2A570A4C}" type="presOf" srcId="{E86B3AB1-61E6-4F40-A84F-9AB858B8E3F8}" destId="{0A80B230-A189-4882-ABF1-C81B3BD840FE}" srcOrd="1" destOrd="0" presId="urn:microsoft.com/office/officeart/2005/8/layout/process5"/>
    <dgm:cxn modelId="{1F73A6DE-E2D8-47E2-9CEF-3A1B56279516}" srcId="{2CCD49F4-72DA-4B96-AE44-13EC73CFB0A7}" destId="{8A815954-2414-4C23-8C58-5C9FB2863E50}" srcOrd="3" destOrd="0" parTransId="{EF0EBDEC-E02E-4F4D-B335-0450D20E1D31}" sibTransId="{063FD2E9-0899-4D24-A9B7-1166930BF592}"/>
    <dgm:cxn modelId="{82EE23E5-E6CF-4744-8FF5-7529C3475297}" srcId="{2CCD49F4-72DA-4B96-AE44-13EC73CFB0A7}" destId="{89D30395-22A1-40B9-8F90-90ED4DBD3C4C}" srcOrd="0" destOrd="0" parTransId="{A61F1DDF-0B67-4EA8-A86A-4BD4F6D0E2AC}" sibTransId="{E86B3AB1-61E6-4F40-A84F-9AB858B8E3F8}"/>
    <dgm:cxn modelId="{2D405083-8462-4E40-8AD6-CB5ED098DF20}" type="presParOf" srcId="{67B6D523-793D-4441-90F9-59C46C2FDC88}" destId="{705F870E-CC92-400B-B6B8-539AEC09B9BB}" srcOrd="0" destOrd="0" presId="urn:microsoft.com/office/officeart/2005/8/layout/process5"/>
    <dgm:cxn modelId="{1447D78C-429E-4D46-BE29-5BE1F3BD1E4C}" type="presParOf" srcId="{67B6D523-793D-4441-90F9-59C46C2FDC88}" destId="{5B02CF4A-76AF-425A-96AD-A02E15DDB23E}" srcOrd="1" destOrd="0" presId="urn:microsoft.com/office/officeart/2005/8/layout/process5"/>
    <dgm:cxn modelId="{A149DAC6-87F4-44C5-BA34-690917B3F14A}" type="presParOf" srcId="{5B02CF4A-76AF-425A-96AD-A02E15DDB23E}" destId="{0A80B230-A189-4882-ABF1-C81B3BD840FE}" srcOrd="0" destOrd="0" presId="urn:microsoft.com/office/officeart/2005/8/layout/process5"/>
    <dgm:cxn modelId="{F551273E-0361-4252-97FC-E79D3925E14C}" type="presParOf" srcId="{67B6D523-793D-4441-90F9-59C46C2FDC88}" destId="{DF1269E3-06A9-4C4E-B714-8ADFFD59C69B}" srcOrd="2" destOrd="0" presId="urn:microsoft.com/office/officeart/2005/8/layout/process5"/>
    <dgm:cxn modelId="{35047356-7B25-4D75-AD60-4036D5008533}" type="presParOf" srcId="{67B6D523-793D-4441-90F9-59C46C2FDC88}" destId="{B1933D1D-7E36-47F2-99F1-67BD1D30FAF1}" srcOrd="3" destOrd="0" presId="urn:microsoft.com/office/officeart/2005/8/layout/process5"/>
    <dgm:cxn modelId="{EBB149DC-F379-4657-9C62-AEC98DEC9FF9}" type="presParOf" srcId="{B1933D1D-7E36-47F2-99F1-67BD1D30FAF1}" destId="{BC363E37-C73C-4984-812C-87B5D4803116}" srcOrd="0" destOrd="0" presId="urn:microsoft.com/office/officeart/2005/8/layout/process5"/>
    <dgm:cxn modelId="{41E6A7B4-50EC-4438-903C-108655BAC8E2}" type="presParOf" srcId="{67B6D523-793D-4441-90F9-59C46C2FDC88}" destId="{31973270-47DA-4965-AF50-0908233B8C64}" srcOrd="4" destOrd="0" presId="urn:microsoft.com/office/officeart/2005/8/layout/process5"/>
    <dgm:cxn modelId="{96D6713B-5680-4FEC-9453-64FB71C7AD11}" type="presParOf" srcId="{67B6D523-793D-4441-90F9-59C46C2FDC88}" destId="{0679BC4C-7BEF-42DF-8484-93A5843101A2}" srcOrd="5" destOrd="0" presId="urn:microsoft.com/office/officeart/2005/8/layout/process5"/>
    <dgm:cxn modelId="{0BAF4721-21F6-4368-88AE-B35792D88B0A}" type="presParOf" srcId="{0679BC4C-7BEF-42DF-8484-93A5843101A2}" destId="{91A9C262-840C-4F0E-AD57-85783DE32A56}" srcOrd="0" destOrd="0" presId="urn:microsoft.com/office/officeart/2005/8/layout/process5"/>
    <dgm:cxn modelId="{63A5118D-3DA6-4A80-B2F5-DB8D5F2E0024}" type="presParOf" srcId="{67B6D523-793D-4441-90F9-59C46C2FDC88}" destId="{9AD11B7F-1492-49AA-A538-67EBEE649063}" srcOrd="6" destOrd="0" presId="urn:microsoft.com/office/officeart/2005/8/layout/process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CCD49F4-72DA-4B96-AE44-13EC73CFB0A7}" type="doc">
      <dgm:prSet loTypeId="urn:microsoft.com/office/officeart/2005/8/layout/process1" loCatId="process" qsTypeId="urn:microsoft.com/office/officeart/2005/8/quickstyle/simple1" qsCatId="simple" csTypeId="urn:microsoft.com/office/officeart/2005/8/colors/accent1_3" csCatId="accent1" phldr="1"/>
      <dgm:spPr/>
    </dgm:pt>
    <dgm:pt modelId="{89D30395-22A1-40B9-8F90-90ED4DBD3C4C}">
      <dgm:prSet phldrT="[文字]" custT="1"/>
      <dgm:spPr>
        <a:xfrm>
          <a:off x="2306" y="50753"/>
          <a:ext cx="1008518" cy="990692"/>
        </a:xfrm>
        <a:prstGeom prst="roundRect">
          <a:avLst>
            <a:gd name="adj" fmla="val 10000"/>
          </a:avLst>
        </a:prstGeom>
        <a:solidFill>
          <a:srgbClr val="4472C4">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TW" altLang="en-US" sz="1000">
              <a:solidFill>
                <a:sysClr val="window" lastClr="FFFFFF"/>
              </a:solidFill>
              <a:latin typeface="微軟正黑體" panose="020B0604030504040204" pitchFamily="34" charset="-120"/>
              <a:ea typeface="微軟正黑體" panose="020B0604030504040204" pitchFamily="34" charset="-120"/>
              <a:cs typeface="+mn-cs"/>
            </a:rPr>
            <a:t>永續議題</a:t>
          </a:r>
          <a:endParaRPr lang="en-US" altLang="zh-TW" sz="1000">
            <a:solidFill>
              <a:sysClr val="window" lastClr="FFFFFF"/>
            </a:solidFill>
            <a:latin typeface="微軟正黑體" panose="020B0604030504040204" pitchFamily="34" charset="-120"/>
            <a:ea typeface="微軟正黑體" panose="020B0604030504040204" pitchFamily="34" charset="-120"/>
            <a:cs typeface="+mn-cs"/>
          </a:endParaRPr>
        </a:p>
        <a:p>
          <a:pPr>
            <a:buNone/>
          </a:pPr>
          <a:r>
            <a:rPr lang="en-US" altLang="zh-TW" sz="1000">
              <a:solidFill>
                <a:sysClr val="window" lastClr="FFFFFF"/>
              </a:solidFill>
              <a:latin typeface="微軟正黑體" panose="020B0604030504040204" pitchFamily="34" charset="-120"/>
              <a:ea typeface="微軟正黑體" panose="020B0604030504040204" pitchFamily="34" charset="-120"/>
              <a:cs typeface="+mn-cs"/>
            </a:rPr>
            <a:t>17</a:t>
          </a:r>
          <a:r>
            <a:rPr lang="zh-TW" altLang="en-US" sz="1000">
              <a:solidFill>
                <a:sysClr val="window" lastClr="FFFFFF"/>
              </a:solidFill>
              <a:latin typeface="微軟正黑體" panose="020B0604030504040204" pitchFamily="34" charset="-120"/>
              <a:ea typeface="微軟正黑體" panose="020B0604030504040204" pitchFamily="34" charset="-120"/>
              <a:cs typeface="+mn-cs"/>
            </a:rPr>
            <a:t>項</a:t>
          </a:r>
        </a:p>
      </dgm:t>
    </dgm:pt>
    <dgm:pt modelId="{A61F1DDF-0B67-4EA8-A86A-4BD4F6D0E2AC}" type="parTrans" cxnId="{82EE23E5-E6CF-4744-8FF5-7529C3475297}">
      <dgm:prSet/>
      <dgm:spPr/>
      <dgm:t>
        <a:bodyPr/>
        <a:lstStyle/>
        <a:p>
          <a:endParaRPr lang="zh-TW" altLang="en-US" sz="1000">
            <a:latin typeface="微軟正黑體" panose="020B0604030504040204" pitchFamily="34" charset="-120"/>
            <a:ea typeface="微軟正黑體" panose="020B0604030504040204" pitchFamily="34" charset="-120"/>
          </a:endParaRPr>
        </a:p>
      </dgm:t>
    </dgm:pt>
    <dgm:pt modelId="{E86B3AB1-61E6-4F40-A84F-9AB858B8E3F8}" type="sibTrans" cxnId="{82EE23E5-E6CF-4744-8FF5-7529C3475297}">
      <dgm:prSet custT="1"/>
      <dgm:spPr>
        <a:xfrm>
          <a:off x="1111677" y="421043"/>
          <a:ext cx="213805" cy="250112"/>
        </a:xfrm>
        <a:prstGeom prst="rightArrow">
          <a:avLst>
            <a:gd name="adj1" fmla="val 60000"/>
            <a:gd name="adj2" fmla="val 50000"/>
          </a:avLst>
        </a:prstGeom>
        <a:solidFill>
          <a:srgbClr val="4472C4">
            <a:shade val="90000"/>
            <a:hueOff val="0"/>
            <a:satOff val="0"/>
            <a:lumOff val="0"/>
            <a:alphaOff val="0"/>
          </a:srgbClr>
        </a:solidFill>
        <a:ln>
          <a:noFill/>
        </a:ln>
        <a:effectLst/>
      </dgm:spPr>
      <dgm:t>
        <a:bodyPr/>
        <a:lstStyle/>
        <a:p>
          <a:pPr>
            <a:buNone/>
          </a:pPr>
          <a:endParaRPr lang="zh-TW" altLang="en-US" sz="1000">
            <a:solidFill>
              <a:sysClr val="window" lastClr="FFFFFF"/>
            </a:solidFill>
            <a:latin typeface="微軟正黑體" panose="020B0604030504040204" pitchFamily="34" charset="-120"/>
            <a:ea typeface="微軟正黑體" panose="020B0604030504040204" pitchFamily="34" charset="-120"/>
            <a:cs typeface="+mn-cs"/>
          </a:endParaRPr>
        </a:p>
      </dgm:t>
    </dgm:pt>
    <dgm:pt modelId="{2284C951-9756-4882-95EC-0D20C5E1CC84}">
      <dgm:prSet phldrT="[文字]" custT="1"/>
      <dgm:spPr>
        <a:xfrm>
          <a:off x="1414232" y="50753"/>
          <a:ext cx="1008518" cy="990692"/>
        </a:xfrm>
        <a:prstGeom prst="roundRect">
          <a:avLst>
            <a:gd name="adj" fmla="val 10000"/>
          </a:avLst>
        </a:prstGeom>
        <a:solidFill>
          <a:srgbClr val="4472C4">
            <a:shade val="80000"/>
            <a:hueOff val="116428"/>
            <a:satOff val="-2085"/>
            <a:lumOff val="886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TW" altLang="en-US" sz="1000">
              <a:solidFill>
                <a:sysClr val="window" lastClr="FFFFFF"/>
              </a:solidFill>
              <a:latin typeface="微軟正黑體" panose="020B0604030504040204" pitchFamily="34" charset="-120"/>
              <a:ea typeface="微軟正黑體" panose="020B0604030504040204" pitchFamily="34" charset="-120"/>
              <a:cs typeface="+mn-cs"/>
            </a:rPr>
            <a:t>利害關係人問</a:t>
          </a:r>
          <a:r>
            <a:rPr lang="zh-TW" altLang="en-US" sz="1100">
              <a:solidFill>
                <a:sysClr val="window" lastClr="FFFFFF"/>
              </a:solidFill>
              <a:latin typeface="微軟正黑體" panose="020B0604030504040204" pitchFamily="34" charset="-120"/>
              <a:ea typeface="微軟正黑體" panose="020B0604030504040204" pitchFamily="34" charset="-120"/>
              <a:cs typeface="+mn-cs"/>
            </a:rPr>
            <a:t>卷</a:t>
          </a:r>
          <a:endParaRPr lang="en-US" altLang="zh-TW" sz="1100">
            <a:solidFill>
              <a:sysClr val="window" lastClr="FFFFFF"/>
            </a:solidFill>
            <a:latin typeface="微軟正黑體" panose="020B0604030504040204" pitchFamily="34" charset="-120"/>
            <a:ea typeface="微軟正黑體" panose="020B0604030504040204" pitchFamily="34" charset="-120"/>
            <a:cs typeface="+mn-cs"/>
          </a:endParaRPr>
        </a:p>
        <a:p>
          <a:pPr>
            <a:buNone/>
          </a:pPr>
          <a:r>
            <a:rPr lang="zh-TW" altLang="en-US" sz="1000" b="0">
              <a:solidFill>
                <a:sysClr val="window" lastClr="FFFFFF"/>
              </a:solidFill>
              <a:latin typeface="微軟正黑體" panose="020B0604030504040204" pitchFamily="34" charset="-120"/>
              <a:ea typeface="微軟正黑體" panose="020B0604030504040204" pitchFamily="34" charset="-120"/>
              <a:cs typeface="+mn-cs"/>
            </a:rPr>
            <a:t>收回</a:t>
          </a:r>
          <a:r>
            <a:rPr lang="en-US" altLang="zh-TW" sz="1000" b="0">
              <a:solidFill>
                <a:sysClr val="window" lastClr="FFFFFF"/>
              </a:solidFill>
              <a:latin typeface="微軟正黑體" panose="020B0604030504040204" pitchFamily="34" charset="-120"/>
              <a:ea typeface="微軟正黑體" panose="020B0604030504040204" pitchFamily="34" charset="-120"/>
              <a:cs typeface="+mn-cs"/>
            </a:rPr>
            <a:t>17</a:t>
          </a:r>
          <a:r>
            <a:rPr lang="zh-TW" altLang="en-US" sz="1000">
              <a:solidFill>
                <a:sysClr val="window" lastClr="FFFFFF"/>
              </a:solidFill>
              <a:latin typeface="微軟正黑體" panose="020B0604030504040204" pitchFamily="34" charset="-120"/>
              <a:ea typeface="微軟正黑體" panose="020B0604030504040204" pitchFamily="34" charset="-120"/>
              <a:cs typeface="+mn-cs"/>
            </a:rPr>
            <a:t>份</a:t>
          </a:r>
        </a:p>
      </dgm:t>
    </dgm:pt>
    <dgm:pt modelId="{A034FDBE-C774-49B2-ADAD-5038B1C3E09F}" type="parTrans" cxnId="{AE4D9791-DA5F-45A7-B19D-CFB5F0FED3ED}">
      <dgm:prSet/>
      <dgm:spPr/>
      <dgm:t>
        <a:bodyPr/>
        <a:lstStyle/>
        <a:p>
          <a:endParaRPr lang="zh-TW" altLang="en-US" sz="1000">
            <a:latin typeface="微軟正黑體" panose="020B0604030504040204" pitchFamily="34" charset="-120"/>
            <a:ea typeface="微軟正黑體" panose="020B0604030504040204" pitchFamily="34" charset="-120"/>
          </a:endParaRPr>
        </a:p>
      </dgm:t>
    </dgm:pt>
    <dgm:pt modelId="{2038B517-AEDD-41AB-87E3-7D969B217B37}" type="sibTrans" cxnId="{AE4D9791-DA5F-45A7-B19D-CFB5F0FED3ED}">
      <dgm:prSet custT="1"/>
      <dgm:spPr>
        <a:xfrm>
          <a:off x="2523603" y="421043"/>
          <a:ext cx="213805" cy="250112"/>
        </a:xfrm>
        <a:prstGeom prst="rightArrow">
          <a:avLst>
            <a:gd name="adj1" fmla="val 60000"/>
            <a:gd name="adj2" fmla="val 50000"/>
          </a:avLst>
        </a:prstGeom>
        <a:solidFill>
          <a:srgbClr val="4472C4">
            <a:shade val="90000"/>
            <a:hueOff val="174613"/>
            <a:satOff val="-2991"/>
            <a:lumOff val="11980"/>
            <a:alphaOff val="0"/>
          </a:srgbClr>
        </a:solidFill>
        <a:ln>
          <a:noFill/>
        </a:ln>
        <a:effectLst/>
      </dgm:spPr>
      <dgm:t>
        <a:bodyPr/>
        <a:lstStyle/>
        <a:p>
          <a:pPr>
            <a:buNone/>
          </a:pPr>
          <a:endParaRPr lang="zh-TW" altLang="en-US" sz="1000">
            <a:solidFill>
              <a:sysClr val="window" lastClr="FFFFFF"/>
            </a:solidFill>
            <a:latin typeface="微軟正黑體" panose="020B0604030504040204" pitchFamily="34" charset="-120"/>
            <a:ea typeface="微軟正黑體" panose="020B0604030504040204" pitchFamily="34" charset="-120"/>
            <a:cs typeface="+mn-cs"/>
          </a:endParaRPr>
        </a:p>
      </dgm:t>
    </dgm:pt>
    <dgm:pt modelId="{8A815954-2414-4C23-8C58-5C9FB2863E50}">
      <dgm:prSet phldrT="[文字]" custT="1"/>
      <dgm:spPr>
        <a:xfrm>
          <a:off x="4238084" y="50753"/>
          <a:ext cx="1008518" cy="990692"/>
        </a:xfrm>
        <a:prstGeom prst="roundRect">
          <a:avLst>
            <a:gd name="adj" fmla="val 10000"/>
          </a:avLst>
        </a:prstGeom>
        <a:solidFill>
          <a:srgbClr val="4472C4">
            <a:shade val="80000"/>
            <a:hueOff val="349283"/>
            <a:satOff val="-6256"/>
            <a:lumOff val="2658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TW" altLang="en-US" sz="1000">
              <a:solidFill>
                <a:sysClr val="window" lastClr="FFFFFF"/>
              </a:solidFill>
              <a:latin typeface="微軟正黑體" panose="020B0604030504040204" pitchFamily="34" charset="-120"/>
              <a:ea typeface="微軟正黑體" panose="020B0604030504040204" pitchFamily="34" charset="-120"/>
              <a:cs typeface="+mn-cs"/>
            </a:rPr>
            <a:t>鑑別重大主題</a:t>
          </a:r>
          <a:endParaRPr lang="en-US" altLang="zh-TW" sz="1000">
            <a:solidFill>
              <a:sysClr val="window" lastClr="FFFFFF"/>
            </a:solidFill>
            <a:latin typeface="微軟正黑體" panose="020B0604030504040204" pitchFamily="34" charset="-120"/>
            <a:ea typeface="微軟正黑體" panose="020B0604030504040204" pitchFamily="34" charset="-120"/>
            <a:cs typeface="+mn-cs"/>
          </a:endParaRPr>
        </a:p>
        <a:p>
          <a:pPr>
            <a:buNone/>
          </a:pPr>
          <a:r>
            <a:rPr lang="en-US" altLang="zh-TW" sz="1000">
              <a:solidFill>
                <a:sysClr val="window" lastClr="FFFFFF"/>
              </a:solidFill>
              <a:latin typeface="微軟正黑體" panose="020B0604030504040204" pitchFamily="34" charset="-120"/>
              <a:ea typeface="微軟正黑體" panose="020B0604030504040204" pitchFamily="34" charset="-120"/>
              <a:cs typeface="+mn-cs"/>
            </a:rPr>
            <a:t>3</a:t>
          </a:r>
          <a:r>
            <a:rPr lang="zh-TW" altLang="en-US" sz="1000">
              <a:solidFill>
                <a:sysClr val="window" lastClr="FFFFFF"/>
              </a:solidFill>
              <a:latin typeface="微軟正黑體" panose="020B0604030504040204" pitchFamily="34" charset="-120"/>
              <a:ea typeface="微軟正黑體" panose="020B0604030504040204" pitchFamily="34" charset="-120"/>
              <a:cs typeface="+mn-cs"/>
            </a:rPr>
            <a:t>項</a:t>
          </a:r>
        </a:p>
      </dgm:t>
    </dgm:pt>
    <dgm:pt modelId="{EF0EBDEC-E02E-4F4D-B335-0450D20E1D31}" type="parTrans" cxnId="{1F73A6DE-E2D8-47E2-9CEF-3A1B56279516}">
      <dgm:prSet/>
      <dgm:spPr/>
      <dgm:t>
        <a:bodyPr/>
        <a:lstStyle/>
        <a:p>
          <a:endParaRPr lang="zh-TW" altLang="en-US" sz="1000">
            <a:latin typeface="微軟正黑體" panose="020B0604030504040204" pitchFamily="34" charset="-120"/>
            <a:ea typeface="微軟正黑體" panose="020B0604030504040204" pitchFamily="34" charset="-120"/>
          </a:endParaRPr>
        </a:p>
      </dgm:t>
    </dgm:pt>
    <dgm:pt modelId="{063FD2E9-0899-4D24-A9B7-1166930BF592}" type="sibTrans" cxnId="{1F73A6DE-E2D8-47E2-9CEF-3A1B56279516}">
      <dgm:prSet/>
      <dgm:spPr/>
      <dgm:t>
        <a:bodyPr/>
        <a:lstStyle/>
        <a:p>
          <a:endParaRPr lang="zh-TW" altLang="en-US" sz="1000">
            <a:latin typeface="微軟正黑體" panose="020B0604030504040204" pitchFamily="34" charset="-120"/>
            <a:ea typeface="微軟正黑體" panose="020B0604030504040204" pitchFamily="34" charset="-120"/>
          </a:endParaRPr>
        </a:p>
      </dgm:t>
    </dgm:pt>
    <dgm:pt modelId="{1677ECF1-4C69-49E6-86D2-CEB9D3A2BEE3}">
      <dgm:prSet phldrT="[文字]" custT="1"/>
      <dgm:spPr>
        <a:xfrm>
          <a:off x="2826158" y="50753"/>
          <a:ext cx="1008518" cy="990692"/>
        </a:xfrm>
        <a:prstGeom prst="roundRect">
          <a:avLst>
            <a:gd name="adj" fmla="val 10000"/>
          </a:avLst>
        </a:prstGeom>
        <a:solidFill>
          <a:srgbClr val="4472C4">
            <a:shade val="80000"/>
            <a:hueOff val="232855"/>
            <a:satOff val="-4171"/>
            <a:lumOff val="1772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TW" altLang="en-US" sz="1000">
              <a:solidFill>
                <a:sysClr val="window" lastClr="FFFFFF"/>
              </a:solidFill>
              <a:latin typeface="微軟正黑體" panose="020B0604030504040204" pitchFamily="34" charset="-120"/>
              <a:ea typeface="微軟正黑體" panose="020B0604030504040204" pitchFamily="34" charset="-120"/>
              <a:cs typeface="+mn-cs"/>
            </a:rPr>
            <a:t>衝擊問卷</a:t>
          </a:r>
          <a:endParaRPr lang="en-US" altLang="zh-TW" sz="1000">
            <a:solidFill>
              <a:sysClr val="window" lastClr="FFFFFF"/>
            </a:solidFill>
            <a:latin typeface="微軟正黑體" panose="020B0604030504040204" pitchFamily="34" charset="-120"/>
            <a:ea typeface="微軟正黑體" panose="020B0604030504040204" pitchFamily="34" charset="-120"/>
            <a:cs typeface="+mn-cs"/>
          </a:endParaRPr>
        </a:p>
        <a:p>
          <a:pPr>
            <a:buNone/>
          </a:pPr>
          <a:r>
            <a:rPr lang="zh-TW" altLang="en-US" sz="1000">
              <a:solidFill>
                <a:sysClr val="window" lastClr="FFFFFF"/>
              </a:solidFill>
              <a:latin typeface="微軟正黑體" panose="020B0604030504040204" pitchFamily="34" charset="-120"/>
              <a:ea typeface="微軟正黑體" panose="020B0604030504040204" pitchFamily="34" charset="-120"/>
              <a:cs typeface="+mn-cs"/>
            </a:rPr>
            <a:t>收回</a:t>
          </a:r>
          <a:r>
            <a:rPr lang="en-US" altLang="zh-TW" sz="1000">
              <a:solidFill>
                <a:sysClr val="window" lastClr="FFFFFF"/>
              </a:solidFill>
              <a:latin typeface="微軟正黑體" panose="020B0604030504040204" pitchFamily="34" charset="-120"/>
              <a:ea typeface="微軟正黑體" panose="020B0604030504040204" pitchFamily="34" charset="-120"/>
              <a:cs typeface="+mn-cs"/>
            </a:rPr>
            <a:t>9</a:t>
          </a:r>
          <a:r>
            <a:rPr lang="zh-TW" altLang="en-US" sz="1000">
              <a:solidFill>
                <a:sysClr val="window" lastClr="FFFFFF"/>
              </a:solidFill>
              <a:latin typeface="微軟正黑體" panose="020B0604030504040204" pitchFamily="34" charset="-120"/>
              <a:ea typeface="微軟正黑體" panose="020B0604030504040204" pitchFamily="34" charset="-120"/>
              <a:cs typeface="+mn-cs"/>
            </a:rPr>
            <a:t>份</a:t>
          </a:r>
        </a:p>
      </dgm:t>
    </dgm:pt>
    <dgm:pt modelId="{0CC0BCF8-31B9-4672-9DA7-2EB6702BBB40}" type="parTrans" cxnId="{543BB38B-849C-4431-9B24-4EBA30919D94}">
      <dgm:prSet/>
      <dgm:spPr/>
      <dgm:t>
        <a:bodyPr/>
        <a:lstStyle/>
        <a:p>
          <a:endParaRPr lang="zh-TW" altLang="en-US" sz="1000">
            <a:latin typeface="微軟正黑體" panose="020B0604030504040204" pitchFamily="34" charset="-120"/>
            <a:ea typeface="微軟正黑體" panose="020B0604030504040204" pitchFamily="34" charset="-120"/>
          </a:endParaRPr>
        </a:p>
      </dgm:t>
    </dgm:pt>
    <dgm:pt modelId="{1F0FEA7C-ECFE-4EF3-8DA4-383B9479BE84}" type="sibTrans" cxnId="{543BB38B-849C-4431-9B24-4EBA30919D94}">
      <dgm:prSet custT="1"/>
      <dgm:spPr>
        <a:xfrm>
          <a:off x="3935529" y="421043"/>
          <a:ext cx="213805" cy="250112"/>
        </a:xfrm>
        <a:prstGeom prst="rightArrow">
          <a:avLst>
            <a:gd name="adj1" fmla="val 60000"/>
            <a:gd name="adj2" fmla="val 50000"/>
          </a:avLst>
        </a:prstGeom>
        <a:solidFill>
          <a:srgbClr val="4472C4">
            <a:shade val="90000"/>
            <a:hueOff val="349225"/>
            <a:satOff val="-5981"/>
            <a:lumOff val="23960"/>
            <a:alphaOff val="0"/>
          </a:srgbClr>
        </a:solidFill>
        <a:ln>
          <a:noFill/>
        </a:ln>
        <a:effectLst/>
      </dgm:spPr>
      <dgm:t>
        <a:bodyPr/>
        <a:lstStyle/>
        <a:p>
          <a:pPr>
            <a:buNone/>
          </a:pPr>
          <a:endParaRPr lang="zh-TW" altLang="en-US" sz="1000">
            <a:solidFill>
              <a:sysClr val="window" lastClr="FFFFFF"/>
            </a:solidFill>
            <a:latin typeface="微軟正黑體" panose="020B0604030504040204" pitchFamily="34" charset="-120"/>
            <a:ea typeface="微軟正黑體" panose="020B0604030504040204" pitchFamily="34" charset="-120"/>
            <a:cs typeface="+mn-cs"/>
          </a:endParaRPr>
        </a:p>
      </dgm:t>
    </dgm:pt>
    <dgm:pt modelId="{70E117BC-A933-479D-ACB0-84647AED9D68}" type="pres">
      <dgm:prSet presAssocID="{2CCD49F4-72DA-4B96-AE44-13EC73CFB0A7}" presName="Name0" presStyleCnt="0">
        <dgm:presLayoutVars>
          <dgm:dir/>
          <dgm:resizeHandles val="exact"/>
        </dgm:presLayoutVars>
      </dgm:prSet>
      <dgm:spPr/>
    </dgm:pt>
    <dgm:pt modelId="{A279685C-5A64-4D8F-A517-77702724B84F}" type="pres">
      <dgm:prSet presAssocID="{89D30395-22A1-40B9-8F90-90ED4DBD3C4C}" presName="node" presStyleLbl="node1" presStyleIdx="0" presStyleCnt="4">
        <dgm:presLayoutVars>
          <dgm:bulletEnabled val="1"/>
        </dgm:presLayoutVars>
      </dgm:prSet>
      <dgm:spPr>
        <a:prstGeom prst="roundRect">
          <a:avLst>
            <a:gd name="adj" fmla="val 10000"/>
          </a:avLst>
        </a:prstGeom>
      </dgm:spPr>
    </dgm:pt>
    <dgm:pt modelId="{761FFA1A-7B32-4A6C-B9F0-348376E8686F}" type="pres">
      <dgm:prSet presAssocID="{E86B3AB1-61E6-4F40-A84F-9AB858B8E3F8}" presName="sibTrans" presStyleLbl="sibTrans2D1" presStyleIdx="0" presStyleCnt="3"/>
      <dgm:spPr>
        <a:prstGeom prst="rightArrow">
          <a:avLst>
            <a:gd name="adj1" fmla="val 60000"/>
            <a:gd name="adj2" fmla="val 50000"/>
          </a:avLst>
        </a:prstGeom>
      </dgm:spPr>
    </dgm:pt>
    <dgm:pt modelId="{391731AF-4AC6-4EAD-BA82-72E2C36DE745}" type="pres">
      <dgm:prSet presAssocID="{E86B3AB1-61E6-4F40-A84F-9AB858B8E3F8}" presName="connectorText" presStyleLbl="sibTrans2D1" presStyleIdx="0" presStyleCnt="3"/>
      <dgm:spPr/>
    </dgm:pt>
    <dgm:pt modelId="{3684CEA2-B6C1-4315-BBF0-07972BED355E}" type="pres">
      <dgm:prSet presAssocID="{2284C951-9756-4882-95EC-0D20C5E1CC84}" presName="node" presStyleLbl="node1" presStyleIdx="1" presStyleCnt="4">
        <dgm:presLayoutVars>
          <dgm:bulletEnabled val="1"/>
        </dgm:presLayoutVars>
      </dgm:prSet>
      <dgm:spPr>
        <a:prstGeom prst="roundRect">
          <a:avLst>
            <a:gd name="adj" fmla="val 10000"/>
          </a:avLst>
        </a:prstGeom>
      </dgm:spPr>
    </dgm:pt>
    <dgm:pt modelId="{F525E090-03FE-4D20-9884-D904C3DAA848}" type="pres">
      <dgm:prSet presAssocID="{2038B517-AEDD-41AB-87E3-7D969B217B37}" presName="sibTrans" presStyleLbl="sibTrans2D1" presStyleIdx="1" presStyleCnt="3"/>
      <dgm:spPr>
        <a:prstGeom prst="rightArrow">
          <a:avLst>
            <a:gd name="adj1" fmla="val 60000"/>
            <a:gd name="adj2" fmla="val 50000"/>
          </a:avLst>
        </a:prstGeom>
      </dgm:spPr>
    </dgm:pt>
    <dgm:pt modelId="{51C5FC17-1A35-4793-A0F0-6DE178FFFF8A}" type="pres">
      <dgm:prSet presAssocID="{2038B517-AEDD-41AB-87E3-7D969B217B37}" presName="connectorText" presStyleLbl="sibTrans2D1" presStyleIdx="1" presStyleCnt="3"/>
      <dgm:spPr/>
    </dgm:pt>
    <dgm:pt modelId="{2ED66A3A-094A-4AD8-AF5F-20F26775C8A3}" type="pres">
      <dgm:prSet presAssocID="{1677ECF1-4C69-49E6-86D2-CEB9D3A2BEE3}" presName="node" presStyleLbl="node1" presStyleIdx="2" presStyleCnt="4">
        <dgm:presLayoutVars>
          <dgm:bulletEnabled val="1"/>
        </dgm:presLayoutVars>
      </dgm:prSet>
      <dgm:spPr/>
    </dgm:pt>
    <dgm:pt modelId="{0EE728D7-59A2-4F86-9CC5-040D25A09F39}" type="pres">
      <dgm:prSet presAssocID="{1F0FEA7C-ECFE-4EF3-8DA4-383B9479BE84}" presName="sibTrans" presStyleLbl="sibTrans2D1" presStyleIdx="2" presStyleCnt="3"/>
      <dgm:spPr/>
    </dgm:pt>
    <dgm:pt modelId="{6AFA1DE8-0984-449E-8F0E-7C53A791CE6B}" type="pres">
      <dgm:prSet presAssocID="{1F0FEA7C-ECFE-4EF3-8DA4-383B9479BE84}" presName="connectorText" presStyleLbl="sibTrans2D1" presStyleIdx="2" presStyleCnt="3"/>
      <dgm:spPr/>
    </dgm:pt>
    <dgm:pt modelId="{005F1B8B-F6D4-4C30-AFB9-1A2B4968E438}" type="pres">
      <dgm:prSet presAssocID="{8A815954-2414-4C23-8C58-5C9FB2863E50}" presName="node" presStyleLbl="node1" presStyleIdx="3" presStyleCnt="4">
        <dgm:presLayoutVars>
          <dgm:bulletEnabled val="1"/>
        </dgm:presLayoutVars>
      </dgm:prSet>
      <dgm:spPr>
        <a:prstGeom prst="roundRect">
          <a:avLst>
            <a:gd name="adj" fmla="val 10000"/>
          </a:avLst>
        </a:prstGeom>
      </dgm:spPr>
    </dgm:pt>
  </dgm:ptLst>
  <dgm:cxnLst>
    <dgm:cxn modelId="{B413FF18-3D6C-49C8-9B78-791DE742D094}" type="presOf" srcId="{89D30395-22A1-40B9-8F90-90ED4DBD3C4C}" destId="{A279685C-5A64-4D8F-A517-77702724B84F}" srcOrd="0" destOrd="0" presId="urn:microsoft.com/office/officeart/2005/8/layout/process1"/>
    <dgm:cxn modelId="{9480FE54-B73D-443C-9636-6C73C465BB4F}" type="presOf" srcId="{E86B3AB1-61E6-4F40-A84F-9AB858B8E3F8}" destId="{761FFA1A-7B32-4A6C-B9F0-348376E8686F}" srcOrd="0" destOrd="0" presId="urn:microsoft.com/office/officeart/2005/8/layout/process1"/>
    <dgm:cxn modelId="{543BB38B-849C-4431-9B24-4EBA30919D94}" srcId="{2CCD49F4-72DA-4B96-AE44-13EC73CFB0A7}" destId="{1677ECF1-4C69-49E6-86D2-CEB9D3A2BEE3}" srcOrd="2" destOrd="0" parTransId="{0CC0BCF8-31B9-4672-9DA7-2EB6702BBB40}" sibTransId="{1F0FEA7C-ECFE-4EF3-8DA4-383B9479BE84}"/>
    <dgm:cxn modelId="{AE4D9791-DA5F-45A7-B19D-CFB5F0FED3ED}" srcId="{2CCD49F4-72DA-4B96-AE44-13EC73CFB0A7}" destId="{2284C951-9756-4882-95EC-0D20C5E1CC84}" srcOrd="1" destOrd="0" parTransId="{A034FDBE-C774-49B2-ADAD-5038B1C3E09F}" sibTransId="{2038B517-AEDD-41AB-87E3-7D969B217B37}"/>
    <dgm:cxn modelId="{09F87497-DA71-49AB-BAB8-F2BC5A0CA47F}" type="presOf" srcId="{1F0FEA7C-ECFE-4EF3-8DA4-383B9479BE84}" destId="{6AFA1DE8-0984-449E-8F0E-7C53A791CE6B}" srcOrd="1" destOrd="0" presId="urn:microsoft.com/office/officeart/2005/8/layout/process1"/>
    <dgm:cxn modelId="{EC91EEA0-F2A9-4CD1-916F-ED773A244010}" type="presOf" srcId="{8A815954-2414-4C23-8C58-5C9FB2863E50}" destId="{005F1B8B-F6D4-4C30-AFB9-1A2B4968E438}" srcOrd="0" destOrd="0" presId="urn:microsoft.com/office/officeart/2005/8/layout/process1"/>
    <dgm:cxn modelId="{8D0D20B0-1F7B-43EC-A4C4-763E45ED94D7}" type="presOf" srcId="{2038B517-AEDD-41AB-87E3-7D969B217B37}" destId="{F525E090-03FE-4D20-9884-D904C3DAA848}" srcOrd="0" destOrd="0" presId="urn:microsoft.com/office/officeart/2005/8/layout/process1"/>
    <dgm:cxn modelId="{EDC953C3-1831-4721-A0FD-5BE5C0FCA6C3}" type="presOf" srcId="{2038B517-AEDD-41AB-87E3-7D969B217B37}" destId="{51C5FC17-1A35-4793-A0F0-6DE178FFFF8A}" srcOrd="1" destOrd="0" presId="urn:microsoft.com/office/officeart/2005/8/layout/process1"/>
    <dgm:cxn modelId="{8E7C5DCB-DAD5-4E6C-994D-C55277A987D9}" type="presOf" srcId="{2CCD49F4-72DA-4B96-AE44-13EC73CFB0A7}" destId="{70E117BC-A933-479D-ACB0-84647AED9D68}" srcOrd="0" destOrd="0" presId="urn:microsoft.com/office/officeart/2005/8/layout/process1"/>
    <dgm:cxn modelId="{459342CC-F7D7-4A1B-9C1A-2A276EC98D93}" type="presOf" srcId="{E86B3AB1-61E6-4F40-A84F-9AB858B8E3F8}" destId="{391731AF-4AC6-4EAD-BA82-72E2C36DE745}" srcOrd="1" destOrd="0" presId="urn:microsoft.com/office/officeart/2005/8/layout/process1"/>
    <dgm:cxn modelId="{8954AED0-6625-4F76-BA13-56DDF346FFC4}" type="presOf" srcId="{1677ECF1-4C69-49E6-86D2-CEB9D3A2BEE3}" destId="{2ED66A3A-094A-4AD8-AF5F-20F26775C8A3}" srcOrd="0" destOrd="0" presId="urn:microsoft.com/office/officeart/2005/8/layout/process1"/>
    <dgm:cxn modelId="{1F73A6DE-E2D8-47E2-9CEF-3A1B56279516}" srcId="{2CCD49F4-72DA-4B96-AE44-13EC73CFB0A7}" destId="{8A815954-2414-4C23-8C58-5C9FB2863E50}" srcOrd="3" destOrd="0" parTransId="{EF0EBDEC-E02E-4F4D-B335-0450D20E1D31}" sibTransId="{063FD2E9-0899-4D24-A9B7-1166930BF592}"/>
    <dgm:cxn modelId="{82EE23E5-E6CF-4744-8FF5-7529C3475297}" srcId="{2CCD49F4-72DA-4B96-AE44-13EC73CFB0A7}" destId="{89D30395-22A1-40B9-8F90-90ED4DBD3C4C}" srcOrd="0" destOrd="0" parTransId="{A61F1DDF-0B67-4EA8-A86A-4BD4F6D0E2AC}" sibTransId="{E86B3AB1-61E6-4F40-A84F-9AB858B8E3F8}"/>
    <dgm:cxn modelId="{69AB52E9-F022-4ACA-8685-547F8969BBB2}" type="presOf" srcId="{1F0FEA7C-ECFE-4EF3-8DA4-383B9479BE84}" destId="{0EE728D7-59A2-4F86-9CC5-040D25A09F39}" srcOrd="0" destOrd="0" presId="urn:microsoft.com/office/officeart/2005/8/layout/process1"/>
    <dgm:cxn modelId="{EDFD3BF0-57E3-4C58-A0A7-0321D0F44F28}" type="presOf" srcId="{2284C951-9756-4882-95EC-0D20C5E1CC84}" destId="{3684CEA2-B6C1-4315-BBF0-07972BED355E}" srcOrd="0" destOrd="0" presId="urn:microsoft.com/office/officeart/2005/8/layout/process1"/>
    <dgm:cxn modelId="{78D49634-EB28-4569-A1CA-F5B6904153DA}" type="presParOf" srcId="{70E117BC-A933-479D-ACB0-84647AED9D68}" destId="{A279685C-5A64-4D8F-A517-77702724B84F}" srcOrd="0" destOrd="0" presId="urn:microsoft.com/office/officeart/2005/8/layout/process1"/>
    <dgm:cxn modelId="{9DDD7B7C-5127-485E-855B-2B7DBC6C3DC9}" type="presParOf" srcId="{70E117BC-A933-479D-ACB0-84647AED9D68}" destId="{761FFA1A-7B32-4A6C-B9F0-348376E8686F}" srcOrd="1" destOrd="0" presId="urn:microsoft.com/office/officeart/2005/8/layout/process1"/>
    <dgm:cxn modelId="{41EEE9C8-B49D-4726-820E-03B9D6B70139}" type="presParOf" srcId="{761FFA1A-7B32-4A6C-B9F0-348376E8686F}" destId="{391731AF-4AC6-4EAD-BA82-72E2C36DE745}" srcOrd="0" destOrd="0" presId="urn:microsoft.com/office/officeart/2005/8/layout/process1"/>
    <dgm:cxn modelId="{7C4C14D8-024E-41B7-AF85-EA68BC7E2290}" type="presParOf" srcId="{70E117BC-A933-479D-ACB0-84647AED9D68}" destId="{3684CEA2-B6C1-4315-BBF0-07972BED355E}" srcOrd="2" destOrd="0" presId="urn:microsoft.com/office/officeart/2005/8/layout/process1"/>
    <dgm:cxn modelId="{7848FF56-92B8-4260-B5F6-2104DBC0B871}" type="presParOf" srcId="{70E117BC-A933-479D-ACB0-84647AED9D68}" destId="{F525E090-03FE-4D20-9884-D904C3DAA848}" srcOrd="3" destOrd="0" presId="urn:microsoft.com/office/officeart/2005/8/layout/process1"/>
    <dgm:cxn modelId="{253BD029-62A4-404D-8B13-3EB0F88963F5}" type="presParOf" srcId="{F525E090-03FE-4D20-9884-D904C3DAA848}" destId="{51C5FC17-1A35-4793-A0F0-6DE178FFFF8A}" srcOrd="0" destOrd="0" presId="urn:microsoft.com/office/officeart/2005/8/layout/process1"/>
    <dgm:cxn modelId="{FD867BE1-2DAD-42E1-BB31-E0D2A362A6F1}" type="presParOf" srcId="{70E117BC-A933-479D-ACB0-84647AED9D68}" destId="{2ED66A3A-094A-4AD8-AF5F-20F26775C8A3}" srcOrd="4" destOrd="0" presId="urn:microsoft.com/office/officeart/2005/8/layout/process1"/>
    <dgm:cxn modelId="{C77F4CEB-FEBD-46EE-B405-C17F332740A6}" type="presParOf" srcId="{70E117BC-A933-479D-ACB0-84647AED9D68}" destId="{0EE728D7-59A2-4F86-9CC5-040D25A09F39}" srcOrd="5" destOrd="0" presId="urn:microsoft.com/office/officeart/2005/8/layout/process1"/>
    <dgm:cxn modelId="{006246F8-184C-479F-A54A-FDE82FEF3C7A}" type="presParOf" srcId="{0EE728D7-59A2-4F86-9CC5-040D25A09F39}" destId="{6AFA1DE8-0984-449E-8F0E-7C53A791CE6B}" srcOrd="0" destOrd="0" presId="urn:microsoft.com/office/officeart/2005/8/layout/process1"/>
    <dgm:cxn modelId="{40632F34-707C-4870-9410-E3F4D3564F45}" type="presParOf" srcId="{70E117BC-A933-479D-ACB0-84647AED9D68}" destId="{005F1B8B-F6D4-4C30-AFB9-1A2B4968E438}" srcOrd="6" destOrd="0" presId="urn:microsoft.com/office/officeart/2005/8/layout/process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5AD0C40-DEAA-46B4-8F3D-B6740C15579F}" type="doc">
      <dgm:prSet loTypeId="urn:microsoft.com/office/officeart/2005/8/layout/hProcess9" loCatId="process" qsTypeId="urn:microsoft.com/office/officeart/2005/8/quickstyle/simple1" qsCatId="simple" csTypeId="urn:microsoft.com/office/officeart/2005/8/colors/accent1_3" csCatId="accent1" phldr="1"/>
      <dgm:spPr/>
    </dgm:pt>
    <dgm:pt modelId="{23DE1590-2198-47B3-9316-05B467CBA61C}">
      <dgm:prSet phldrT="[文字]" custT="1"/>
      <dgm:spPr>
        <a:xfrm>
          <a:off x="2040381" y="459975"/>
          <a:ext cx="1765994" cy="1159221"/>
        </a:xfrm>
        <a:prstGeom prst="roundRect">
          <a:avLst/>
        </a:prstGeom>
        <a:solidFill>
          <a:srgbClr val="4472C4">
            <a:shade val="80000"/>
            <a:hueOff val="174641"/>
            <a:satOff val="-3128"/>
            <a:lumOff val="1329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zh-TW" altLang="en-US" sz="1200" b="1">
              <a:solidFill>
                <a:sysClr val="window" lastClr="FFFFFF"/>
              </a:solidFill>
              <a:latin typeface="微軟正黑體" panose="020B0604030504040204" pitchFamily="34" charset="-120"/>
              <a:ea typeface="微軟正黑體" panose="020B0604030504040204" pitchFamily="34" charset="-120"/>
              <a:cs typeface="+mn-cs"/>
            </a:rPr>
            <a:t>報導原則</a:t>
          </a:r>
          <a:endParaRPr lang="en-US" altLang="zh-TW" sz="1200" b="1">
            <a:solidFill>
              <a:sysClr val="window" lastClr="FFFFFF"/>
            </a:solidFill>
            <a:latin typeface="微軟正黑體" panose="020B0604030504040204" pitchFamily="34" charset="-120"/>
            <a:ea typeface="微軟正黑體" panose="020B0604030504040204" pitchFamily="34" charset="-120"/>
            <a:cs typeface="+mn-cs"/>
          </a:endParaRPr>
        </a:p>
        <a:p>
          <a:pPr algn="ctr">
            <a:buNone/>
          </a:pPr>
          <a:r>
            <a:rPr lang="zh-TW" altLang="en-US" sz="1200">
              <a:solidFill>
                <a:sysClr val="window" lastClr="FFFFFF"/>
              </a:solidFill>
              <a:latin typeface="微軟正黑體" panose="020B0604030504040204" pitchFamily="34" charset="-120"/>
              <a:ea typeface="微軟正黑體" panose="020B0604030504040204" pitchFamily="34" charset="-120"/>
              <a:cs typeface="+mn-cs"/>
            </a:rPr>
            <a:t> </a:t>
          </a:r>
          <a:r>
            <a:rPr lang="zh-TW" altLang="en-US" sz="1000">
              <a:solidFill>
                <a:sysClr val="window" lastClr="FFFFFF"/>
              </a:solidFill>
              <a:latin typeface="微軟正黑體" panose="020B0604030504040204" pitchFamily="34" charset="-120"/>
              <a:ea typeface="微軟正黑體" panose="020B0604030504040204" pitchFamily="34" charset="-120"/>
              <a:cs typeface="+mn-cs"/>
            </a:rPr>
            <a:t>準確性   平衡性</a:t>
          </a:r>
          <a:endParaRPr lang="en-US" altLang="zh-TW" sz="1000">
            <a:solidFill>
              <a:sysClr val="window" lastClr="FFFFFF"/>
            </a:solidFill>
            <a:latin typeface="微軟正黑體" panose="020B0604030504040204" pitchFamily="34" charset="-120"/>
            <a:ea typeface="微軟正黑體" panose="020B0604030504040204" pitchFamily="34" charset="-120"/>
            <a:cs typeface="+mn-cs"/>
          </a:endParaRPr>
        </a:p>
        <a:p>
          <a:pPr algn="ctr">
            <a:buNone/>
          </a:pPr>
          <a:r>
            <a:rPr lang="zh-TW" altLang="en-US" sz="1000">
              <a:solidFill>
                <a:sysClr val="window" lastClr="FFFFFF"/>
              </a:solidFill>
              <a:latin typeface="微軟正黑體" panose="020B0604030504040204" pitchFamily="34" charset="-120"/>
              <a:ea typeface="微軟正黑體" panose="020B0604030504040204" pitchFamily="34" charset="-120"/>
              <a:cs typeface="+mn-cs"/>
            </a:rPr>
            <a:t>     清晰性   可比較性</a:t>
          </a:r>
          <a:endParaRPr lang="en-US" altLang="zh-TW" sz="1000">
            <a:solidFill>
              <a:sysClr val="window" lastClr="FFFFFF"/>
            </a:solidFill>
            <a:latin typeface="微軟正黑體" panose="020B0604030504040204" pitchFamily="34" charset="-120"/>
            <a:ea typeface="微軟正黑體" panose="020B0604030504040204" pitchFamily="34" charset="-120"/>
            <a:cs typeface="+mn-cs"/>
          </a:endParaRPr>
        </a:p>
        <a:p>
          <a:pPr algn="ctr">
            <a:buNone/>
          </a:pPr>
          <a:r>
            <a:rPr lang="zh-TW" altLang="en-US" sz="1000">
              <a:solidFill>
                <a:sysClr val="window" lastClr="FFFFFF"/>
              </a:solidFill>
              <a:latin typeface="微軟正黑體" panose="020B0604030504040204" pitchFamily="34" charset="-120"/>
              <a:ea typeface="微軟正黑體" panose="020B0604030504040204" pitchFamily="34" charset="-120"/>
              <a:cs typeface="+mn-cs"/>
            </a:rPr>
            <a:t>         完整性    永續性脈絡</a:t>
          </a:r>
          <a:endParaRPr lang="en-US" altLang="zh-TW" sz="1000">
            <a:solidFill>
              <a:sysClr val="window" lastClr="FFFFFF"/>
            </a:solidFill>
            <a:latin typeface="微軟正黑體" panose="020B0604030504040204" pitchFamily="34" charset="-120"/>
            <a:ea typeface="微軟正黑體" panose="020B0604030504040204" pitchFamily="34" charset="-120"/>
            <a:cs typeface="+mn-cs"/>
          </a:endParaRPr>
        </a:p>
        <a:p>
          <a:pPr algn="ctr">
            <a:buNone/>
          </a:pPr>
          <a:r>
            <a:rPr lang="zh-TW" altLang="en-US" sz="1000">
              <a:solidFill>
                <a:sysClr val="window" lastClr="FFFFFF"/>
              </a:solidFill>
              <a:latin typeface="微軟正黑體" panose="020B0604030504040204" pitchFamily="34" charset="-120"/>
              <a:ea typeface="微軟正黑體" panose="020B0604030504040204" pitchFamily="34" charset="-120"/>
              <a:cs typeface="+mn-cs"/>
            </a:rPr>
            <a:t>    時效性   可驗證性</a:t>
          </a:r>
        </a:p>
      </dgm:t>
    </dgm:pt>
    <dgm:pt modelId="{26C06F3C-7FBE-4A24-A7A7-0BE4AA14ED9A}" type="parTrans" cxnId="{37053B1E-953E-4131-B02E-CD0877CCE5CF}">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412A86C6-ADBA-4533-B779-373D2DE313C3}" type="sibTrans" cxnId="{37053B1E-953E-4131-B02E-CD0877CCE5CF}">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81E009A3-A262-4BC9-BA8F-A2D91AB651C6}">
      <dgm:prSet phldrT="[文字]" custT="1"/>
      <dgm:spPr>
        <a:xfrm>
          <a:off x="4046141" y="453005"/>
          <a:ext cx="1225697" cy="1173160"/>
        </a:xfrm>
        <a:prstGeom prst="roundRect">
          <a:avLst/>
        </a:prstGeom>
        <a:solidFill>
          <a:srgbClr val="4472C4">
            <a:shade val="80000"/>
            <a:hueOff val="349283"/>
            <a:satOff val="-6256"/>
            <a:lumOff val="2658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zh-TW" altLang="en-US" sz="1200" b="1">
              <a:solidFill>
                <a:sysClr val="window" lastClr="FFFFFF"/>
              </a:solidFill>
              <a:latin typeface="微軟正黑體" panose="020B0604030504040204" pitchFamily="34" charset="-120"/>
              <a:ea typeface="微軟正黑體" panose="020B0604030504040204" pitchFamily="34" charset="-120"/>
              <a:cs typeface="+mn-cs"/>
            </a:rPr>
            <a:t>完整的</a:t>
          </a:r>
          <a:endParaRPr lang="en-US" altLang="zh-TW" sz="1200" b="1">
            <a:solidFill>
              <a:sysClr val="window" lastClr="FFFFFF"/>
            </a:solidFill>
            <a:latin typeface="微軟正黑體" panose="020B0604030504040204" pitchFamily="34" charset="-120"/>
            <a:ea typeface="微軟正黑體" panose="020B0604030504040204" pitchFamily="34" charset="-120"/>
            <a:cs typeface="+mn-cs"/>
          </a:endParaRPr>
        </a:p>
        <a:p>
          <a:pPr>
            <a:buNone/>
          </a:pPr>
          <a:r>
            <a:rPr lang="en-US" altLang="zh-TW" sz="1200" b="1">
              <a:solidFill>
                <a:sysClr val="window" lastClr="FFFFFF"/>
              </a:solidFill>
              <a:latin typeface="微軟正黑體" panose="020B0604030504040204" pitchFamily="34" charset="-120"/>
              <a:ea typeface="微軟正黑體" panose="020B0604030504040204" pitchFamily="34" charset="-120"/>
              <a:cs typeface="+mn-cs"/>
            </a:rPr>
            <a:t>ESG</a:t>
          </a:r>
          <a:r>
            <a:rPr lang="zh-TW" altLang="en-US" sz="1200" b="1">
              <a:solidFill>
                <a:sysClr val="window" lastClr="FFFFFF"/>
              </a:solidFill>
              <a:latin typeface="微軟正黑體" panose="020B0604030504040204" pitchFamily="34" charset="-120"/>
              <a:ea typeface="微軟正黑體" panose="020B0604030504040204" pitchFamily="34" charset="-120"/>
              <a:cs typeface="+mn-cs"/>
            </a:rPr>
            <a:t>報告</a:t>
          </a:r>
        </a:p>
      </dgm:t>
    </dgm:pt>
    <dgm:pt modelId="{3403AAA5-3CB6-433E-82D1-2F21493A4804}" type="parTrans" cxnId="{5DD73E2D-B2F8-493E-AA37-ED1E61F2D7D8}">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644A2C67-920F-439D-94DF-F0A639243F3C}" type="sibTrans" cxnId="{5DD73E2D-B2F8-493E-AA37-ED1E61F2D7D8}">
      <dgm:prSet/>
      <dgm:spPr/>
      <dgm:t>
        <a:bodyPr/>
        <a:lstStyle/>
        <a:p>
          <a:endParaRPr lang="zh-TW" altLang="en-US" sz="1200">
            <a:latin typeface="微軟正黑體" panose="020B0604030504040204" pitchFamily="34" charset="-120"/>
            <a:ea typeface="微軟正黑體" panose="020B0604030504040204" pitchFamily="34" charset="-120"/>
          </a:endParaRPr>
        </a:p>
      </dgm:t>
    </dgm:pt>
    <dgm:pt modelId="{A590DAF7-E6E4-4242-95F6-AD6CAC8A2A21}" type="pres">
      <dgm:prSet presAssocID="{65AD0C40-DEAA-46B4-8F3D-B6740C15579F}" presName="CompostProcess" presStyleCnt="0">
        <dgm:presLayoutVars>
          <dgm:dir/>
          <dgm:resizeHandles val="exact"/>
        </dgm:presLayoutVars>
      </dgm:prSet>
      <dgm:spPr/>
    </dgm:pt>
    <dgm:pt modelId="{455AAA7F-2C99-46D7-8BFC-1739C9C3E034}" type="pres">
      <dgm:prSet presAssocID="{65AD0C40-DEAA-46B4-8F3D-B6740C15579F}" presName="arrow" presStyleLbl="bgShp" presStyleIdx="0" presStyleCnt="1"/>
      <dgm:spPr>
        <a:xfrm>
          <a:off x="395573" y="0"/>
          <a:ext cx="4483163" cy="2079172"/>
        </a:xfrm>
        <a:prstGeom prst="rightArrow">
          <a:avLst/>
        </a:prstGeom>
        <a:solidFill>
          <a:srgbClr val="4472C4">
            <a:tint val="40000"/>
            <a:hueOff val="0"/>
            <a:satOff val="0"/>
            <a:lumOff val="0"/>
            <a:alphaOff val="0"/>
          </a:srgbClr>
        </a:solidFill>
        <a:ln>
          <a:noFill/>
        </a:ln>
        <a:effectLst/>
      </dgm:spPr>
    </dgm:pt>
    <dgm:pt modelId="{AEE2DDDB-3470-452F-A4E3-3F8C1D568AFB}" type="pres">
      <dgm:prSet presAssocID="{65AD0C40-DEAA-46B4-8F3D-B6740C15579F}" presName="linearProcess" presStyleCnt="0"/>
      <dgm:spPr/>
    </dgm:pt>
    <dgm:pt modelId="{EFC74648-4C71-4021-A92A-B7104D977927}" type="pres">
      <dgm:prSet presAssocID="{23DE1590-2198-47B3-9316-05B467CBA61C}" presName="textNode" presStyleLbl="node1" presStyleIdx="0" presStyleCnt="2" custScaleX="114416" custScaleY="207143">
        <dgm:presLayoutVars>
          <dgm:bulletEnabled val="1"/>
        </dgm:presLayoutVars>
      </dgm:prSet>
      <dgm:spPr>
        <a:prstGeom prst="roundRect">
          <a:avLst/>
        </a:prstGeom>
      </dgm:spPr>
    </dgm:pt>
    <dgm:pt modelId="{0BCBA551-8849-4AF7-B121-68D173AF4813}" type="pres">
      <dgm:prSet presAssocID="{412A86C6-ADBA-4533-B779-373D2DE313C3}" presName="sibTrans" presStyleCnt="0"/>
      <dgm:spPr/>
    </dgm:pt>
    <dgm:pt modelId="{CB829B22-78F8-4A1E-B20D-46B2887EA62A}" type="pres">
      <dgm:prSet presAssocID="{81E009A3-A262-4BC9-BA8F-A2D91AB651C6}" presName="textNode" presStyleLbl="node1" presStyleIdx="1" presStyleCnt="2" custScaleX="79411" custScaleY="141061">
        <dgm:presLayoutVars>
          <dgm:bulletEnabled val="1"/>
        </dgm:presLayoutVars>
      </dgm:prSet>
      <dgm:spPr>
        <a:prstGeom prst="roundRect">
          <a:avLst/>
        </a:prstGeom>
      </dgm:spPr>
    </dgm:pt>
  </dgm:ptLst>
  <dgm:cxnLst>
    <dgm:cxn modelId="{4A00F80A-E620-4733-A42E-6D494663AF7C}" type="presOf" srcId="{23DE1590-2198-47B3-9316-05B467CBA61C}" destId="{EFC74648-4C71-4021-A92A-B7104D977927}" srcOrd="0" destOrd="0" presId="urn:microsoft.com/office/officeart/2005/8/layout/hProcess9"/>
    <dgm:cxn modelId="{37053B1E-953E-4131-B02E-CD0877CCE5CF}" srcId="{65AD0C40-DEAA-46B4-8F3D-B6740C15579F}" destId="{23DE1590-2198-47B3-9316-05B467CBA61C}" srcOrd="0" destOrd="0" parTransId="{26C06F3C-7FBE-4A24-A7A7-0BE4AA14ED9A}" sibTransId="{412A86C6-ADBA-4533-B779-373D2DE313C3}"/>
    <dgm:cxn modelId="{5DD73E2D-B2F8-493E-AA37-ED1E61F2D7D8}" srcId="{65AD0C40-DEAA-46B4-8F3D-B6740C15579F}" destId="{81E009A3-A262-4BC9-BA8F-A2D91AB651C6}" srcOrd="1" destOrd="0" parTransId="{3403AAA5-3CB6-433E-82D1-2F21493A4804}" sibTransId="{644A2C67-920F-439D-94DF-F0A639243F3C}"/>
    <dgm:cxn modelId="{992D1E5E-BDCE-46B1-96CC-5898345EC8F3}" type="presOf" srcId="{81E009A3-A262-4BC9-BA8F-A2D91AB651C6}" destId="{CB829B22-78F8-4A1E-B20D-46B2887EA62A}" srcOrd="0" destOrd="0" presId="urn:microsoft.com/office/officeart/2005/8/layout/hProcess9"/>
    <dgm:cxn modelId="{6510B398-6BCD-4A3C-BDFD-57F88CB76AB9}" type="presOf" srcId="{65AD0C40-DEAA-46B4-8F3D-B6740C15579F}" destId="{A590DAF7-E6E4-4242-95F6-AD6CAC8A2A21}" srcOrd="0" destOrd="0" presId="urn:microsoft.com/office/officeart/2005/8/layout/hProcess9"/>
    <dgm:cxn modelId="{D78FA266-AD17-4997-AC75-77D545F7D330}" type="presParOf" srcId="{A590DAF7-E6E4-4242-95F6-AD6CAC8A2A21}" destId="{455AAA7F-2C99-46D7-8BFC-1739C9C3E034}" srcOrd="0" destOrd="0" presId="urn:microsoft.com/office/officeart/2005/8/layout/hProcess9"/>
    <dgm:cxn modelId="{02F3A284-A60C-4906-A592-D8865F9182E9}" type="presParOf" srcId="{A590DAF7-E6E4-4242-95F6-AD6CAC8A2A21}" destId="{AEE2DDDB-3470-452F-A4E3-3F8C1D568AFB}" srcOrd="1" destOrd="0" presId="urn:microsoft.com/office/officeart/2005/8/layout/hProcess9"/>
    <dgm:cxn modelId="{BE35044F-65E5-41A9-8077-70DD2027FAB4}" type="presParOf" srcId="{AEE2DDDB-3470-452F-A4E3-3F8C1D568AFB}" destId="{EFC74648-4C71-4021-A92A-B7104D977927}" srcOrd="0" destOrd="0" presId="urn:microsoft.com/office/officeart/2005/8/layout/hProcess9"/>
    <dgm:cxn modelId="{85D83C35-E1A1-49B3-9B4B-4F6A2E317C16}" type="presParOf" srcId="{AEE2DDDB-3470-452F-A4E3-3F8C1D568AFB}" destId="{0BCBA551-8849-4AF7-B121-68D173AF4813}" srcOrd="1" destOrd="0" presId="urn:microsoft.com/office/officeart/2005/8/layout/hProcess9"/>
    <dgm:cxn modelId="{E2F0FA8A-D0AE-42E1-9B51-1234CE5258FE}" type="presParOf" srcId="{AEE2DDDB-3470-452F-A4E3-3F8C1D568AFB}" destId="{CB829B22-78F8-4A1E-B20D-46B2887EA62A}" srcOrd="2" destOrd="0" presId="urn:microsoft.com/office/officeart/2005/8/layout/hProcess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24BCBE6-4124-4F07-A62C-235386088F3A}" type="doc">
      <dgm:prSet loTypeId="urn:microsoft.com/office/officeart/2005/8/layout/hProcess9" loCatId="process" qsTypeId="urn:microsoft.com/office/officeart/2005/8/quickstyle/simple1" qsCatId="simple" csTypeId="urn:microsoft.com/office/officeart/2005/8/colors/accent1_2" csCatId="accent1" phldr="1"/>
      <dgm:spPr/>
    </dgm:pt>
    <dgm:pt modelId="{63822A35-68B1-4D3F-996A-FD13DBF16A09}">
      <dgm:prSet phldrT="[文字]" custT="1"/>
      <dgm:spPr/>
      <dgm:t>
        <a:bodyPr/>
        <a:lstStyle/>
        <a:p>
          <a:pPr algn="ctr">
            <a:spcAft>
              <a:spcPts val="0"/>
            </a:spcAft>
          </a:pPr>
          <a:r>
            <a:rPr lang="zh-TW" altLang="en-US" sz="900" b="1">
              <a:latin typeface="Microsoft JhengHei" panose="020B0604030504040204" pitchFamily="34" charset="-120"/>
              <a:ea typeface="Microsoft JhengHei" panose="020B0604030504040204" pitchFamily="34" charset="-120"/>
            </a:rPr>
            <a:t>準備訊息</a:t>
          </a:r>
          <a:endParaRPr lang="en-US" altLang="zh-TW" sz="900" b="1">
            <a:latin typeface="Microsoft JhengHei" panose="020B0604030504040204" pitchFamily="34" charset="-120"/>
            <a:ea typeface="Microsoft JhengHei" panose="020B0604030504040204" pitchFamily="34" charset="-120"/>
          </a:endParaRPr>
        </a:p>
        <a:p>
          <a:pPr algn="l">
            <a:spcAft>
              <a:spcPts val="0"/>
            </a:spcAft>
          </a:pPr>
          <a:r>
            <a:rPr lang="zh-TW" altLang="en-US" sz="900">
              <a:solidFill>
                <a:schemeClr val="bg1"/>
              </a:solidFill>
              <a:latin typeface="Microsoft JhengHei" panose="020B0604030504040204" pitchFamily="34" charset="-120"/>
              <a:ea typeface="Microsoft JhengHei" panose="020B0604030504040204" pitchFamily="34" charset="-120"/>
            </a:rPr>
            <a:t>公司需準備好所有重大訊息，包括財務報告、股東大會決議、重大投資等</a:t>
          </a:r>
          <a:endParaRPr lang="en-US" sz="900">
            <a:solidFill>
              <a:schemeClr val="bg1"/>
            </a:solidFill>
            <a:latin typeface="Microsoft JhengHei" panose="020B0604030504040204" pitchFamily="34" charset="-120"/>
            <a:ea typeface="Microsoft JhengHei" panose="020B0604030504040204" pitchFamily="34" charset="-120"/>
          </a:endParaRPr>
        </a:p>
      </dgm:t>
    </dgm:pt>
    <dgm:pt modelId="{DC68EFDC-05AA-4CB6-8A29-9027EB44DAB3}" type="parTrans" cxnId="{C8FF54F9-A8AB-4A23-95CD-EB057912421C}">
      <dgm:prSet/>
      <dgm:spPr/>
      <dgm:t>
        <a:bodyPr/>
        <a:lstStyle/>
        <a:p>
          <a:endParaRPr lang="en-US"/>
        </a:p>
      </dgm:t>
    </dgm:pt>
    <dgm:pt modelId="{10CB3A38-274F-4E8D-B557-7AA9679F7569}" type="sibTrans" cxnId="{C8FF54F9-A8AB-4A23-95CD-EB057912421C}">
      <dgm:prSet/>
      <dgm:spPr/>
      <dgm:t>
        <a:bodyPr/>
        <a:lstStyle/>
        <a:p>
          <a:endParaRPr lang="en-US"/>
        </a:p>
      </dgm:t>
    </dgm:pt>
    <dgm:pt modelId="{AEC632A9-3890-4569-8652-502A7C302823}">
      <dgm:prSet phldrT="[文字]" custT="1"/>
      <dgm:spPr/>
      <dgm:t>
        <a:bodyPr/>
        <a:lstStyle/>
        <a:p>
          <a:pPr algn="ctr">
            <a:spcAft>
              <a:spcPts val="0"/>
            </a:spcAft>
          </a:pPr>
          <a:r>
            <a:rPr lang="zh-TW" altLang="en-US" sz="900" b="1">
              <a:latin typeface="Microsoft JhengHei" panose="020B0604030504040204" pitchFamily="34" charset="-120"/>
              <a:ea typeface="Microsoft JhengHei" panose="020B0604030504040204" pitchFamily="34" charset="-120"/>
            </a:rPr>
            <a:t>內部審核</a:t>
          </a:r>
          <a:endParaRPr lang="en-US" altLang="zh-TW" sz="900" b="1">
            <a:latin typeface="Microsoft JhengHei" panose="020B0604030504040204" pitchFamily="34" charset="-120"/>
            <a:ea typeface="Microsoft JhengHei" panose="020B0604030504040204" pitchFamily="34" charset="-120"/>
          </a:endParaRPr>
        </a:p>
        <a:p>
          <a:pPr algn="l">
            <a:spcAft>
              <a:spcPts val="0"/>
            </a:spcAft>
          </a:pPr>
          <a:r>
            <a:rPr lang="zh-TW" altLang="en-US" sz="900">
              <a:solidFill>
                <a:schemeClr val="bg1"/>
              </a:solidFill>
              <a:latin typeface="Microsoft JhengHei" panose="020B0604030504040204" pitchFamily="34" charset="-120"/>
              <a:ea typeface="Microsoft JhengHei" panose="020B0604030504040204" pitchFamily="34" charset="-120"/>
            </a:rPr>
            <a:t>公司內部需對訊息進行審核，確保其準確性和合規性</a:t>
          </a:r>
          <a:endParaRPr lang="en-US" sz="900">
            <a:solidFill>
              <a:schemeClr val="bg1"/>
            </a:solidFill>
            <a:latin typeface="Microsoft JhengHei" panose="020B0604030504040204" pitchFamily="34" charset="-120"/>
            <a:ea typeface="Microsoft JhengHei" panose="020B0604030504040204" pitchFamily="34" charset="-120"/>
          </a:endParaRPr>
        </a:p>
      </dgm:t>
    </dgm:pt>
    <dgm:pt modelId="{771DAFB7-CF05-4AA4-BC2A-3C7B37E2631F}" type="parTrans" cxnId="{3DAD2065-3856-4060-8F58-6C37723802C5}">
      <dgm:prSet/>
      <dgm:spPr/>
      <dgm:t>
        <a:bodyPr/>
        <a:lstStyle/>
        <a:p>
          <a:endParaRPr lang="en-US"/>
        </a:p>
      </dgm:t>
    </dgm:pt>
    <dgm:pt modelId="{1BAFC4C0-DFD1-49D9-85D0-09DABECBCC28}" type="sibTrans" cxnId="{3DAD2065-3856-4060-8F58-6C37723802C5}">
      <dgm:prSet/>
      <dgm:spPr/>
      <dgm:t>
        <a:bodyPr/>
        <a:lstStyle/>
        <a:p>
          <a:endParaRPr lang="en-US"/>
        </a:p>
      </dgm:t>
    </dgm:pt>
    <dgm:pt modelId="{3EDB7D86-5A3F-4040-8154-07AA952BA971}">
      <dgm:prSet phldrT="[文字]" custT="1"/>
      <dgm:spPr/>
      <dgm:t>
        <a:bodyPr/>
        <a:lstStyle/>
        <a:p>
          <a:pPr algn="ctr">
            <a:spcAft>
              <a:spcPts val="0"/>
            </a:spcAft>
          </a:pPr>
          <a:r>
            <a:rPr lang="zh-TW" altLang="en-US" sz="900" b="1">
              <a:latin typeface="Microsoft JhengHei" panose="020B0604030504040204" pitchFamily="34" charset="-120"/>
              <a:ea typeface="Microsoft JhengHei" panose="020B0604030504040204" pitchFamily="34" charset="-120"/>
            </a:rPr>
            <a:t>提交訊息</a:t>
          </a:r>
          <a:endParaRPr lang="en-US" altLang="zh-TW" sz="900" b="1">
            <a:latin typeface="Microsoft JhengHei" panose="020B0604030504040204" pitchFamily="34" charset="-120"/>
            <a:ea typeface="Microsoft JhengHei" panose="020B0604030504040204" pitchFamily="34" charset="-120"/>
          </a:endParaRPr>
        </a:p>
        <a:p>
          <a:pPr algn="l">
            <a:spcAft>
              <a:spcPts val="0"/>
            </a:spcAft>
          </a:pPr>
          <a:r>
            <a:rPr lang="zh-TW" altLang="en-US" sz="900">
              <a:solidFill>
                <a:schemeClr val="bg1"/>
              </a:solidFill>
              <a:latin typeface="Microsoft JhengHei" panose="020B0604030504040204" pitchFamily="34" charset="-120"/>
              <a:ea typeface="Microsoft JhengHei" panose="020B0604030504040204" pitchFamily="34" charset="-120"/>
            </a:rPr>
            <a:t>公司需將準備好的訊息提交至公開資訊觀測站，通常是通過線上系統進行</a:t>
          </a:r>
          <a:endParaRPr lang="en-US" sz="900">
            <a:solidFill>
              <a:schemeClr val="bg1"/>
            </a:solidFill>
            <a:latin typeface="Microsoft JhengHei" panose="020B0604030504040204" pitchFamily="34" charset="-120"/>
            <a:ea typeface="Microsoft JhengHei" panose="020B0604030504040204" pitchFamily="34" charset="-120"/>
          </a:endParaRPr>
        </a:p>
      </dgm:t>
    </dgm:pt>
    <dgm:pt modelId="{F066F62F-FE64-480A-A246-50AC33B0FE62}" type="parTrans" cxnId="{F1088D0D-216D-41CB-880F-AB970B0A1995}">
      <dgm:prSet/>
      <dgm:spPr/>
      <dgm:t>
        <a:bodyPr/>
        <a:lstStyle/>
        <a:p>
          <a:endParaRPr lang="en-US"/>
        </a:p>
      </dgm:t>
    </dgm:pt>
    <dgm:pt modelId="{9B05F4E3-71B3-4172-9580-C3E4F24AEF0B}" type="sibTrans" cxnId="{F1088D0D-216D-41CB-880F-AB970B0A1995}">
      <dgm:prSet/>
      <dgm:spPr/>
      <dgm:t>
        <a:bodyPr/>
        <a:lstStyle/>
        <a:p>
          <a:endParaRPr lang="en-US"/>
        </a:p>
      </dgm:t>
    </dgm:pt>
    <dgm:pt modelId="{BAD90CA7-4116-44A0-9EF8-50275DF00C1D}">
      <dgm:prSet phldrT="[文字]"/>
      <dgm:spPr/>
      <dgm:t>
        <a:bodyPr/>
        <a:lstStyle/>
        <a:p>
          <a:pPr algn="ctr">
            <a:spcAft>
              <a:spcPts val="0"/>
            </a:spcAft>
          </a:pPr>
          <a:r>
            <a:rPr lang="zh-TW" altLang="en-US" b="1">
              <a:latin typeface="Microsoft JhengHei" panose="020B0604030504040204" pitchFamily="34" charset="-120"/>
              <a:ea typeface="Microsoft JhengHei" panose="020B0604030504040204" pitchFamily="34" charset="-120"/>
            </a:rPr>
            <a:t>公眾查閱</a:t>
          </a:r>
          <a:endParaRPr lang="en-US" altLang="zh-TW" b="1">
            <a:latin typeface="Microsoft JhengHei" panose="020B0604030504040204" pitchFamily="34" charset="-120"/>
            <a:ea typeface="Microsoft JhengHei" panose="020B0604030504040204" pitchFamily="34" charset="-120"/>
          </a:endParaRPr>
        </a:p>
        <a:p>
          <a:pPr algn="l">
            <a:spcAft>
              <a:spcPts val="0"/>
            </a:spcAft>
          </a:pPr>
          <a:r>
            <a:rPr lang="zh-TW" altLang="en-US">
              <a:solidFill>
                <a:schemeClr val="bg1"/>
              </a:solidFill>
              <a:latin typeface="Microsoft JhengHei" panose="020B0604030504040204" pitchFamily="34" charset="-120"/>
              <a:ea typeface="Microsoft JhengHei" panose="020B0604030504040204" pitchFamily="34" charset="-120"/>
            </a:rPr>
            <a:t>公眾可以通過觀測站的網站查閱這些重大訊息</a:t>
          </a:r>
          <a:endParaRPr lang="en-US">
            <a:solidFill>
              <a:schemeClr val="bg1"/>
            </a:solidFill>
            <a:latin typeface="Microsoft JhengHei" panose="020B0604030504040204" pitchFamily="34" charset="-120"/>
            <a:ea typeface="Microsoft JhengHei" panose="020B0604030504040204" pitchFamily="34" charset="-120"/>
          </a:endParaRPr>
        </a:p>
      </dgm:t>
    </dgm:pt>
    <dgm:pt modelId="{1803F67F-3026-4E09-81DB-962D21C3230D}" type="parTrans" cxnId="{5EFE58DB-6DCA-4EE8-B479-141D72E5698A}">
      <dgm:prSet/>
      <dgm:spPr/>
      <dgm:t>
        <a:bodyPr/>
        <a:lstStyle/>
        <a:p>
          <a:endParaRPr lang="en-US"/>
        </a:p>
      </dgm:t>
    </dgm:pt>
    <dgm:pt modelId="{06552415-0CA8-4A92-BC40-3AAAEB3FEB38}" type="sibTrans" cxnId="{5EFE58DB-6DCA-4EE8-B479-141D72E5698A}">
      <dgm:prSet/>
      <dgm:spPr/>
      <dgm:t>
        <a:bodyPr/>
        <a:lstStyle/>
        <a:p>
          <a:endParaRPr lang="en-US"/>
        </a:p>
      </dgm:t>
    </dgm:pt>
    <dgm:pt modelId="{60BCAE96-8940-4D57-ADBF-3AF500C0B7C5}">
      <dgm:prSet phldrT="[文字]"/>
      <dgm:spPr/>
      <dgm:t>
        <a:bodyPr/>
        <a:lstStyle/>
        <a:p>
          <a:pPr algn="ctr">
            <a:spcAft>
              <a:spcPts val="0"/>
            </a:spcAft>
          </a:pPr>
          <a:r>
            <a:rPr lang="zh-TW" altLang="en-US" b="1">
              <a:solidFill>
                <a:schemeClr val="bg1"/>
              </a:solidFill>
              <a:latin typeface="Microsoft JhengHei" panose="020B0604030504040204" pitchFamily="34" charset="-120"/>
              <a:ea typeface="Microsoft JhengHei" panose="020B0604030504040204" pitchFamily="34" charset="-120"/>
            </a:rPr>
            <a:t>公開發布</a:t>
          </a:r>
          <a:endParaRPr lang="en-US" altLang="zh-TW" b="1">
            <a:solidFill>
              <a:schemeClr val="bg1"/>
            </a:solidFill>
            <a:latin typeface="Microsoft JhengHei" panose="020B0604030504040204" pitchFamily="34" charset="-120"/>
            <a:ea typeface="Microsoft JhengHei" panose="020B0604030504040204" pitchFamily="34" charset="-120"/>
          </a:endParaRPr>
        </a:p>
        <a:p>
          <a:pPr algn="l">
            <a:spcAft>
              <a:spcPts val="0"/>
            </a:spcAft>
          </a:pPr>
          <a:r>
            <a:rPr lang="zh-TW" altLang="en-US">
              <a:solidFill>
                <a:schemeClr val="bg1"/>
              </a:solidFill>
              <a:latin typeface="Microsoft JhengHei" panose="020B0604030504040204" pitchFamily="34" charset="-120"/>
              <a:ea typeface="Microsoft JhengHei" panose="020B0604030504040204" pitchFamily="34" charset="-120"/>
            </a:rPr>
            <a:t>觀測站會對訊息進行審查，並在確認無誤後將其公開發布</a:t>
          </a:r>
          <a:endParaRPr lang="en-US">
            <a:solidFill>
              <a:schemeClr val="bg1"/>
            </a:solidFill>
            <a:latin typeface="Microsoft JhengHei" panose="020B0604030504040204" pitchFamily="34" charset="-120"/>
            <a:ea typeface="Microsoft JhengHei" panose="020B0604030504040204" pitchFamily="34" charset="-120"/>
          </a:endParaRPr>
        </a:p>
      </dgm:t>
    </dgm:pt>
    <dgm:pt modelId="{940CB5AA-9DA9-40F7-9BCC-6EBFFAB5859E}" type="parTrans" cxnId="{C136C596-F6FF-407E-B28E-860AF8F5B05A}">
      <dgm:prSet/>
      <dgm:spPr/>
      <dgm:t>
        <a:bodyPr/>
        <a:lstStyle/>
        <a:p>
          <a:endParaRPr lang="en-US"/>
        </a:p>
      </dgm:t>
    </dgm:pt>
    <dgm:pt modelId="{349B5E3A-97A0-4B16-8AAE-BD74A33752D7}" type="sibTrans" cxnId="{C136C596-F6FF-407E-B28E-860AF8F5B05A}">
      <dgm:prSet/>
      <dgm:spPr/>
      <dgm:t>
        <a:bodyPr/>
        <a:lstStyle/>
        <a:p>
          <a:endParaRPr lang="en-US"/>
        </a:p>
      </dgm:t>
    </dgm:pt>
    <dgm:pt modelId="{43E9DF51-19D5-400B-9F3C-D6D68DCC4B25}" type="pres">
      <dgm:prSet presAssocID="{524BCBE6-4124-4F07-A62C-235386088F3A}" presName="CompostProcess" presStyleCnt="0">
        <dgm:presLayoutVars>
          <dgm:dir/>
          <dgm:resizeHandles val="exact"/>
        </dgm:presLayoutVars>
      </dgm:prSet>
      <dgm:spPr/>
    </dgm:pt>
    <dgm:pt modelId="{565C4621-F1DB-4170-BE7C-85893AAC2421}" type="pres">
      <dgm:prSet presAssocID="{524BCBE6-4124-4F07-A62C-235386088F3A}" presName="arrow" presStyleLbl="bgShp" presStyleIdx="0" presStyleCnt="1" custLinFactNeighborY="10688"/>
      <dgm:spPr/>
    </dgm:pt>
    <dgm:pt modelId="{88A60FB6-8673-44AE-ABA5-E193910BB553}" type="pres">
      <dgm:prSet presAssocID="{524BCBE6-4124-4F07-A62C-235386088F3A}" presName="linearProcess" presStyleCnt="0"/>
      <dgm:spPr/>
    </dgm:pt>
    <dgm:pt modelId="{5AFC5CB4-2E2B-4D13-9F57-D2B5F8FA2F3F}" type="pres">
      <dgm:prSet presAssocID="{63822A35-68B1-4D3F-996A-FD13DBF16A09}" presName="textNode" presStyleLbl="node1" presStyleIdx="0" presStyleCnt="5">
        <dgm:presLayoutVars>
          <dgm:bulletEnabled val="1"/>
        </dgm:presLayoutVars>
      </dgm:prSet>
      <dgm:spPr/>
    </dgm:pt>
    <dgm:pt modelId="{8F98245F-0706-48A1-AA6F-2163D5AD3552}" type="pres">
      <dgm:prSet presAssocID="{10CB3A38-274F-4E8D-B557-7AA9679F7569}" presName="sibTrans" presStyleCnt="0"/>
      <dgm:spPr/>
    </dgm:pt>
    <dgm:pt modelId="{F729BF29-48B0-4AC9-A96E-5E61811DAF74}" type="pres">
      <dgm:prSet presAssocID="{AEC632A9-3890-4569-8652-502A7C302823}" presName="textNode" presStyleLbl="node1" presStyleIdx="1" presStyleCnt="5">
        <dgm:presLayoutVars>
          <dgm:bulletEnabled val="1"/>
        </dgm:presLayoutVars>
      </dgm:prSet>
      <dgm:spPr/>
    </dgm:pt>
    <dgm:pt modelId="{294C3462-E638-4491-A5D3-997B6AE46164}" type="pres">
      <dgm:prSet presAssocID="{1BAFC4C0-DFD1-49D9-85D0-09DABECBCC28}" presName="sibTrans" presStyleCnt="0"/>
      <dgm:spPr/>
    </dgm:pt>
    <dgm:pt modelId="{FE6C9026-D6BB-403F-B429-6066279DB99A}" type="pres">
      <dgm:prSet presAssocID="{3EDB7D86-5A3F-4040-8154-07AA952BA971}" presName="textNode" presStyleLbl="node1" presStyleIdx="2" presStyleCnt="5">
        <dgm:presLayoutVars>
          <dgm:bulletEnabled val="1"/>
        </dgm:presLayoutVars>
      </dgm:prSet>
      <dgm:spPr/>
    </dgm:pt>
    <dgm:pt modelId="{F5C01FDF-AB54-4A6B-B0B7-69CCA835BB93}" type="pres">
      <dgm:prSet presAssocID="{9B05F4E3-71B3-4172-9580-C3E4F24AEF0B}" presName="sibTrans" presStyleCnt="0"/>
      <dgm:spPr/>
    </dgm:pt>
    <dgm:pt modelId="{5C735E83-C002-4511-B5D5-B077341EC3FD}" type="pres">
      <dgm:prSet presAssocID="{60BCAE96-8940-4D57-ADBF-3AF500C0B7C5}" presName="textNode" presStyleLbl="node1" presStyleIdx="3" presStyleCnt="5">
        <dgm:presLayoutVars>
          <dgm:bulletEnabled val="1"/>
        </dgm:presLayoutVars>
      </dgm:prSet>
      <dgm:spPr/>
    </dgm:pt>
    <dgm:pt modelId="{2A261670-C1B0-4079-A7B3-D77C1BCA194F}" type="pres">
      <dgm:prSet presAssocID="{349B5E3A-97A0-4B16-8AAE-BD74A33752D7}" presName="sibTrans" presStyleCnt="0"/>
      <dgm:spPr/>
    </dgm:pt>
    <dgm:pt modelId="{4435E5A5-0407-47EB-9947-C8F876262C37}" type="pres">
      <dgm:prSet presAssocID="{BAD90CA7-4116-44A0-9EF8-50275DF00C1D}" presName="textNode" presStyleLbl="node1" presStyleIdx="4" presStyleCnt="5">
        <dgm:presLayoutVars>
          <dgm:bulletEnabled val="1"/>
        </dgm:presLayoutVars>
      </dgm:prSet>
      <dgm:spPr/>
    </dgm:pt>
  </dgm:ptLst>
  <dgm:cxnLst>
    <dgm:cxn modelId="{F1088D0D-216D-41CB-880F-AB970B0A1995}" srcId="{524BCBE6-4124-4F07-A62C-235386088F3A}" destId="{3EDB7D86-5A3F-4040-8154-07AA952BA971}" srcOrd="2" destOrd="0" parTransId="{F066F62F-FE64-480A-A246-50AC33B0FE62}" sibTransId="{9B05F4E3-71B3-4172-9580-C3E4F24AEF0B}"/>
    <dgm:cxn modelId="{7A806B40-E6DE-438B-A2BB-641A19507A61}" type="presOf" srcId="{3EDB7D86-5A3F-4040-8154-07AA952BA971}" destId="{FE6C9026-D6BB-403F-B429-6066279DB99A}" srcOrd="0" destOrd="0" presId="urn:microsoft.com/office/officeart/2005/8/layout/hProcess9"/>
    <dgm:cxn modelId="{3635745F-60DC-44EA-BD20-3F390E2F891E}" type="presOf" srcId="{524BCBE6-4124-4F07-A62C-235386088F3A}" destId="{43E9DF51-19D5-400B-9F3C-D6D68DCC4B25}" srcOrd="0" destOrd="0" presId="urn:microsoft.com/office/officeart/2005/8/layout/hProcess9"/>
    <dgm:cxn modelId="{3DAD2065-3856-4060-8F58-6C37723802C5}" srcId="{524BCBE6-4124-4F07-A62C-235386088F3A}" destId="{AEC632A9-3890-4569-8652-502A7C302823}" srcOrd="1" destOrd="0" parTransId="{771DAFB7-CF05-4AA4-BC2A-3C7B37E2631F}" sibTransId="{1BAFC4C0-DFD1-49D9-85D0-09DABECBCC28}"/>
    <dgm:cxn modelId="{4E53928D-1A55-47F0-8218-7860A1B5E82C}" type="presOf" srcId="{60BCAE96-8940-4D57-ADBF-3AF500C0B7C5}" destId="{5C735E83-C002-4511-B5D5-B077341EC3FD}" srcOrd="0" destOrd="0" presId="urn:microsoft.com/office/officeart/2005/8/layout/hProcess9"/>
    <dgm:cxn modelId="{C136C596-F6FF-407E-B28E-860AF8F5B05A}" srcId="{524BCBE6-4124-4F07-A62C-235386088F3A}" destId="{60BCAE96-8940-4D57-ADBF-3AF500C0B7C5}" srcOrd="3" destOrd="0" parTransId="{940CB5AA-9DA9-40F7-9BCC-6EBFFAB5859E}" sibTransId="{349B5E3A-97A0-4B16-8AAE-BD74A33752D7}"/>
    <dgm:cxn modelId="{9CB4239C-A22B-4685-906C-B8D47025514F}" type="presOf" srcId="{AEC632A9-3890-4569-8652-502A7C302823}" destId="{F729BF29-48B0-4AC9-A96E-5E61811DAF74}" srcOrd="0" destOrd="0" presId="urn:microsoft.com/office/officeart/2005/8/layout/hProcess9"/>
    <dgm:cxn modelId="{3C578CBC-456F-401F-A6F0-D5ECFA1B891C}" type="presOf" srcId="{BAD90CA7-4116-44A0-9EF8-50275DF00C1D}" destId="{4435E5A5-0407-47EB-9947-C8F876262C37}" srcOrd="0" destOrd="0" presId="urn:microsoft.com/office/officeart/2005/8/layout/hProcess9"/>
    <dgm:cxn modelId="{3D8D7ABF-DE3B-464E-9473-05EC6C557F8D}" type="presOf" srcId="{63822A35-68B1-4D3F-996A-FD13DBF16A09}" destId="{5AFC5CB4-2E2B-4D13-9F57-D2B5F8FA2F3F}" srcOrd="0" destOrd="0" presId="urn:microsoft.com/office/officeart/2005/8/layout/hProcess9"/>
    <dgm:cxn modelId="{5EFE58DB-6DCA-4EE8-B479-141D72E5698A}" srcId="{524BCBE6-4124-4F07-A62C-235386088F3A}" destId="{BAD90CA7-4116-44A0-9EF8-50275DF00C1D}" srcOrd="4" destOrd="0" parTransId="{1803F67F-3026-4E09-81DB-962D21C3230D}" sibTransId="{06552415-0CA8-4A92-BC40-3AAAEB3FEB38}"/>
    <dgm:cxn modelId="{C8FF54F9-A8AB-4A23-95CD-EB057912421C}" srcId="{524BCBE6-4124-4F07-A62C-235386088F3A}" destId="{63822A35-68B1-4D3F-996A-FD13DBF16A09}" srcOrd="0" destOrd="0" parTransId="{DC68EFDC-05AA-4CB6-8A29-9027EB44DAB3}" sibTransId="{10CB3A38-274F-4E8D-B557-7AA9679F7569}"/>
    <dgm:cxn modelId="{7B573263-A8CB-4BE4-9254-CFB611E193B4}" type="presParOf" srcId="{43E9DF51-19D5-400B-9F3C-D6D68DCC4B25}" destId="{565C4621-F1DB-4170-BE7C-85893AAC2421}" srcOrd="0" destOrd="0" presId="urn:microsoft.com/office/officeart/2005/8/layout/hProcess9"/>
    <dgm:cxn modelId="{E8C8BAC9-9535-4928-97D9-467C75FD7E59}" type="presParOf" srcId="{43E9DF51-19D5-400B-9F3C-D6D68DCC4B25}" destId="{88A60FB6-8673-44AE-ABA5-E193910BB553}" srcOrd="1" destOrd="0" presId="urn:microsoft.com/office/officeart/2005/8/layout/hProcess9"/>
    <dgm:cxn modelId="{3769C28D-889E-4F00-9374-5008AD38B5C7}" type="presParOf" srcId="{88A60FB6-8673-44AE-ABA5-E193910BB553}" destId="{5AFC5CB4-2E2B-4D13-9F57-D2B5F8FA2F3F}" srcOrd="0" destOrd="0" presId="urn:microsoft.com/office/officeart/2005/8/layout/hProcess9"/>
    <dgm:cxn modelId="{8207EFDB-ED95-4B1A-B47B-19A4A47BB6C2}" type="presParOf" srcId="{88A60FB6-8673-44AE-ABA5-E193910BB553}" destId="{8F98245F-0706-48A1-AA6F-2163D5AD3552}" srcOrd="1" destOrd="0" presId="urn:microsoft.com/office/officeart/2005/8/layout/hProcess9"/>
    <dgm:cxn modelId="{D35D453D-7FDD-4232-8439-DE74789053D3}" type="presParOf" srcId="{88A60FB6-8673-44AE-ABA5-E193910BB553}" destId="{F729BF29-48B0-4AC9-A96E-5E61811DAF74}" srcOrd="2" destOrd="0" presId="urn:microsoft.com/office/officeart/2005/8/layout/hProcess9"/>
    <dgm:cxn modelId="{28578AFA-7E6E-42AD-A212-C1FC4393710B}" type="presParOf" srcId="{88A60FB6-8673-44AE-ABA5-E193910BB553}" destId="{294C3462-E638-4491-A5D3-997B6AE46164}" srcOrd="3" destOrd="0" presId="urn:microsoft.com/office/officeart/2005/8/layout/hProcess9"/>
    <dgm:cxn modelId="{2D0207D8-648A-46A9-A411-50785238186E}" type="presParOf" srcId="{88A60FB6-8673-44AE-ABA5-E193910BB553}" destId="{FE6C9026-D6BB-403F-B429-6066279DB99A}" srcOrd="4" destOrd="0" presId="urn:microsoft.com/office/officeart/2005/8/layout/hProcess9"/>
    <dgm:cxn modelId="{F477DD3B-01C6-4858-AE9A-A6624DA5A249}" type="presParOf" srcId="{88A60FB6-8673-44AE-ABA5-E193910BB553}" destId="{F5C01FDF-AB54-4A6B-B0B7-69CCA835BB93}" srcOrd="5" destOrd="0" presId="urn:microsoft.com/office/officeart/2005/8/layout/hProcess9"/>
    <dgm:cxn modelId="{9B8575B8-9237-494F-BD65-DFD87902B59D}" type="presParOf" srcId="{88A60FB6-8673-44AE-ABA5-E193910BB553}" destId="{5C735E83-C002-4511-B5D5-B077341EC3FD}" srcOrd="6" destOrd="0" presId="urn:microsoft.com/office/officeart/2005/8/layout/hProcess9"/>
    <dgm:cxn modelId="{98BEEE50-94E3-4605-9D2F-1F9A63DE156C}" type="presParOf" srcId="{88A60FB6-8673-44AE-ABA5-E193910BB553}" destId="{2A261670-C1B0-4079-A7B3-D77C1BCA194F}" srcOrd="7" destOrd="0" presId="urn:microsoft.com/office/officeart/2005/8/layout/hProcess9"/>
    <dgm:cxn modelId="{4BA436CC-AA6B-4D0A-9069-D81D8FF92A23}" type="presParOf" srcId="{88A60FB6-8673-44AE-ABA5-E193910BB553}" destId="{4435E5A5-0407-47EB-9947-C8F876262C37}" srcOrd="8" destOrd="0" presId="urn:microsoft.com/office/officeart/2005/8/layout/hProcess9"/>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40C7E2E-C999-448A-A8BD-95CBFABA5C6B}"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zh-TW" altLang="en-US"/>
        </a:p>
      </dgm:t>
    </dgm:pt>
    <dgm:pt modelId="{1C84F8C1-177F-4840-AAD7-DEB1D13D1BCD}">
      <dgm:prSet phldrT="[文字]" custT="1"/>
      <dgm:spPr/>
      <dgm:t>
        <a:bodyPr/>
        <a:lstStyle/>
        <a:p>
          <a:r>
            <a:rPr lang="zh-TW" altLang="en-US" sz="1100">
              <a:latin typeface="微軟正黑體" panose="020B0604030504040204" pitchFamily="34" charset="-120"/>
              <a:ea typeface="微軟正黑體" panose="020B0604030504040204" pitchFamily="34" charset="-120"/>
            </a:rPr>
            <a:t>定期向高階管理階層、審計委員會及董事會報告稽核業務及執行情形</a:t>
          </a:r>
        </a:p>
      </dgm:t>
    </dgm:pt>
    <dgm:pt modelId="{1EA20FA3-F677-4F1E-8DA7-0B22A2E27F29}" type="sibTrans" cxnId="{29B68888-4ACD-4F4B-98F8-928E3589E7ED}">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5441543B-2BCF-406E-95DB-E11106B59402}" type="parTrans" cxnId="{29B68888-4ACD-4F4B-98F8-928E3589E7ED}">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1649FA58-5584-41CE-B9FD-05E1F383B352}">
      <dgm:prSet phldrT="[文字]" custT="1"/>
      <dgm:spPr/>
      <dgm:t>
        <a:bodyPr/>
        <a:lstStyle/>
        <a:p>
          <a:r>
            <a:rPr lang="zh-TW" altLang="en-US" sz="1100">
              <a:latin typeface="微軟正黑體" panose="020B0604030504040204" pitchFamily="34" charset="-120"/>
              <a:ea typeface="微軟正黑體" panose="020B0604030504040204" pitchFamily="34" charset="-120"/>
            </a:rPr>
            <a:t>報告陳述後加以追蹤</a:t>
          </a:r>
        </a:p>
      </dgm:t>
    </dgm:pt>
    <dgm:pt modelId="{6EBACC5E-ABAC-4A4A-B967-03D64A0215A4}" type="sibTrans" cxnId="{05C72883-704B-4701-ADF9-2F25FCAB17C3}">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293BFC25-5D9E-4237-920C-F9A28907D3A4}" type="parTrans" cxnId="{05C72883-704B-4701-ADF9-2F25FCAB17C3}">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B77E1FB5-2098-41A4-AA2C-731A9D3C8A06}">
      <dgm:prSet phldrT="[文字]" custT="1"/>
      <dgm:spPr/>
      <dgm:t>
        <a:bodyPr/>
        <a:lstStyle/>
        <a:p>
          <a:r>
            <a:rPr lang="zh-TW" altLang="en-US" sz="1100">
              <a:latin typeface="微軟正黑體" panose="020B0604030504040204" pitchFamily="34" charset="-120"/>
              <a:ea typeface="微軟正黑體" panose="020B0604030504040204" pitchFamily="34" charset="-120"/>
            </a:rPr>
            <a:t>稽核結果報告</a:t>
          </a:r>
          <a:endParaRPr lang="en-US" altLang="zh-TW" sz="1100">
            <a:latin typeface="微軟正黑體" panose="020B0604030504040204" pitchFamily="34" charset="-120"/>
            <a:ea typeface="微軟正黑體" panose="020B0604030504040204" pitchFamily="34" charset="-120"/>
          </a:endParaRPr>
        </a:p>
        <a:p>
          <a:r>
            <a:rPr lang="zh-TW" altLang="en-US" sz="1100">
              <a:latin typeface="微軟正黑體" panose="020B0604030504040204" pitchFamily="34" charset="-120"/>
              <a:ea typeface="微軟正黑體" panose="020B0604030504040204" pitchFamily="34" charset="-120"/>
            </a:rPr>
            <a:t>傳送受稽核部門</a:t>
          </a:r>
        </a:p>
      </dgm:t>
    </dgm:pt>
    <dgm:pt modelId="{42906537-D68F-4F02-A112-7CF954A20BAF}" type="sibTrans" cxnId="{394D2BD7-650B-4D8F-83FE-4DDE0F681803}">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F9376C26-3383-4E59-9DA4-F4096BD0FCA4}" type="parTrans" cxnId="{394D2BD7-650B-4D8F-83FE-4DDE0F681803}">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D9EB5FDD-9C8B-439B-AD57-8550691E834E}">
      <dgm:prSet phldrT="[文字]" custT="1"/>
      <dgm:spPr/>
      <dgm:t>
        <a:bodyPr/>
        <a:lstStyle/>
        <a:p>
          <a:r>
            <a:rPr lang="zh-TW" altLang="en-US" sz="1100">
              <a:latin typeface="微軟正黑體" panose="020B0604030504040204" pitchFamily="34" charset="-120"/>
              <a:ea typeface="微軟正黑體" panose="020B0604030504040204" pitchFamily="34" charset="-120"/>
            </a:rPr>
            <a:t>檢附工作底稿及相關資料以製作稽核報告</a:t>
          </a:r>
        </a:p>
      </dgm:t>
    </dgm:pt>
    <dgm:pt modelId="{10C4BEEB-8A29-416A-9735-5E3CE5533A0B}" type="sibTrans" cxnId="{423A8000-0869-48E1-BAC0-4F09E11B280A}">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6FB51D09-ED65-45B2-AAA4-7E40BB17A85A}" type="parTrans" cxnId="{423A8000-0869-48E1-BAC0-4F09E11B280A}">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F6B35502-AF6E-4D84-B1E1-82E55F0BA19A}">
      <dgm:prSet phldrT="[文字]" custT="1"/>
      <dgm:spPr/>
      <dgm:t>
        <a:bodyPr/>
        <a:lstStyle/>
        <a:p>
          <a:r>
            <a:rPr lang="zh-TW" altLang="en-US" sz="1100">
              <a:latin typeface="微軟正黑體" panose="020B0604030504040204" pitchFamily="34" charset="-120"/>
              <a:ea typeface="微軟正黑體" panose="020B0604030504040204" pitchFamily="34" charset="-120"/>
            </a:rPr>
            <a:t>與受稽核部門溝通稽核結果，並適時提供改善建議</a:t>
          </a:r>
        </a:p>
      </dgm:t>
    </dgm:pt>
    <dgm:pt modelId="{CA0F90ED-9F0E-406C-85C4-E00184920DEC}" type="sibTrans" cxnId="{263E0876-1CBB-40F7-8FF0-AD0D4306BA79}">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4D7CA3F5-337F-45CB-8541-0F9B2BA91D2C}" type="parTrans" cxnId="{263E0876-1CBB-40F7-8FF0-AD0D4306BA79}">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C2D8720A-5046-416E-9F2D-D235E14499DF}">
      <dgm:prSet phldrT="[文字]" custT="1"/>
      <dgm:spPr/>
      <dgm:t>
        <a:bodyPr/>
        <a:lstStyle/>
        <a:p>
          <a:r>
            <a:rPr lang="zh-TW" altLang="en-US" sz="1100">
              <a:latin typeface="微軟正黑體" panose="020B0604030504040204" pitchFamily="34" charset="-120"/>
              <a:ea typeface="微軟正黑體" panose="020B0604030504040204" pitchFamily="34" charset="-120"/>
            </a:rPr>
            <a:t>稽核作業之規劃與執行</a:t>
          </a:r>
        </a:p>
      </dgm:t>
    </dgm:pt>
    <dgm:pt modelId="{495BB78F-4FFB-41BE-9C87-A2191B6EEB2F}" type="sibTrans" cxnId="{BABC3F8E-C805-4815-ADA0-7044445D13D3}">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4E2DF590-DE84-49D8-A803-5F7663957FB9}" type="parTrans" cxnId="{BABC3F8E-C805-4815-ADA0-7044445D13D3}">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728D3374-8606-44AD-90BE-D51300BBB19C}">
      <dgm:prSet phldrT="[文字]" custT="1"/>
      <dgm:spPr/>
      <dgm:t>
        <a:bodyPr/>
        <a:lstStyle/>
        <a:p>
          <a:r>
            <a:rPr lang="zh-TW" altLang="en-US" sz="1100">
              <a:latin typeface="微軟正黑體" panose="020B0604030504040204" pitchFamily="34" charset="-120"/>
              <a:ea typeface="微軟正黑體" panose="020B0604030504040204" pitchFamily="34" charset="-120"/>
            </a:rPr>
            <a:t>提報審計委員會及董事會審查同意</a:t>
          </a:r>
        </a:p>
      </dgm:t>
    </dgm:pt>
    <dgm:pt modelId="{A2775347-48F0-4078-97E0-934CD85BF7F4}" type="sibTrans" cxnId="{1BC383D0-B6F7-46A0-9508-504FFD9B4974}">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5FFEF4CC-4C05-4C31-B804-B6AA527ECBEC}" type="parTrans" cxnId="{1BC383D0-B6F7-46A0-9508-504FFD9B4974}">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D6C131AB-7000-451C-9484-507EE8075903}">
      <dgm:prSet phldrT="[文字]" custT="1"/>
      <dgm:spPr/>
      <dgm:t>
        <a:bodyPr/>
        <a:lstStyle/>
        <a:p>
          <a:r>
            <a:rPr lang="zh-TW" altLang="en-US" sz="1100">
              <a:latin typeface="微軟正黑體" panose="020B0604030504040204" pitchFamily="34" charset="-120"/>
              <a:ea typeface="微軟正黑體" panose="020B0604030504040204" pitchFamily="34" charset="-120"/>
            </a:rPr>
            <a:t>擬定年度稽核計畫</a:t>
          </a:r>
        </a:p>
      </dgm:t>
    </dgm:pt>
    <dgm:pt modelId="{E6D69BED-7372-421C-A944-151C7EA63408}" type="sibTrans" cxnId="{3984C59C-5DE5-4D20-8516-BA49E6BB3016}">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46A22238-1D5F-4B61-887A-B50CFA574040}" type="parTrans" cxnId="{3984C59C-5DE5-4D20-8516-BA49E6BB3016}">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076F26CC-A8E2-4649-AEFB-33BEC4A05CB0}" type="pres">
      <dgm:prSet presAssocID="{240C7E2E-C999-448A-A8BD-95CBFABA5C6B}" presName="Name0" presStyleCnt="0">
        <dgm:presLayoutVars>
          <dgm:dir/>
          <dgm:resizeHandles/>
        </dgm:presLayoutVars>
      </dgm:prSet>
      <dgm:spPr/>
    </dgm:pt>
    <dgm:pt modelId="{B4A2EBD0-463D-4987-844D-BF7148EDCDF0}" type="pres">
      <dgm:prSet presAssocID="{D6C131AB-7000-451C-9484-507EE8075903}" presName="compNode" presStyleCnt="0"/>
      <dgm:spPr/>
    </dgm:pt>
    <dgm:pt modelId="{88408220-02D1-490E-93DF-864090E3BA89}" type="pres">
      <dgm:prSet presAssocID="{D6C131AB-7000-451C-9484-507EE8075903}" presName="dummyConnPt" presStyleCnt="0"/>
      <dgm:spPr/>
    </dgm:pt>
    <dgm:pt modelId="{705ADD84-AF7C-4783-A7A6-589CAD385398}" type="pres">
      <dgm:prSet presAssocID="{D6C131AB-7000-451C-9484-507EE8075903}" presName="node" presStyleLbl="node1" presStyleIdx="0" presStyleCnt="8">
        <dgm:presLayoutVars>
          <dgm:bulletEnabled val="1"/>
        </dgm:presLayoutVars>
      </dgm:prSet>
      <dgm:spPr/>
    </dgm:pt>
    <dgm:pt modelId="{8C872460-8C88-4D33-A841-6274B5C213E6}" type="pres">
      <dgm:prSet presAssocID="{E6D69BED-7372-421C-A944-151C7EA63408}" presName="sibTrans" presStyleLbl="bgSibTrans2D1" presStyleIdx="0" presStyleCnt="7"/>
      <dgm:spPr/>
    </dgm:pt>
    <dgm:pt modelId="{01EB3B6F-3A66-4CDD-8E63-C3691D232A11}" type="pres">
      <dgm:prSet presAssocID="{728D3374-8606-44AD-90BE-D51300BBB19C}" presName="compNode" presStyleCnt="0"/>
      <dgm:spPr/>
    </dgm:pt>
    <dgm:pt modelId="{E724C07C-808F-4401-98DA-81AF4C840C6D}" type="pres">
      <dgm:prSet presAssocID="{728D3374-8606-44AD-90BE-D51300BBB19C}" presName="dummyConnPt" presStyleCnt="0"/>
      <dgm:spPr/>
    </dgm:pt>
    <dgm:pt modelId="{1F4616D8-3B0E-44EE-B0D7-0B18E34240F4}" type="pres">
      <dgm:prSet presAssocID="{728D3374-8606-44AD-90BE-D51300BBB19C}" presName="node" presStyleLbl="node1" presStyleIdx="1" presStyleCnt="8">
        <dgm:presLayoutVars>
          <dgm:bulletEnabled val="1"/>
        </dgm:presLayoutVars>
      </dgm:prSet>
      <dgm:spPr/>
    </dgm:pt>
    <dgm:pt modelId="{E2DB01E2-B97C-4848-813F-4B5EF6AC67F9}" type="pres">
      <dgm:prSet presAssocID="{A2775347-48F0-4078-97E0-934CD85BF7F4}" presName="sibTrans" presStyleLbl="bgSibTrans2D1" presStyleIdx="1" presStyleCnt="7"/>
      <dgm:spPr/>
    </dgm:pt>
    <dgm:pt modelId="{92ABF0E1-1CF8-401C-9CE0-674630F63F30}" type="pres">
      <dgm:prSet presAssocID="{C2D8720A-5046-416E-9F2D-D235E14499DF}" presName="compNode" presStyleCnt="0"/>
      <dgm:spPr/>
    </dgm:pt>
    <dgm:pt modelId="{3FB03848-0F73-43BB-8C18-670CF39FBD04}" type="pres">
      <dgm:prSet presAssocID="{C2D8720A-5046-416E-9F2D-D235E14499DF}" presName="dummyConnPt" presStyleCnt="0"/>
      <dgm:spPr/>
    </dgm:pt>
    <dgm:pt modelId="{B59925C9-AD0A-473E-B072-35703CB7BE0C}" type="pres">
      <dgm:prSet presAssocID="{C2D8720A-5046-416E-9F2D-D235E14499DF}" presName="node" presStyleLbl="node1" presStyleIdx="2" presStyleCnt="8">
        <dgm:presLayoutVars>
          <dgm:bulletEnabled val="1"/>
        </dgm:presLayoutVars>
      </dgm:prSet>
      <dgm:spPr/>
    </dgm:pt>
    <dgm:pt modelId="{9186B89A-EC61-450E-88B3-6FED67319088}" type="pres">
      <dgm:prSet presAssocID="{495BB78F-4FFB-41BE-9C87-A2191B6EEB2F}" presName="sibTrans" presStyleLbl="bgSibTrans2D1" presStyleIdx="2" presStyleCnt="7"/>
      <dgm:spPr/>
    </dgm:pt>
    <dgm:pt modelId="{8F120455-36D4-4726-AAB4-8C419D5A1FF8}" type="pres">
      <dgm:prSet presAssocID="{F6B35502-AF6E-4D84-B1E1-82E55F0BA19A}" presName="compNode" presStyleCnt="0"/>
      <dgm:spPr/>
    </dgm:pt>
    <dgm:pt modelId="{EF9CCC76-B042-4E99-B5CF-53D7920C924E}" type="pres">
      <dgm:prSet presAssocID="{F6B35502-AF6E-4D84-B1E1-82E55F0BA19A}" presName="dummyConnPt" presStyleCnt="0"/>
      <dgm:spPr/>
    </dgm:pt>
    <dgm:pt modelId="{BF312440-3883-4A70-8727-02BD9AF233B1}" type="pres">
      <dgm:prSet presAssocID="{F6B35502-AF6E-4D84-B1E1-82E55F0BA19A}" presName="node" presStyleLbl="node1" presStyleIdx="3" presStyleCnt="8">
        <dgm:presLayoutVars>
          <dgm:bulletEnabled val="1"/>
        </dgm:presLayoutVars>
      </dgm:prSet>
      <dgm:spPr/>
    </dgm:pt>
    <dgm:pt modelId="{1B94E4B3-DF1C-4768-9363-48028EBAFBBF}" type="pres">
      <dgm:prSet presAssocID="{CA0F90ED-9F0E-406C-85C4-E00184920DEC}" presName="sibTrans" presStyleLbl="bgSibTrans2D1" presStyleIdx="3" presStyleCnt="7"/>
      <dgm:spPr/>
    </dgm:pt>
    <dgm:pt modelId="{97B8C801-9456-4E9B-80AC-366969A776C8}" type="pres">
      <dgm:prSet presAssocID="{D9EB5FDD-9C8B-439B-AD57-8550691E834E}" presName="compNode" presStyleCnt="0"/>
      <dgm:spPr/>
    </dgm:pt>
    <dgm:pt modelId="{CD9E03D3-632D-4C81-8D57-CFCA40AB23F6}" type="pres">
      <dgm:prSet presAssocID="{D9EB5FDD-9C8B-439B-AD57-8550691E834E}" presName="dummyConnPt" presStyleCnt="0"/>
      <dgm:spPr/>
    </dgm:pt>
    <dgm:pt modelId="{BCA60492-C92B-4C26-8213-FC4598F08BA0}" type="pres">
      <dgm:prSet presAssocID="{D9EB5FDD-9C8B-439B-AD57-8550691E834E}" presName="node" presStyleLbl="node1" presStyleIdx="4" presStyleCnt="8">
        <dgm:presLayoutVars>
          <dgm:bulletEnabled val="1"/>
        </dgm:presLayoutVars>
      </dgm:prSet>
      <dgm:spPr/>
    </dgm:pt>
    <dgm:pt modelId="{37F5F838-E1D0-434C-AFF9-118661C3E4AF}" type="pres">
      <dgm:prSet presAssocID="{10C4BEEB-8A29-416A-9735-5E3CE5533A0B}" presName="sibTrans" presStyleLbl="bgSibTrans2D1" presStyleIdx="4" presStyleCnt="7"/>
      <dgm:spPr/>
    </dgm:pt>
    <dgm:pt modelId="{D07E79F8-04E4-40B0-9A1A-52C78976DFC0}" type="pres">
      <dgm:prSet presAssocID="{B77E1FB5-2098-41A4-AA2C-731A9D3C8A06}" presName="compNode" presStyleCnt="0"/>
      <dgm:spPr/>
    </dgm:pt>
    <dgm:pt modelId="{D3A9F386-2758-4374-BA2C-1592258A1CF7}" type="pres">
      <dgm:prSet presAssocID="{B77E1FB5-2098-41A4-AA2C-731A9D3C8A06}" presName="dummyConnPt" presStyleCnt="0"/>
      <dgm:spPr/>
    </dgm:pt>
    <dgm:pt modelId="{F2BCD828-9848-4B48-8D5B-871AFA2B857F}" type="pres">
      <dgm:prSet presAssocID="{B77E1FB5-2098-41A4-AA2C-731A9D3C8A06}" presName="node" presStyleLbl="node1" presStyleIdx="5" presStyleCnt="8">
        <dgm:presLayoutVars>
          <dgm:bulletEnabled val="1"/>
        </dgm:presLayoutVars>
      </dgm:prSet>
      <dgm:spPr/>
    </dgm:pt>
    <dgm:pt modelId="{437DB384-27EC-45BF-AA13-6CB28C15E016}" type="pres">
      <dgm:prSet presAssocID="{42906537-D68F-4F02-A112-7CF954A20BAF}" presName="sibTrans" presStyleLbl="bgSibTrans2D1" presStyleIdx="5" presStyleCnt="7"/>
      <dgm:spPr/>
    </dgm:pt>
    <dgm:pt modelId="{E01393E3-F103-4C44-BF2A-DD1AB230DF2E}" type="pres">
      <dgm:prSet presAssocID="{1649FA58-5584-41CE-B9FD-05E1F383B352}" presName="compNode" presStyleCnt="0"/>
      <dgm:spPr/>
    </dgm:pt>
    <dgm:pt modelId="{856DB52F-DADC-46C2-8F1C-1701DACE1E8C}" type="pres">
      <dgm:prSet presAssocID="{1649FA58-5584-41CE-B9FD-05E1F383B352}" presName="dummyConnPt" presStyleCnt="0"/>
      <dgm:spPr/>
    </dgm:pt>
    <dgm:pt modelId="{F370AE80-EDDA-4F33-9AB9-BCD3F8A545CC}" type="pres">
      <dgm:prSet presAssocID="{1649FA58-5584-41CE-B9FD-05E1F383B352}" presName="node" presStyleLbl="node1" presStyleIdx="6" presStyleCnt="8">
        <dgm:presLayoutVars>
          <dgm:bulletEnabled val="1"/>
        </dgm:presLayoutVars>
      </dgm:prSet>
      <dgm:spPr/>
    </dgm:pt>
    <dgm:pt modelId="{84D636E0-1E06-45E1-BBA6-0E0F24669C6C}" type="pres">
      <dgm:prSet presAssocID="{6EBACC5E-ABAC-4A4A-B967-03D64A0215A4}" presName="sibTrans" presStyleLbl="bgSibTrans2D1" presStyleIdx="6" presStyleCnt="7"/>
      <dgm:spPr/>
    </dgm:pt>
    <dgm:pt modelId="{6D211DBE-F60C-4AC2-8FD5-8E857A2C2BE9}" type="pres">
      <dgm:prSet presAssocID="{1C84F8C1-177F-4840-AAD7-DEB1D13D1BCD}" presName="compNode" presStyleCnt="0"/>
      <dgm:spPr/>
    </dgm:pt>
    <dgm:pt modelId="{4080D76C-532A-4EBE-AF65-33E398D8B598}" type="pres">
      <dgm:prSet presAssocID="{1C84F8C1-177F-4840-AAD7-DEB1D13D1BCD}" presName="dummyConnPt" presStyleCnt="0"/>
      <dgm:spPr/>
    </dgm:pt>
    <dgm:pt modelId="{D47CB7B4-CFBB-4112-A364-50F72748223C}" type="pres">
      <dgm:prSet presAssocID="{1C84F8C1-177F-4840-AAD7-DEB1D13D1BCD}" presName="node" presStyleLbl="node1" presStyleIdx="7" presStyleCnt="8">
        <dgm:presLayoutVars>
          <dgm:bulletEnabled val="1"/>
        </dgm:presLayoutVars>
      </dgm:prSet>
      <dgm:spPr/>
    </dgm:pt>
  </dgm:ptLst>
  <dgm:cxnLst>
    <dgm:cxn modelId="{423A8000-0869-48E1-BAC0-4F09E11B280A}" srcId="{240C7E2E-C999-448A-A8BD-95CBFABA5C6B}" destId="{D9EB5FDD-9C8B-439B-AD57-8550691E834E}" srcOrd="4" destOrd="0" parTransId="{6FB51D09-ED65-45B2-AAA4-7E40BB17A85A}" sibTransId="{10C4BEEB-8A29-416A-9735-5E3CE5533A0B}"/>
    <dgm:cxn modelId="{4B6B7C18-450A-4EC7-858E-00C66DC61843}" type="presOf" srcId="{F6B35502-AF6E-4D84-B1E1-82E55F0BA19A}" destId="{BF312440-3883-4A70-8727-02BD9AF233B1}" srcOrd="0" destOrd="0" presId="urn:microsoft.com/office/officeart/2005/8/layout/bProcess4"/>
    <dgm:cxn modelId="{C7B85C44-D88B-4834-9D89-20FB8F309571}" type="presOf" srcId="{728D3374-8606-44AD-90BE-D51300BBB19C}" destId="{1F4616D8-3B0E-44EE-B0D7-0B18E34240F4}" srcOrd="0" destOrd="0" presId="urn:microsoft.com/office/officeart/2005/8/layout/bProcess4"/>
    <dgm:cxn modelId="{2B9E5D65-2959-4E1D-AB07-A716C8D20EA0}" type="presOf" srcId="{10C4BEEB-8A29-416A-9735-5E3CE5533A0B}" destId="{37F5F838-E1D0-434C-AFF9-118661C3E4AF}" srcOrd="0" destOrd="0" presId="urn:microsoft.com/office/officeart/2005/8/layout/bProcess4"/>
    <dgm:cxn modelId="{B5C5C269-D6C8-4F92-9E9F-0A37016CFEE9}" type="presOf" srcId="{D9EB5FDD-9C8B-439B-AD57-8550691E834E}" destId="{BCA60492-C92B-4C26-8213-FC4598F08BA0}" srcOrd="0" destOrd="0" presId="urn:microsoft.com/office/officeart/2005/8/layout/bProcess4"/>
    <dgm:cxn modelId="{1D5CFA69-5C56-4C11-8A6D-A2E35183D4D3}" type="presOf" srcId="{240C7E2E-C999-448A-A8BD-95CBFABA5C6B}" destId="{076F26CC-A8E2-4649-AEFB-33BEC4A05CB0}" srcOrd="0" destOrd="0" presId="urn:microsoft.com/office/officeart/2005/8/layout/bProcess4"/>
    <dgm:cxn modelId="{7C7DE44F-FC1E-4F98-A9AD-DCB08AA49F6B}" type="presOf" srcId="{495BB78F-4FFB-41BE-9C87-A2191B6EEB2F}" destId="{9186B89A-EC61-450E-88B3-6FED67319088}" srcOrd="0" destOrd="0" presId="urn:microsoft.com/office/officeart/2005/8/layout/bProcess4"/>
    <dgm:cxn modelId="{67127454-01CF-44ED-9EBC-49701E30DF7C}" type="presOf" srcId="{B77E1FB5-2098-41A4-AA2C-731A9D3C8A06}" destId="{F2BCD828-9848-4B48-8D5B-871AFA2B857F}" srcOrd="0" destOrd="0" presId="urn:microsoft.com/office/officeart/2005/8/layout/bProcess4"/>
    <dgm:cxn modelId="{263E0876-1CBB-40F7-8FF0-AD0D4306BA79}" srcId="{240C7E2E-C999-448A-A8BD-95CBFABA5C6B}" destId="{F6B35502-AF6E-4D84-B1E1-82E55F0BA19A}" srcOrd="3" destOrd="0" parTransId="{4D7CA3F5-337F-45CB-8541-0F9B2BA91D2C}" sibTransId="{CA0F90ED-9F0E-406C-85C4-E00184920DEC}"/>
    <dgm:cxn modelId="{F855C957-49C9-43AC-9215-0DB0EF03DBEE}" type="presOf" srcId="{42906537-D68F-4F02-A112-7CF954A20BAF}" destId="{437DB384-27EC-45BF-AA13-6CB28C15E016}" srcOrd="0" destOrd="0" presId="urn:microsoft.com/office/officeart/2005/8/layout/bProcess4"/>
    <dgm:cxn modelId="{82CFCA59-E332-4900-883C-775D59319070}" type="presOf" srcId="{6EBACC5E-ABAC-4A4A-B967-03D64A0215A4}" destId="{84D636E0-1E06-45E1-BBA6-0E0F24669C6C}" srcOrd="0" destOrd="0" presId="urn:microsoft.com/office/officeart/2005/8/layout/bProcess4"/>
    <dgm:cxn modelId="{05C72883-704B-4701-ADF9-2F25FCAB17C3}" srcId="{240C7E2E-C999-448A-A8BD-95CBFABA5C6B}" destId="{1649FA58-5584-41CE-B9FD-05E1F383B352}" srcOrd="6" destOrd="0" parTransId="{293BFC25-5D9E-4237-920C-F9A28907D3A4}" sibTransId="{6EBACC5E-ABAC-4A4A-B967-03D64A0215A4}"/>
    <dgm:cxn modelId="{29B68888-4ACD-4F4B-98F8-928E3589E7ED}" srcId="{240C7E2E-C999-448A-A8BD-95CBFABA5C6B}" destId="{1C84F8C1-177F-4840-AAD7-DEB1D13D1BCD}" srcOrd="7" destOrd="0" parTransId="{5441543B-2BCF-406E-95DB-E11106B59402}" sibTransId="{1EA20FA3-F677-4F1E-8DA7-0B22A2E27F29}"/>
    <dgm:cxn modelId="{BABC3F8E-C805-4815-ADA0-7044445D13D3}" srcId="{240C7E2E-C999-448A-A8BD-95CBFABA5C6B}" destId="{C2D8720A-5046-416E-9F2D-D235E14499DF}" srcOrd="2" destOrd="0" parTransId="{4E2DF590-DE84-49D8-A803-5F7663957FB9}" sibTransId="{495BB78F-4FFB-41BE-9C87-A2191B6EEB2F}"/>
    <dgm:cxn modelId="{380F5693-537C-4B62-843E-DA861A6BF68A}" type="presOf" srcId="{CA0F90ED-9F0E-406C-85C4-E00184920DEC}" destId="{1B94E4B3-DF1C-4768-9363-48028EBAFBBF}" srcOrd="0" destOrd="0" presId="urn:microsoft.com/office/officeart/2005/8/layout/bProcess4"/>
    <dgm:cxn modelId="{6AD58896-0F95-43C5-B29F-AC9BBF464A85}" type="presOf" srcId="{C2D8720A-5046-416E-9F2D-D235E14499DF}" destId="{B59925C9-AD0A-473E-B072-35703CB7BE0C}" srcOrd="0" destOrd="0" presId="urn:microsoft.com/office/officeart/2005/8/layout/bProcess4"/>
    <dgm:cxn modelId="{3984C59C-5DE5-4D20-8516-BA49E6BB3016}" srcId="{240C7E2E-C999-448A-A8BD-95CBFABA5C6B}" destId="{D6C131AB-7000-451C-9484-507EE8075903}" srcOrd="0" destOrd="0" parTransId="{46A22238-1D5F-4B61-887A-B50CFA574040}" sibTransId="{E6D69BED-7372-421C-A944-151C7EA63408}"/>
    <dgm:cxn modelId="{442368A7-F7A7-4967-9FC6-0F6FBC9C3D0F}" type="presOf" srcId="{1C84F8C1-177F-4840-AAD7-DEB1D13D1BCD}" destId="{D47CB7B4-CFBB-4112-A364-50F72748223C}" srcOrd="0" destOrd="0" presId="urn:microsoft.com/office/officeart/2005/8/layout/bProcess4"/>
    <dgm:cxn modelId="{81D201B0-4C61-498E-8EE6-8AEA7C9CC735}" type="presOf" srcId="{A2775347-48F0-4078-97E0-934CD85BF7F4}" destId="{E2DB01E2-B97C-4848-813F-4B5EF6AC67F9}" srcOrd="0" destOrd="0" presId="urn:microsoft.com/office/officeart/2005/8/layout/bProcess4"/>
    <dgm:cxn modelId="{EA4704BA-B9A2-4E58-8597-3DC5B7635168}" type="presOf" srcId="{1649FA58-5584-41CE-B9FD-05E1F383B352}" destId="{F370AE80-EDDA-4F33-9AB9-BCD3F8A545CC}" srcOrd="0" destOrd="0" presId="urn:microsoft.com/office/officeart/2005/8/layout/bProcess4"/>
    <dgm:cxn modelId="{790709C6-E21F-4F95-B973-54D645621585}" type="presOf" srcId="{E6D69BED-7372-421C-A944-151C7EA63408}" destId="{8C872460-8C88-4D33-A841-6274B5C213E6}" srcOrd="0" destOrd="0" presId="urn:microsoft.com/office/officeart/2005/8/layout/bProcess4"/>
    <dgm:cxn modelId="{1BC383D0-B6F7-46A0-9508-504FFD9B4974}" srcId="{240C7E2E-C999-448A-A8BD-95CBFABA5C6B}" destId="{728D3374-8606-44AD-90BE-D51300BBB19C}" srcOrd="1" destOrd="0" parTransId="{5FFEF4CC-4C05-4C31-B804-B6AA527ECBEC}" sibTransId="{A2775347-48F0-4078-97E0-934CD85BF7F4}"/>
    <dgm:cxn modelId="{394D2BD7-650B-4D8F-83FE-4DDE0F681803}" srcId="{240C7E2E-C999-448A-A8BD-95CBFABA5C6B}" destId="{B77E1FB5-2098-41A4-AA2C-731A9D3C8A06}" srcOrd="5" destOrd="0" parTransId="{F9376C26-3383-4E59-9DA4-F4096BD0FCA4}" sibTransId="{42906537-D68F-4F02-A112-7CF954A20BAF}"/>
    <dgm:cxn modelId="{3E84B3D8-3378-45BC-8A29-09A2A8D9C17E}" type="presOf" srcId="{D6C131AB-7000-451C-9484-507EE8075903}" destId="{705ADD84-AF7C-4783-A7A6-589CAD385398}" srcOrd="0" destOrd="0" presId="urn:microsoft.com/office/officeart/2005/8/layout/bProcess4"/>
    <dgm:cxn modelId="{EF471EFE-444B-483A-A6C3-D5E049378344}" type="presParOf" srcId="{076F26CC-A8E2-4649-AEFB-33BEC4A05CB0}" destId="{B4A2EBD0-463D-4987-844D-BF7148EDCDF0}" srcOrd="0" destOrd="0" presId="urn:microsoft.com/office/officeart/2005/8/layout/bProcess4"/>
    <dgm:cxn modelId="{AB1A98EA-C163-43D7-82EE-4DE906B25FA7}" type="presParOf" srcId="{B4A2EBD0-463D-4987-844D-BF7148EDCDF0}" destId="{88408220-02D1-490E-93DF-864090E3BA89}" srcOrd="0" destOrd="0" presId="urn:microsoft.com/office/officeart/2005/8/layout/bProcess4"/>
    <dgm:cxn modelId="{6E6F2EE9-1E7B-4392-97E6-52B26E0FD055}" type="presParOf" srcId="{B4A2EBD0-463D-4987-844D-BF7148EDCDF0}" destId="{705ADD84-AF7C-4783-A7A6-589CAD385398}" srcOrd="1" destOrd="0" presId="urn:microsoft.com/office/officeart/2005/8/layout/bProcess4"/>
    <dgm:cxn modelId="{4711B75F-5DA1-48CB-925A-E5C15CBCA20B}" type="presParOf" srcId="{076F26CC-A8E2-4649-AEFB-33BEC4A05CB0}" destId="{8C872460-8C88-4D33-A841-6274B5C213E6}" srcOrd="1" destOrd="0" presId="urn:microsoft.com/office/officeart/2005/8/layout/bProcess4"/>
    <dgm:cxn modelId="{F67FB2C6-8DB3-44EB-B4BA-BBAAE41319A9}" type="presParOf" srcId="{076F26CC-A8E2-4649-AEFB-33BEC4A05CB0}" destId="{01EB3B6F-3A66-4CDD-8E63-C3691D232A11}" srcOrd="2" destOrd="0" presId="urn:microsoft.com/office/officeart/2005/8/layout/bProcess4"/>
    <dgm:cxn modelId="{037F11BC-6C24-4C87-BDE3-554E67E49679}" type="presParOf" srcId="{01EB3B6F-3A66-4CDD-8E63-C3691D232A11}" destId="{E724C07C-808F-4401-98DA-81AF4C840C6D}" srcOrd="0" destOrd="0" presId="urn:microsoft.com/office/officeart/2005/8/layout/bProcess4"/>
    <dgm:cxn modelId="{807A81C5-A7CB-4E5F-A766-43E23847E852}" type="presParOf" srcId="{01EB3B6F-3A66-4CDD-8E63-C3691D232A11}" destId="{1F4616D8-3B0E-44EE-B0D7-0B18E34240F4}" srcOrd="1" destOrd="0" presId="urn:microsoft.com/office/officeart/2005/8/layout/bProcess4"/>
    <dgm:cxn modelId="{94DAA4EE-7DC1-4946-BEC4-1A4163E216A1}" type="presParOf" srcId="{076F26CC-A8E2-4649-AEFB-33BEC4A05CB0}" destId="{E2DB01E2-B97C-4848-813F-4B5EF6AC67F9}" srcOrd="3" destOrd="0" presId="urn:microsoft.com/office/officeart/2005/8/layout/bProcess4"/>
    <dgm:cxn modelId="{B34BAE1E-8803-4A66-A42D-5DD88EADF05F}" type="presParOf" srcId="{076F26CC-A8E2-4649-AEFB-33BEC4A05CB0}" destId="{92ABF0E1-1CF8-401C-9CE0-674630F63F30}" srcOrd="4" destOrd="0" presId="urn:microsoft.com/office/officeart/2005/8/layout/bProcess4"/>
    <dgm:cxn modelId="{10DD2698-EC83-480F-A34A-27D6D46DDE16}" type="presParOf" srcId="{92ABF0E1-1CF8-401C-9CE0-674630F63F30}" destId="{3FB03848-0F73-43BB-8C18-670CF39FBD04}" srcOrd="0" destOrd="0" presId="urn:microsoft.com/office/officeart/2005/8/layout/bProcess4"/>
    <dgm:cxn modelId="{AF75F05C-EF43-4350-9C14-48B7B2553A4A}" type="presParOf" srcId="{92ABF0E1-1CF8-401C-9CE0-674630F63F30}" destId="{B59925C9-AD0A-473E-B072-35703CB7BE0C}" srcOrd="1" destOrd="0" presId="urn:microsoft.com/office/officeart/2005/8/layout/bProcess4"/>
    <dgm:cxn modelId="{E751C7F1-751B-4CE0-B32D-68EC003897D3}" type="presParOf" srcId="{076F26CC-A8E2-4649-AEFB-33BEC4A05CB0}" destId="{9186B89A-EC61-450E-88B3-6FED67319088}" srcOrd="5" destOrd="0" presId="urn:microsoft.com/office/officeart/2005/8/layout/bProcess4"/>
    <dgm:cxn modelId="{99383D5C-8940-4512-81E2-8DCCEB02C1E2}" type="presParOf" srcId="{076F26CC-A8E2-4649-AEFB-33BEC4A05CB0}" destId="{8F120455-36D4-4726-AAB4-8C419D5A1FF8}" srcOrd="6" destOrd="0" presId="urn:microsoft.com/office/officeart/2005/8/layout/bProcess4"/>
    <dgm:cxn modelId="{5612387E-6549-4505-AB6F-8A72ACE910DD}" type="presParOf" srcId="{8F120455-36D4-4726-AAB4-8C419D5A1FF8}" destId="{EF9CCC76-B042-4E99-B5CF-53D7920C924E}" srcOrd="0" destOrd="0" presId="urn:microsoft.com/office/officeart/2005/8/layout/bProcess4"/>
    <dgm:cxn modelId="{C20294A9-A571-4756-AF8C-AA57FE8C5A9E}" type="presParOf" srcId="{8F120455-36D4-4726-AAB4-8C419D5A1FF8}" destId="{BF312440-3883-4A70-8727-02BD9AF233B1}" srcOrd="1" destOrd="0" presId="urn:microsoft.com/office/officeart/2005/8/layout/bProcess4"/>
    <dgm:cxn modelId="{B1E03717-48D7-4A41-9893-7A2009C01184}" type="presParOf" srcId="{076F26CC-A8E2-4649-AEFB-33BEC4A05CB0}" destId="{1B94E4B3-DF1C-4768-9363-48028EBAFBBF}" srcOrd="7" destOrd="0" presId="urn:microsoft.com/office/officeart/2005/8/layout/bProcess4"/>
    <dgm:cxn modelId="{D864D34D-CAD1-4BA3-B7A9-D024DB1C7D97}" type="presParOf" srcId="{076F26CC-A8E2-4649-AEFB-33BEC4A05CB0}" destId="{97B8C801-9456-4E9B-80AC-366969A776C8}" srcOrd="8" destOrd="0" presId="urn:microsoft.com/office/officeart/2005/8/layout/bProcess4"/>
    <dgm:cxn modelId="{5EC25B3B-F495-4A5A-8620-FA306DF6010D}" type="presParOf" srcId="{97B8C801-9456-4E9B-80AC-366969A776C8}" destId="{CD9E03D3-632D-4C81-8D57-CFCA40AB23F6}" srcOrd="0" destOrd="0" presId="urn:microsoft.com/office/officeart/2005/8/layout/bProcess4"/>
    <dgm:cxn modelId="{A911A45B-D4A2-406D-9F68-6CDEC9F99058}" type="presParOf" srcId="{97B8C801-9456-4E9B-80AC-366969A776C8}" destId="{BCA60492-C92B-4C26-8213-FC4598F08BA0}" srcOrd="1" destOrd="0" presId="urn:microsoft.com/office/officeart/2005/8/layout/bProcess4"/>
    <dgm:cxn modelId="{CD3DEB39-6557-4F31-95F4-FACF33628A78}" type="presParOf" srcId="{076F26CC-A8E2-4649-AEFB-33BEC4A05CB0}" destId="{37F5F838-E1D0-434C-AFF9-118661C3E4AF}" srcOrd="9" destOrd="0" presId="urn:microsoft.com/office/officeart/2005/8/layout/bProcess4"/>
    <dgm:cxn modelId="{28045E15-2B7F-47C6-8B99-A4BA6C81D63B}" type="presParOf" srcId="{076F26CC-A8E2-4649-AEFB-33BEC4A05CB0}" destId="{D07E79F8-04E4-40B0-9A1A-52C78976DFC0}" srcOrd="10" destOrd="0" presId="urn:microsoft.com/office/officeart/2005/8/layout/bProcess4"/>
    <dgm:cxn modelId="{DD89068F-3EA8-487A-8E34-C3305CC08352}" type="presParOf" srcId="{D07E79F8-04E4-40B0-9A1A-52C78976DFC0}" destId="{D3A9F386-2758-4374-BA2C-1592258A1CF7}" srcOrd="0" destOrd="0" presId="urn:microsoft.com/office/officeart/2005/8/layout/bProcess4"/>
    <dgm:cxn modelId="{4000833D-8EC6-46BA-9D66-6BDB9A35293F}" type="presParOf" srcId="{D07E79F8-04E4-40B0-9A1A-52C78976DFC0}" destId="{F2BCD828-9848-4B48-8D5B-871AFA2B857F}" srcOrd="1" destOrd="0" presId="urn:microsoft.com/office/officeart/2005/8/layout/bProcess4"/>
    <dgm:cxn modelId="{9FCC77F6-4E45-4CB2-AB6D-5B47B99710C0}" type="presParOf" srcId="{076F26CC-A8E2-4649-AEFB-33BEC4A05CB0}" destId="{437DB384-27EC-45BF-AA13-6CB28C15E016}" srcOrd="11" destOrd="0" presId="urn:microsoft.com/office/officeart/2005/8/layout/bProcess4"/>
    <dgm:cxn modelId="{FAC3E218-588A-4EE9-9C1F-CFD02B3FF76C}" type="presParOf" srcId="{076F26CC-A8E2-4649-AEFB-33BEC4A05CB0}" destId="{E01393E3-F103-4C44-BF2A-DD1AB230DF2E}" srcOrd="12" destOrd="0" presId="urn:microsoft.com/office/officeart/2005/8/layout/bProcess4"/>
    <dgm:cxn modelId="{C37AF127-8431-4C58-8AF2-AEE090762465}" type="presParOf" srcId="{E01393E3-F103-4C44-BF2A-DD1AB230DF2E}" destId="{856DB52F-DADC-46C2-8F1C-1701DACE1E8C}" srcOrd="0" destOrd="0" presId="urn:microsoft.com/office/officeart/2005/8/layout/bProcess4"/>
    <dgm:cxn modelId="{D7403388-D06E-4D3F-8581-87F830A060F1}" type="presParOf" srcId="{E01393E3-F103-4C44-BF2A-DD1AB230DF2E}" destId="{F370AE80-EDDA-4F33-9AB9-BCD3F8A545CC}" srcOrd="1" destOrd="0" presId="urn:microsoft.com/office/officeart/2005/8/layout/bProcess4"/>
    <dgm:cxn modelId="{72EEF885-9C58-4FB8-9454-F9C8CB0CF68F}" type="presParOf" srcId="{076F26CC-A8E2-4649-AEFB-33BEC4A05CB0}" destId="{84D636E0-1E06-45E1-BBA6-0E0F24669C6C}" srcOrd="13" destOrd="0" presId="urn:microsoft.com/office/officeart/2005/8/layout/bProcess4"/>
    <dgm:cxn modelId="{B541451B-F1BA-4D42-A9AE-ABF4BB57AED4}" type="presParOf" srcId="{076F26CC-A8E2-4649-AEFB-33BEC4A05CB0}" destId="{6D211DBE-F60C-4AC2-8FD5-8E857A2C2BE9}" srcOrd="14" destOrd="0" presId="urn:microsoft.com/office/officeart/2005/8/layout/bProcess4"/>
    <dgm:cxn modelId="{358765B1-6AB0-4D71-9AC6-3464D03CE82E}" type="presParOf" srcId="{6D211DBE-F60C-4AC2-8FD5-8E857A2C2BE9}" destId="{4080D76C-532A-4EBE-AF65-33E398D8B598}" srcOrd="0" destOrd="0" presId="urn:microsoft.com/office/officeart/2005/8/layout/bProcess4"/>
    <dgm:cxn modelId="{D0456DC8-95C9-4115-9CB5-6EC019C00B25}" type="presParOf" srcId="{6D211DBE-F60C-4AC2-8FD5-8E857A2C2BE9}" destId="{D47CB7B4-CFBB-4112-A364-50F72748223C}" srcOrd="1" destOrd="0" presId="urn:microsoft.com/office/officeart/2005/8/layout/bProcess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48DC105-4304-4387-8798-FCC697D9ADA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64BA9985-E83A-4843-ADC7-7EB3488BA0F9}">
      <dgm:prSet phldrT="[文字]" custT="1"/>
      <dgm:spPr/>
      <dgm:t>
        <a:bodyPr/>
        <a:lstStyle/>
        <a:p>
          <a:r>
            <a:rPr lang="zh-TW" altLang="en-US" sz="1600" b="1">
              <a:latin typeface="Microsoft JhengHei" panose="020B0604030504040204" pitchFamily="34" charset="-120"/>
              <a:ea typeface="Microsoft JhengHei" panose="020B0604030504040204" pitchFamily="34" charset="-120"/>
            </a:rPr>
            <a:t>系統雲端化</a:t>
          </a:r>
          <a:endParaRPr lang="en-US" sz="1600" b="1">
            <a:latin typeface="Microsoft JhengHei" panose="020B0604030504040204" pitchFamily="34" charset="-120"/>
            <a:ea typeface="Microsoft JhengHei" panose="020B0604030504040204" pitchFamily="34" charset="-120"/>
          </a:endParaRPr>
        </a:p>
      </dgm:t>
    </dgm:pt>
    <dgm:pt modelId="{40EAEDC6-1956-4D4F-8E9C-FBC632348CA8}" type="parTrans" cxnId="{6036396B-D5BE-4523-8755-B8DADC60AA15}">
      <dgm:prSet/>
      <dgm:spPr/>
      <dgm:t>
        <a:bodyPr/>
        <a:lstStyle/>
        <a:p>
          <a:endParaRPr lang="en-US" sz="1600" b="1">
            <a:latin typeface="Microsoft JhengHei" panose="020B0604030504040204" pitchFamily="34" charset="-120"/>
            <a:ea typeface="Microsoft JhengHei" panose="020B0604030504040204" pitchFamily="34" charset="-120"/>
          </a:endParaRPr>
        </a:p>
      </dgm:t>
    </dgm:pt>
    <dgm:pt modelId="{6F6DCB6F-9CDA-42FD-A227-9611A1E36700}" type="sibTrans" cxnId="{6036396B-D5BE-4523-8755-B8DADC60AA15}">
      <dgm:prSet/>
      <dgm:spPr/>
      <dgm:t>
        <a:bodyPr/>
        <a:lstStyle/>
        <a:p>
          <a:endParaRPr lang="en-US" sz="1600" b="1">
            <a:latin typeface="Microsoft JhengHei" panose="020B0604030504040204" pitchFamily="34" charset="-120"/>
            <a:ea typeface="Microsoft JhengHei" panose="020B0604030504040204" pitchFamily="34" charset="-120"/>
          </a:endParaRPr>
        </a:p>
      </dgm:t>
    </dgm:pt>
    <dgm:pt modelId="{215D999A-A7DD-42B3-BD01-A0F85EAEFAD3}">
      <dgm:prSet phldrT="[文字]" custT="1"/>
      <dgm:spPr/>
      <dgm:t>
        <a:bodyPr/>
        <a:lstStyle/>
        <a:p>
          <a:r>
            <a:rPr lang="zh-TW" altLang="en-US" sz="1600" b="1">
              <a:latin typeface="Microsoft JhengHei" panose="020B0604030504040204" pitchFamily="34" charset="-120"/>
              <a:ea typeface="Microsoft JhengHei" panose="020B0604030504040204" pitchFamily="34" charset="-120"/>
            </a:rPr>
            <a:t>事業數位化</a:t>
          </a:r>
          <a:endParaRPr lang="en-US" sz="1600" b="1">
            <a:latin typeface="Microsoft JhengHei" panose="020B0604030504040204" pitchFamily="34" charset="-120"/>
            <a:ea typeface="Microsoft JhengHei" panose="020B0604030504040204" pitchFamily="34" charset="-120"/>
          </a:endParaRPr>
        </a:p>
      </dgm:t>
    </dgm:pt>
    <dgm:pt modelId="{2F77153A-E62C-4D29-B3AE-B4FB8CF8F1F5}" type="parTrans" cxnId="{53C7029C-969F-448E-856A-1E31CB3AE994}">
      <dgm:prSet/>
      <dgm:spPr/>
      <dgm:t>
        <a:bodyPr/>
        <a:lstStyle/>
        <a:p>
          <a:endParaRPr lang="en-US" sz="1600" b="1">
            <a:latin typeface="Microsoft JhengHei" panose="020B0604030504040204" pitchFamily="34" charset="-120"/>
            <a:ea typeface="Microsoft JhengHei" panose="020B0604030504040204" pitchFamily="34" charset="-120"/>
          </a:endParaRPr>
        </a:p>
      </dgm:t>
    </dgm:pt>
    <dgm:pt modelId="{1B208C9F-AB1C-414E-822D-25DD78BA1DF8}" type="sibTrans" cxnId="{53C7029C-969F-448E-856A-1E31CB3AE994}">
      <dgm:prSet/>
      <dgm:spPr/>
      <dgm:t>
        <a:bodyPr/>
        <a:lstStyle/>
        <a:p>
          <a:endParaRPr lang="en-US" sz="1600" b="1">
            <a:latin typeface="Microsoft JhengHei" panose="020B0604030504040204" pitchFamily="34" charset="-120"/>
            <a:ea typeface="Microsoft JhengHei" panose="020B0604030504040204" pitchFamily="34" charset="-120"/>
          </a:endParaRPr>
        </a:p>
      </dgm:t>
    </dgm:pt>
    <dgm:pt modelId="{58F749EC-89B6-4F19-80EB-BC32141648C8}">
      <dgm:prSet phldrT="[文字]" custT="1"/>
      <dgm:spPr/>
      <dgm:t>
        <a:bodyPr/>
        <a:lstStyle/>
        <a:p>
          <a:r>
            <a:rPr lang="zh-TW" altLang="en-US" sz="1600" b="1">
              <a:latin typeface="Microsoft JhengHei" panose="020B0604030504040204" pitchFamily="34" charset="-120"/>
              <a:ea typeface="Microsoft JhengHei" panose="020B0604030504040204" pitchFamily="34" charset="-120"/>
            </a:rPr>
            <a:t>服務智能化</a:t>
          </a:r>
          <a:endParaRPr lang="en-US" sz="1600" b="1">
            <a:latin typeface="Microsoft JhengHei" panose="020B0604030504040204" pitchFamily="34" charset="-120"/>
            <a:ea typeface="Microsoft JhengHei" panose="020B0604030504040204" pitchFamily="34" charset="-120"/>
          </a:endParaRPr>
        </a:p>
      </dgm:t>
    </dgm:pt>
    <dgm:pt modelId="{B3BCAF5F-E25E-445C-BA0B-AD21CBAF2FA2}" type="parTrans" cxnId="{C72BE0A7-357F-4297-A350-D4117290DBB4}">
      <dgm:prSet/>
      <dgm:spPr/>
      <dgm:t>
        <a:bodyPr/>
        <a:lstStyle/>
        <a:p>
          <a:endParaRPr lang="en-US" sz="1600" b="1">
            <a:latin typeface="Microsoft JhengHei" panose="020B0604030504040204" pitchFamily="34" charset="-120"/>
            <a:ea typeface="Microsoft JhengHei" panose="020B0604030504040204" pitchFamily="34" charset="-120"/>
          </a:endParaRPr>
        </a:p>
      </dgm:t>
    </dgm:pt>
    <dgm:pt modelId="{81918249-4901-4D72-A6AB-2F3E433B4A7E}" type="sibTrans" cxnId="{C72BE0A7-357F-4297-A350-D4117290DBB4}">
      <dgm:prSet/>
      <dgm:spPr/>
      <dgm:t>
        <a:bodyPr/>
        <a:lstStyle/>
        <a:p>
          <a:endParaRPr lang="en-US" sz="1600" b="1">
            <a:latin typeface="Microsoft JhengHei" panose="020B0604030504040204" pitchFamily="34" charset="-120"/>
            <a:ea typeface="Microsoft JhengHei" panose="020B0604030504040204" pitchFamily="34" charset="-120"/>
          </a:endParaRPr>
        </a:p>
      </dgm:t>
    </dgm:pt>
    <dgm:pt modelId="{00B8AE41-9DE8-4001-95A2-2E308F159D8E}">
      <dgm:prSet phldrT="[文字]" custT="1"/>
      <dgm:spPr/>
      <dgm:t>
        <a:bodyPr/>
        <a:lstStyle/>
        <a:p>
          <a:r>
            <a:rPr lang="zh-TW" altLang="en-US" sz="1600" b="1">
              <a:latin typeface="Microsoft JhengHei" panose="020B0604030504040204" pitchFamily="34" charset="-120"/>
              <a:ea typeface="Microsoft JhengHei" panose="020B0604030504040204" pitchFamily="34" charset="-120"/>
            </a:rPr>
            <a:t>會員高質化</a:t>
          </a:r>
          <a:endParaRPr lang="en-US" sz="1600" b="1">
            <a:latin typeface="Microsoft JhengHei" panose="020B0604030504040204" pitchFamily="34" charset="-120"/>
            <a:ea typeface="Microsoft JhengHei" panose="020B0604030504040204" pitchFamily="34" charset="-120"/>
          </a:endParaRPr>
        </a:p>
      </dgm:t>
    </dgm:pt>
    <dgm:pt modelId="{CAD9D207-418B-4E47-A4DB-B57F3786AEE9}" type="parTrans" cxnId="{228576FD-E6CA-4629-9E15-A34405B0CE94}">
      <dgm:prSet/>
      <dgm:spPr/>
      <dgm:t>
        <a:bodyPr/>
        <a:lstStyle/>
        <a:p>
          <a:endParaRPr lang="en-US" sz="1600" b="1">
            <a:latin typeface="Microsoft JhengHei" panose="020B0604030504040204" pitchFamily="34" charset="-120"/>
            <a:ea typeface="Microsoft JhengHei" panose="020B0604030504040204" pitchFamily="34" charset="-120"/>
          </a:endParaRPr>
        </a:p>
      </dgm:t>
    </dgm:pt>
    <dgm:pt modelId="{E168D872-72F8-41E4-A257-7AF96A15817A}" type="sibTrans" cxnId="{228576FD-E6CA-4629-9E15-A34405B0CE94}">
      <dgm:prSet/>
      <dgm:spPr/>
      <dgm:t>
        <a:bodyPr/>
        <a:lstStyle/>
        <a:p>
          <a:endParaRPr lang="en-US" sz="1600" b="1">
            <a:latin typeface="Microsoft JhengHei" panose="020B0604030504040204" pitchFamily="34" charset="-120"/>
            <a:ea typeface="Microsoft JhengHei" panose="020B0604030504040204" pitchFamily="34" charset="-120"/>
          </a:endParaRPr>
        </a:p>
      </dgm:t>
    </dgm:pt>
    <dgm:pt modelId="{2253524C-2262-41F3-879B-EC6858806422}">
      <dgm:prSet phldrT="[文字]" custT="1"/>
      <dgm:spPr/>
      <dgm:t>
        <a:bodyPr/>
        <a:lstStyle/>
        <a:p>
          <a:r>
            <a:rPr lang="zh-TW" altLang="en-US" sz="1600" b="1">
              <a:latin typeface="Microsoft JhengHei" panose="020B0604030504040204" pitchFamily="34" charset="-120"/>
              <a:ea typeface="Microsoft JhengHei" panose="020B0604030504040204" pitchFamily="34" charset="-120"/>
            </a:rPr>
            <a:t>行銷精準化</a:t>
          </a:r>
          <a:endParaRPr lang="en-US" sz="1600" b="1">
            <a:latin typeface="Microsoft JhengHei" panose="020B0604030504040204" pitchFamily="34" charset="-120"/>
            <a:ea typeface="Microsoft JhengHei" panose="020B0604030504040204" pitchFamily="34" charset="-120"/>
          </a:endParaRPr>
        </a:p>
      </dgm:t>
    </dgm:pt>
    <dgm:pt modelId="{BDA4D5DD-A1A2-4525-8C47-ED351D33F2E0}" type="parTrans" cxnId="{8CAE296B-369E-46FC-8835-5191FF3E8E06}">
      <dgm:prSet/>
      <dgm:spPr/>
      <dgm:t>
        <a:bodyPr/>
        <a:lstStyle/>
        <a:p>
          <a:endParaRPr lang="en-US" sz="1600" b="1">
            <a:latin typeface="Microsoft JhengHei" panose="020B0604030504040204" pitchFamily="34" charset="-120"/>
            <a:ea typeface="Microsoft JhengHei" panose="020B0604030504040204" pitchFamily="34" charset="-120"/>
          </a:endParaRPr>
        </a:p>
      </dgm:t>
    </dgm:pt>
    <dgm:pt modelId="{068CC22C-7128-4608-9033-22B0B75BAAE8}" type="sibTrans" cxnId="{8CAE296B-369E-46FC-8835-5191FF3E8E06}">
      <dgm:prSet/>
      <dgm:spPr/>
      <dgm:t>
        <a:bodyPr/>
        <a:lstStyle/>
        <a:p>
          <a:endParaRPr lang="en-US" sz="1600" b="1">
            <a:latin typeface="Microsoft JhengHei" panose="020B0604030504040204" pitchFamily="34" charset="-120"/>
            <a:ea typeface="Microsoft JhengHei" panose="020B0604030504040204" pitchFamily="34" charset="-120"/>
          </a:endParaRPr>
        </a:p>
      </dgm:t>
    </dgm:pt>
    <dgm:pt modelId="{8BC82B10-D22A-41E4-A760-05F70D314EDB}" type="pres">
      <dgm:prSet presAssocID="{E48DC105-4304-4387-8798-FCC697D9ADA6}" presName="diagram" presStyleCnt="0">
        <dgm:presLayoutVars>
          <dgm:dir/>
          <dgm:resizeHandles val="exact"/>
        </dgm:presLayoutVars>
      </dgm:prSet>
      <dgm:spPr/>
    </dgm:pt>
    <dgm:pt modelId="{320D3A37-CB0F-4E87-816A-F73E899DD2BB}" type="pres">
      <dgm:prSet presAssocID="{64BA9985-E83A-4843-ADC7-7EB3488BA0F9}" presName="node" presStyleLbl="node1" presStyleIdx="0" presStyleCnt="5">
        <dgm:presLayoutVars>
          <dgm:bulletEnabled val="1"/>
        </dgm:presLayoutVars>
      </dgm:prSet>
      <dgm:spPr/>
    </dgm:pt>
    <dgm:pt modelId="{3A4AC084-EDD0-4184-A42D-8CE713FBE62D}" type="pres">
      <dgm:prSet presAssocID="{6F6DCB6F-9CDA-42FD-A227-9611A1E36700}" presName="sibTrans" presStyleCnt="0"/>
      <dgm:spPr/>
    </dgm:pt>
    <dgm:pt modelId="{469B99CF-CA57-4CD0-81A0-157E2D05F8D3}" type="pres">
      <dgm:prSet presAssocID="{215D999A-A7DD-42B3-BD01-A0F85EAEFAD3}" presName="node" presStyleLbl="node1" presStyleIdx="1" presStyleCnt="5">
        <dgm:presLayoutVars>
          <dgm:bulletEnabled val="1"/>
        </dgm:presLayoutVars>
      </dgm:prSet>
      <dgm:spPr/>
    </dgm:pt>
    <dgm:pt modelId="{F75D8C3A-57D5-433E-B663-B437D1A5E47D}" type="pres">
      <dgm:prSet presAssocID="{1B208C9F-AB1C-414E-822D-25DD78BA1DF8}" presName="sibTrans" presStyleCnt="0"/>
      <dgm:spPr/>
    </dgm:pt>
    <dgm:pt modelId="{A0A73C4D-445A-47EE-A920-314F75815301}" type="pres">
      <dgm:prSet presAssocID="{58F749EC-89B6-4F19-80EB-BC32141648C8}" presName="node" presStyleLbl="node1" presStyleIdx="2" presStyleCnt="5">
        <dgm:presLayoutVars>
          <dgm:bulletEnabled val="1"/>
        </dgm:presLayoutVars>
      </dgm:prSet>
      <dgm:spPr/>
    </dgm:pt>
    <dgm:pt modelId="{46D459C1-5BB9-4A18-B840-80135F29C168}" type="pres">
      <dgm:prSet presAssocID="{81918249-4901-4D72-A6AB-2F3E433B4A7E}" presName="sibTrans" presStyleCnt="0"/>
      <dgm:spPr/>
    </dgm:pt>
    <dgm:pt modelId="{5CE68C4B-47DB-4531-8392-794B980D0C43}" type="pres">
      <dgm:prSet presAssocID="{00B8AE41-9DE8-4001-95A2-2E308F159D8E}" presName="node" presStyleLbl="node1" presStyleIdx="3" presStyleCnt="5">
        <dgm:presLayoutVars>
          <dgm:bulletEnabled val="1"/>
        </dgm:presLayoutVars>
      </dgm:prSet>
      <dgm:spPr/>
    </dgm:pt>
    <dgm:pt modelId="{5264ECC8-04EC-4A5A-AFAC-F7EA1EA2CE05}" type="pres">
      <dgm:prSet presAssocID="{E168D872-72F8-41E4-A257-7AF96A15817A}" presName="sibTrans" presStyleCnt="0"/>
      <dgm:spPr/>
    </dgm:pt>
    <dgm:pt modelId="{47A46AF5-981C-4F31-B44D-1D9049EC27CE}" type="pres">
      <dgm:prSet presAssocID="{2253524C-2262-41F3-879B-EC6858806422}" presName="node" presStyleLbl="node1" presStyleIdx="4" presStyleCnt="5">
        <dgm:presLayoutVars>
          <dgm:bulletEnabled val="1"/>
        </dgm:presLayoutVars>
      </dgm:prSet>
      <dgm:spPr/>
    </dgm:pt>
  </dgm:ptLst>
  <dgm:cxnLst>
    <dgm:cxn modelId="{C9F16001-1C0B-44C2-80E4-049F0D1910EC}" type="presOf" srcId="{58F749EC-89B6-4F19-80EB-BC32141648C8}" destId="{A0A73C4D-445A-47EE-A920-314F75815301}" srcOrd="0" destOrd="0" presId="urn:microsoft.com/office/officeart/2005/8/layout/default"/>
    <dgm:cxn modelId="{395AE760-A4B6-425D-81F8-9EB9D4141390}" type="presOf" srcId="{E48DC105-4304-4387-8798-FCC697D9ADA6}" destId="{8BC82B10-D22A-41E4-A760-05F70D314EDB}" srcOrd="0" destOrd="0" presId="urn:microsoft.com/office/officeart/2005/8/layout/default"/>
    <dgm:cxn modelId="{8CAE296B-369E-46FC-8835-5191FF3E8E06}" srcId="{E48DC105-4304-4387-8798-FCC697D9ADA6}" destId="{2253524C-2262-41F3-879B-EC6858806422}" srcOrd="4" destOrd="0" parTransId="{BDA4D5DD-A1A2-4525-8C47-ED351D33F2E0}" sibTransId="{068CC22C-7128-4608-9033-22B0B75BAAE8}"/>
    <dgm:cxn modelId="{6036396B-D5BE-4523-8755-B8DADC60AA15}" srcId="{E48DC105-4304-4387-8798-FCC697D9ADA6}" destId="{64BA9985-E83A-4843-ADC7-7EB3488BA0F9}" srcOrd="0" destOrd="0" parTransId="{40EAEDC6-1956-4D4F-8E9C-FBC632348CA8}" sibTransId="{6F6DCB6F-9CDA-42FD-A227-9611A1E36700}"/>
    <dgm:cxn modelId="{BEA2598B-1C9E-49AC-98DE-430B753F2B65}" type="presOf" srcId="{00B8AE41-9DE8-4001-95A2-2E308F159D8E}" destId="{5CE68C4B-47DB-4531-8392-794B980D0C43}" srcOrd="0" destOrd="0" presId="urn:microsoft.com/office/officeart/2005/8/layout/default"/>
    <dgm:cxn modelId="{53C7029C-969F-448E-856A-1E31CB3AE994}" srcId="{E48DC105-4304-4387-8798-FCC697D9ADA6}" destId="{215D999A-A7DD-42B3-BD01-A0F85EAEFAD3}" srcOrd="1" destOrd="0" parTransId="{2F77153A-E62C-4D29-B3AE-B4FB8CF8F1F5}" sibTransId="{1B208C9F-AB1C-414E-822D-25DD78BA1DF8}"/>
    <dgm:cxn modelId="{C72BE0A7-357F-4297-A350-D4117290DBB4}" srcId="{E48DC105-4304-4387-8798-FCC697D9ADA6}" destId="{58F749EC-89B6-4F19-80EB-BC32141648C8}" srcOrd="2" destOrd="0" parTransId="{B3BCAF5F-E25E-445C-BA0B-AD21CBAF2FA2}" sibTransId="{81918249-4901-4D72-A6AB-2F3E433B4A7E}"/>
    <dgm:cxn modelId="{E34949AB-E444-4EFA-ACF5-7B3068FEE6CF}" type="presOf" srcId="{2253524C-2262-41F3-879B-EC6858806422}" destId="{47A46AF5-981C-4F31-B44D-1D9049EC27CE}" srcOrd="0" destOrd="0" presId="urn:microsoft.com/office/officeart/2005/8/layout/default"/>
    <dgm:cxn modelId="{97998BB5-F681-4659-A5A0-99F1A87E9A3D}" type="presOf" srcId="{215D999A-A7DD-42B3-BD01-A0F85EAEFAD3}" destId="{469B99CF-CA57-4CD0-81A0-157E2D05F8D3}" srcOrd="0" destOrd="0" presId="urn:microsoft.com/office/officeart/2005/8/layout/default"/>
    <dgm:cxn modelId="{E4C2BCEC-D8E7-46B5-88A3-9ED5F594494C}" type="presOf" srcId="{64BA9985-E83A-4843-ADC7-7EB3488BA0F9}" destId="{320D3A37-CB0F-4E87-816A-F73E899DD2BB}" srcOrd="0" destOrd="0" presId="urn:microsoft.com/office/officeart/2005/8/layout/default"/>
    <dgm:cxn modelId="{228576FD-E6CA-4629-9E15-A34405B0CE94}" srcId="{E48DC105-4304-4387-8798-FCC697D9ADA6}" destId="{00B8AE41-9DE8-4001-95A2-2E308F159D8E}" srcOrd="3" destOrd="0" parTransId="{CAD9D207-418B-4E47-A4DB-B57F3786AEE9}" sibTransId="{E168D872-72F8-41E4-A257-7AF96A15817A}"/>
    <dgm:cxn modelId="{263012D9-508A-48C4-BB82-D565E19098C7}" type="presParOf" srcId="{8BC82B10-D22A-41E4-A760-05F70D314EDB}" destId="{320D3A37-CB0F-4E87-816A-F73E899DD2BB}" srcOrd="0" destOrd="0" presId="urn:microsoft.com/office/officeart/2005/8/layout/default"/>
    <dgm:cxn modelId="{A2F3549B-EF10-4B68-BE91-D369DBB9A765}" type="presParOf" srcId="{8BC82B10-D22A-41E4-A760-05F70D314EDB}" destId="{3A4AC084-EDD0-4184-A42D-8CE713FBE62D}" srcOrd="1" destOrd="0" presId="urn:microsoft.com/office/officeart/2005/8/layout/default"/>
    <dgm:cxn modelId="{E9D5A7D3-879A-435B-BF40-9165F7E096B3}" type="presParOf" srcId="{8BC82B10-D22A-41E4-A760-05F70D314EDB}" destId="{469B99CF-CA57-4CD0-81A0-157E2D05F8D3}" srcOrd="2" destOrd="0" presId="urn:microsoft.com/office/officeart/2005/8/layout/default"/>
    <dgm:cxn modelId="{DEA93DFD-CE76-418A-99AC-6A9BC48E0F95}" type="presParOf" srcId="{8BC82B10-D22A-41E4-A760-05F70D314EDB}" destId="{F75D8C3A-57D5-433E-B663-B437D1A5E47D}" srcOrd="3" destOrd="0" presId="urn:microsoft.com/office/officeart/2005/8/layout/default"/>
    <dgm:cxn modelId="{946AEC2D-8EF1-430C-9E72-459062C3FE63}" type="presParOf" srcId="{8BC82B10-D22A-41E4-A760-05F70D314EDB}" destId="{A0A73C4D-445A-47EE-A920-314F75815301}" srcOrd="4" destOrd="0" presId="urn:microsoft.com/office/officeart/2005/8/layout/default"/>
    <dgm:cxn modelId="{6824F3B7-F7F9-4B4A-A767-551D55DBB9AC}" type="presParOf" srcId="{8BC82B10-D22A-41E4-A760-05F70D314EDB}" destId="{46D459C1-5BB9-4A18-B840-80135F29C168}" srcOrd="5" destOrd="0" presId="urn:microsoft.com/office/officeart/2005/8/layout/default"/>
    <dgm:cxn modelId="{51EED57B-75C5-48E0-A984-96CC2F465DD8}" type="presParOf" srcId="{8BC82B10-D22A-41E4-A760-05F70D314EDB}" destId="{5CE68C4B-47DB-4531-8392-794B980D0C43}" srcOrd="6" destOrd="0" presId="urn:microsoft.com/office/officeart/2005/8/layout/default"/>
    <dgm:cxn modelId="{A31AECBF-DD10-4617-98E7-66CE282748E0}" type="presParOf" srcId="{8BC82B10-D22A-41E4-A760-05F70D314EDB}" destId="{5264ECC8-04EC-4A5A-AFAC-F7EA1EA2CE05}" srcOrd="7" destOrd="0" presId="urn:microsoft.com/office/officeart/2005/8/layout/default"/>
    <dgm:cxn modelId="{CAFC97E2-5811-4977-8297-BFB8C56CABDB}" type="presParOf" srcId="{8BC82B10-D22A-41E4-A760-05F70D314EDB}" destId="{47A46AF5-981C-4F31-B44D-1D9049EC27CE}" srcOrd="8" destOrd="0" presId="urn:microsoft.com/office/officeart/2005/8/layout/defaul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8F07DDE-F9B3-4014-B1D7-6E86A645834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zh-TW" altLang="en-US"/>
        </a:p>
      </dgm:t>
    </dgm:pt>
    <dgm:pt modelId="{2AC97711-5473-4AEA-BC93-29B49D0C39CE}">
      <dgm:prSet phldrT="[文字]" custT="1"/>
      <dgm:spPr/>
      <dgm:t>
        <a:bodyPr/>
        <a:lstStyle/>
        <a:p>
          <a:r>
            <a:rPr lang="zh-TW" altLang="en-US" sz="1100">
              <a:latin typeface="微軟正黑體" panose="020B0604030504040204" pitchFamily="34" charset="-120"/>
              <a:ea typeface="微軟正黑體" panose="020B0604030504040204" pitchFamily="34" charset="-120"/>
            </a:rPr>
            <a:t>確定福利計畫（舊制退休金）</a:t>
          </a:r>
        </a:p>
      </dgm:t>
    </dgm:pt>
    <dgm:pt modelId="{A2E8A1C2-02D7-4BDE-AF0D-44217439442A}" type="parTrans" cxnId="{C7AF88BB-A99B-40AC-8A89-1F18882B6392}">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A1AB8AD4-0450-41C5-9B84-6EA17D17D02A}" type="sibTrans" cxnId="{C7AF88BB-A99B-40AC-8A89-1F18882B6392}">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25FE4750-9381-4460-B5F7-2180FBA626CA}">
      <dgm:prSet phldrT="[文字]" custT="1"/>
      <dgm:spPr/>
      <dgm:t>
        <a:bodyPr/>
        <a:lstStyle/>
        <a:p>
          <a:pPr algn="just"/>
          <a:r>
            <a:rPr lang="zh-TW" altLang="en-US" sz="1100">
              <a:latin typeface="Microsoft JhengHei" panose="020B0604030504040204" pitchFamily="34" charset="-120"/>
              <a:ea typeface="Microsoft JhengHei" panose="020B0604030504040204" pitchFamily="34" charset="-120"/>
            </a:rPr>
            <a:t>松崗國際之退休制度完全依照勞基法之規定，服務年滿十五年以上且年齡達五十五歲以上或服務滿二十五年以上者得自請退休，退休金之給與依勞基法之規定按員工服務年資，每滿一年給予二個基數；超過十五年之服務年資，每滿一年給予一個基數，但最高總數為四十五個基數；松崗國際已成立監督委員會及提撥專戶存儲。</a:t>
          </a:r>
        </a:p>
      </dgm:t>
    </dgm:pt>
    <dgm:pt modelId="{13F219EB-4DD8-4BFD-B48F-FBB49562A85C}" type="parTrans" cxnId="{412880E0-0136-4C94-8E2A-FE16550C4B66}">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0C03420B-CD12-4532-9B34-60217800D5A9}" type="sibTrans" cxnId="{412880E0-0136-4C94-8E2A-FE16550C4B66}">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69894E43-8E63-4579-9C3E-3756E7914DEB}">
      <dgm:prSet phldrT="[文字]" custT="1"/>
      <dgm:spPr/>
      <dgm:t>
        <a:bodyPr/>
        <a:lstStyle/>
        <a:p>
          <a:r>
            <a:rPr lang="zh-TW" altLang="en-US" sz="1100">
              <a:latin typeface="微軟正黑體" panose="020B0604030504040204" pitchFamily="34" charset="-120"/>
              <a:ea typeface="微軟正黑體" panose="020B0604030504040204" pitchFamily="34" charset="-120"/>
            </a:rPr>
            <a:t>確定提撥計畫（新制退休金）</a:t>
          </a:r>
        </a:p>
      </dgm:t>
    </dgm:pt>
    <dgm:pt modelId="{C6E2DD58-34F6-41A7-A9DA-EEB43F4B8F36}" type="parTrans" cxnId="{D7269DFD-4C6F-499D-A300-6BC1643B26F8}">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10D9ECA2-60E5-4D62-9285-A61A4615C4C2}" type="sibTrans" cxnId="{D7269DFD-4C6F-499D-A300-6BC1643B26F8}">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D832EF3F-10D0-45EA-AD8B-C042BD7A90B1}">
      <dgm:prSet phldrT="[文字]" custT="1"/>
      <dgm:spPr/>
      <dgm:t>
        <a:bodyPr/>
        <a:lstStyle/>
        <a:p>
          <a:pPr algn="just"/>
          <a:r>
            <a:rPr lang="zh-TW" altLang="en-US" sz="1100">
              <a:latin typeface="Microsoft JhengHei" panose="020B0604030504040204" pitchFamily="34" charset="-120"/>
              <a:ea typeface="Microsoft JhengHei" panose="020B0604030504040204" pitchFamily="34" charset="-120"/>
            </a:rPr>
            <a:t>松崗國際自</a:t>
          </a:r>
          <a:r>
            <a:rPr lang="en-US" altLang="en-US" sz="1100">
              <a:latin typeface="Microsoft JhengHei" panose="020B0604030504040204" pitchFamily="34" charset="-120"/>
              <a:ea typeface="Microsoft JhengHei" panose="020B0604030504040204" pitchFamily="34" charset="-120"/>
            </a:rPr>
            <a:t>2005</a:t>
          </a:r>
          <a:r>
            <a:rPr lang="zh-TW" altLang="en-US" sz="1100">
              <a:latin typeface="Microsoft JhengHei" panose="020B0604030504040204" pitchFamily="34" charset="-120"/>
              <a:ea typeface="Microsoft JhengHei" panose="020B0604030504040204" pitchFamily="34" charset="-120"/>
            </a:rPr>
            <a:t>年</a:t>
          </a:r>
          <a:r>
            <a:rPr lang="en-US" altLang="en-US" sz="1100">
              <a:latin typeface="Microsoft JhengHei" panose="020B0604030504040204" pitchFamily="34" charset="-120"/>
              <a:ea typeface="Microsoft JhengHei" panose="020B0604030504040204" pitchFamily="34" charset="-120"/>
            </a:rPr>
            <a:t>7</a:t>
          </a:r>
          <a:r>
            <a:rPr lang="zh-TW" altLang="en-US" sz="1100">
              <a:latin typeface="Microsoft JhengHei" panose="020B0604030504040204" pitchFamily="34" charset="-120"/>
              <a:ea typeface="Microsoft JhengHei" panose="020B0604030504040204" pitchFamily="34" charset="-120"/>
            </a:rPr>
            <a:t>月</a:t>
          </a:r>
          <a:r>
            <a:rPr lang="en-US" altLang="en-US" sz="1100">
              <a:latin typeface="Microsoft JhengHei" panose="020B0604030504040204" pitchFamily="34" charset="-120"/>
              <a:ea typeface="Microsoft JhengHei" panose="020B0604030504040204" pitchFamily="34" charset="-120"/>
            </a:rPr>
            <a:t>1</a:t>
          </a:r>
          <a:r>
            <a:rPr lang="zh-TW" altLang="en-US" sz="1100">
              <a:latin typeface="Microsoft JhengHei" panose="020B0604030504040204" pitchFamily="34" charset="-120"/>
              <a:ea typeface="Microsoft JhengHei" panose="020B0604030504040204" pitchFamily="34" charset="-120"/>
            </a:rPr>
            <a:t>日起依勞工退休金條例之規定，按月以不低於每月工資百分之六提撥退休金，儲存於勞工退休金專戶。</a:t>
          </a:r>
        </a:p>
      </dgm:t>
    </dgm:pt>
    <dgm:pt modelId="{F93B337D-A583-4084-8794-43E7A38AB63C}" type="parTrans" cxnId="{A3B58AA4-39DA-4B23-8A67-3CAFA623C978}">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6EB6E464-CD96-463F-86FA-B79C3FE87E9A}" type="sibTrans" cxnId="{A3B58AA4-39DA-4B23-8A67-3CAFA623C978}">
      <dgm:prSet/>
      <dgm:spPr/>
      <dgm:t>
        <a:bodyPr/>
        <a:lstStyle/>
        <a:p>
          <a:endParaRPr lang="zh-TW" altLang="en-US" sz="1100">
            <a:latin typeface="微軟正黑體" panose="020B0604030504040204" pitchFamily="34" charset="-120"/>
            <a:ea typeface="微軟正黑體" panose="020B0604030504040204" pitchFamily="34" charset="-120"/>
          </a:endParaRPr>
        </a:p>
      </dgm:t>
    </dgm:pt>
    <dgm:pt modelId="{2D1EE87B-F754-4C15-8A81-B576DCB15101}" type="pres">
      <dgm:prSet presAssocID="{28F07DDE-F9B3-4014-B1D7-6E86A645834C}" presName="linear" presStyleCnt="0">
        <dgm:presLayoutVars>
          <dgm:dir/>
          <dgm:animLvl val="lvl"/>
          <dgm:resizeHandles val="exact"/>
        </dgm:presLayoutVars>
      </dgm:prSet>
      <dgm:spPr/>
    </dgm:pt>
    <dgm:pt modelId="{48D6AD39-6837-4DC7-977E-F1555D4E0D45}" type="pres">
      <dgm:prSet presAssocID="{2AC97711-5473-4AEA-BC93-29B49D0C39CE}" presName="parentLin" presStyleCnt="0"/>
      <dgm:spPr/>
    </dgm:pt>
    <dgm:pt modelId="{327F0C22-CF8C-47C4-A063-188EFFBC5290}" type="pres">
      <dgm:prSet presAssocID="{2AC97711-5473-4AEA-BC93-29B49D0C39CE}" presName="parentLeftMargin" presStyleLbl="node1" presStyleIdx="0" presStyleCnt="2"/>
      <dgm:spPr/>
    </dgm:pt>
    <dgm:pt modelId="{6ABAF63A-9359-4B6C-B28D-10A77144D9B2}" type="pres">
      <dgm:prSet presAssocID="{2AC97711-5473-4AEA-BC93-29B49D0C39CE}" presName="parentText" presStyleLbl="node1" presStyleIdx="0" presStyleCnt="2">
        <dgm:presLayoutVars>
          <dgm:chMax val="0"/>
          <dgm:bulletEnabled val="1"/>
        </dgm:presLayoutVars>
      </dgm:prSet>
      <dgm:spPr/>
    </dgm:pt>
    <dgm:pt modelId="{A99DEF93-B3A0-4367-AC14-DF9EABFFDA6C}" type="pres">
      <dgm:prSet presAssocID="{2AC97711-5473-4AEA-BC93-29B49D0C39CE}" presName="negativeSpace" presStyleCnt="0"/>
      <dgm:spPr/>
    </dgm:pt>
    <dgm:pt modelId="{81787073-7204-4131-94E2-4DB44F2B81C6}" type="pres">
      <dgm:prSet presAssocID="{2AC97711-5473-4AEA-BC93-29B49D0C39CE}" presName="childText" presStyleLbl="conFgAcc1" presStyleIdx="0" presStyleCnt="2">
        <dgm:presLayoutVars>
          <dgm:bulletEnabled val="1"/>
        </dgm:presLayoutVars>
      </dgm:prSet>
      <dgm:spPr/>
    </dgm:pt>
    <dgm:pt modelId="{EDAFD14E-C0B5-4A44-A7F8-431ECD340BAA}" type="pres">
      <dgm:prSet presAssocID="{A1AB8AD4-0450-41C5-9B84-6EA17D17D02A}" presName="spaceBetweenRectangles" presStyleCnt="0"/>
      <dgm:spPr/>
    </dgm:pt>
    <dgm:pt modelId="{CE7BC247-02CA-4E32-B4E2-722136AAC995}" type="pres">
      <dgm:prSet presAssocID="{69894E43-8E63-4579-9C3E-3756E7914DEB}" presName="parentLin" presStyleCnt="0"/>
      <dgm:spPr/>
    </dgm:pt>
    <dgm:pt modelId="{30133D55-626E-47AC-A1D0-9B9C8F5A5519}" type="pres">
      <dgm:prSet presAssocID="{69894E43-8E63-4579-9C3E-3756E7914DEB}" presName="parentLeftMargin" presStyleLbl="node1" presStyleIdx="0" presStyleCnt="2"/>
      <dgm:spPr/>
    </dgm:pt>
    <dgm:pt modelId="{B794802B-EC3D-4966-91FE-FFE67A72A23B}" type="pres">
      <dgm:prSet presAssocID="{69894E43-8E63-4579-9C3E-3756E7914DEB}" presName="parentText" presStyleLbl="node1" presStyleIdx="1" presStyleCnt="2">
        <dgm:presLayoutVars>
          <dgm:chMax val="0"/>
          <dgm:bulletEnabled val="1"/>
        </dgm:presLayoutVars>
      </dgm:prSet>
      <dgm:spPr/>
    </dgm:pt>
    <dgm:pt modelId="{36AB7A42-1BDD-4334-907D-B4E26427250F}" type="pres">
      <dgm:prSet presAssocID="{69894E43-8E63-4579-9C3E-3756E7914DEB}" presName="negativeSpace" presStyleCnt="0"/>
      <dgm:spPr/>
    </dgm:pt>
    <dgm:pt modelId="{DD41D0FE-DAA6-4523-95C8-7F3F6BB169DD}" type="pres">
      <dgm:prSet presAssocID="{69894E43-8E63-4579-9C3E-3756E7914DEB}" presName="childText" presStyleLbl="conFgAcc1" presStyleIdx="1" presStyleCnt="2">
        <dgm:presLayoutVars>
          <dgm:bulletEnabled val="1"/>
        </dgm:presLayoutVars>
      </dgm:prSet>
      <dgm:spPr/>
    </dgm:pt>
  </dgm:ptLst>
  <dgm:cxnLst>
    <dgm:cxn modelId="{D12C7A0C-02F3-4102-9C6F-66799F446758}" type="presOf" srcId="{69894E43-8E63-4579-9C3E-3756E7914DEB}" destId="{30133D55-626E-47AC-A1D0-9B9C8F5A5519}" srcOrd="0" destOrd="0" presId="urn:microsoft.com/office/officeart/2005/8/layout/list1"/>
    <dgm:cxn modelId="{23551228-B9CA-499A-93FD-B26D55604CF2}" type="presOf" srcId="{69894E43-8E63-4579-9C3E-3756E7914DEB}" destId="{B794802B-EC3D-4966-91FE-FFE67A72A23B}" srcOrd="1" destOrd="0" presId="urn:microsoft.com/office/officeart/2005/8/layout/list1"/>
    <dgm:cxn modelId="{932EB230-3119-4159-AA06-45F84BD1B959}" type="presOf" srcId="{28F07DDE-F9B3-4014-B1D7-6E86A645834C}" destId="{2D1EE87B-F754-4C15-8A81-B576DCB15101}" srcOrd="0" destOrd="0" presId="urn:microsoft.com/office/officeart/2005/8/layout/list1"/>
    <dgm:cxn modelId="{36572C47-C37E-4F17-9E85-443E9B508FB9}" type="presOf" srcId="{D832EF3F-10D0-45EA-AD8B-C042BD7A90B1}" destId="{DD41D0FE-DAA6-4523-95C8-7F3F6BB169DD}" srcOrd="0" destOrd="0" presId="urn:microsoft.com/office/officeart/2005/8/layout/list1"/>
    <dgm:cxn modelId="{261DFD4F-0965-42BB-A8B2-7E947C5B355D}" type="presOf" srcId="{2AC97711-5473-4AEA-BC93-29B49D0C39CE}" destId="{327F0C22-CF8C-47C4-A063-188EFFBC5290}" srcOrd="0" destOrd="0" presId="urn:microsoft.com/office/officeart/2005/8/layout/list1"/>
    <dgm:cxn modelId="{B17EA187-66A9-4FC7-98D3-71A394EF42E6}" type="presOf" srcId="{2AC97711-5473-4AEA-BC93-29B49D0C39CE}" destId="{6ABAF63A-9359-4B6C-B28D-10A77144D9B2}" srcOrd="1" destOrd="0" presId="urn:microsoft.com/office/officeart/2005/8/layout/list1"/>
    <dgm:cxn modelId="{A3B58AA4-39DA-4B23-8A67-3CAFA623C978}" srcId="{69894E43-8E63-4579-9C3E-3756E7914DEB}" destId="{D832EF3F-10D0-45EA-AD8B-C042BD7A90B1}" srcOrd="0" destOrd="0" parTransId="{F93B337D-A583-4084-8794-43E7A38AB63C}" sibTransId="{6EB6E464-CD96-463F-86FA-B79C3FE87E9A}"/>
    <dgm:cxn modelId="{C7AF88BB-A99B-40AC-8A89-1F18882B6392}" srcId="{28F07DDE-F9B3-4014-B1D7-6E86A645834C}" destId="{2AC97711-5473-4AEA-BC93-29B49D0C39CE}" srcOrd="0" destOrd="0" parTransId="{A2E8A1C2-02D7-4BDE-AF0D-44217439442A}" sibTransId="{A1AB8AD4-0450-41C5-9B84-6EA17D17D02A}"/>
    <dgm:cxn modelId="{D8E709CF-F129-41B5-9FC7-B721A74CE1D7}" type="presOf" srcId="{25FE4750-9381-4460-B5F7-2180FBA626CA}" destId="{81787073-7204-4131-94E2-4DB44F2B81C6}" srcOrd="0" destOrd="0" presId="urn:microsoft.com/office/officeart/2005/8/layout/list1"/>
    <dgm:cxn modelId="{412880E0-0136-4C94-8E2A-FE16550C4B66}" srcId="{2AC97711-5473-4AEA-BC93-29B49D0C39CE}" destId="{25FE4750-9381-4460-B5F7-2180FBA626CA}" srcOrd="0" destOrd="0" parTransId="{13F219EB-4DD8-4BFD-B48F-FBB49562A85C}" sibTransId="{0C03420B-CD12-4532-9B34-60217800D5A9}"/>
    <dgm:cxn modelId="{D7269DFD-4C6F-499D-A300-6BC1643B26F8}" srcId="{28F07DDE-F9B3-4014-B1D7-6E86A645834C}" destId="{69894E43-8E63-4579-9C3E-3756E7914DEB}" srcOrd="1" destOrd="0" parTransId="{C6E2DD58-34F6-41A7-A9DA-EEB43F4B8F36}" sibTransId="{10D9ECA2-60E5-4D62-9285-A61A4615C4C2}"/>
    <dgm:cxn modelId="{A87509A1-FFB8-4576-96EA-3B69C51144D4}" type="presParOf" srcId="{2D1EE87B-F754-4C15-8A81-B576DCB15101}" destId="{48D6AD39-6837-4DC7-977E-F1555D4E0D45}" srcOrd="0" destOrd="0" presId="urn:microsoft.com/office/officeart/2005/8/layout/list1"/>
    <dgm:cxn modelId="{A841506D-E353-456A-8C39-6EE02EED46E2}" type="presParOf" srcId="{48D6AD39-6837-4DC7-977E-F1555D4E0D45}" destId="{327F0C22-CF8C-47C4-A063-188EFFBC5290}" srcOrd="0" destOrd="0" presId="urn:microsoft.com/office/officeart/2005/8/layout/list1"/>
    <dgm:cxn modelId="{FCFECD4D-4BB4-4809-A80C-EA3DADFCE83A}" type="presParOf" srcId="{48D6AD39-6837-4DC7-977E-F1555D4E0D45}" destId="{6ABAF63A-9359-4B6C-B28D-10A77144D9B2}" srcOrd="1" destOrd="0" presId="urn:microsoft.com/office/officeart/2005/8/layout/list1"/>
    <dgm:cxn modelId="{8BF43C6F-1688-4BCF-98B9-260048D51416}" type="presParOf" srcId="{2D1EE87B-F754-4C15-8A81-B576DCB15101}" destId="{A99DEF93-B3A0-4367-AC14-DF9EABFFDA6C}" srcOrd="1" destOrd="0" presId="urn:microsoft.com/office/officeart/2005/8/layout/list1"/>
    <dgm:cxn modelId="{5F4D52F3-30C6-447D-8600-FDE54E88CAFD}" type="presParOf" srcId="{2D1EE87B-F754-4C15-8A81-B576DCB15101}" destId="{81787073-7204-4131-94E2-4DB44F2B81C6}" srcOrd="2" destOrd="0" presId="urn:microsoft.com/office/officeart/2005/8/layout/list1"/>
    <dgm:cxn modelId="{C93CE559-CDD7-4132-A94A-A4C8E223B621}" type="presParOf" srcId="{2D1EE87B-F754-4C15-8A81-B576DCB15101}" destId="{EDAFD14E-C0B5-4A44-A7F8-431ECD340BAA}" srcOrd="3" destOrd="0" presId="urn:microsoft.com/office/officeart/2005/8/layout/list1"/>
    <dgm:cxn modelId="{5B5F6D66-5E3A-4968-8D65-69F5C66F8316}" type="presParOf" srcId="{2D1EE87B-F754-4C15-8A81-B576DCB15101}" destId="{CE7BC247-02CA-4E32-B4E2-722136AAC995}" srcOrd="4" destOrd="0" presId="urn:microsoft.com/office/officeart/2005/8/layout/list1"/>
    <dgm:cxn modelId="{762434A7-9F32-4DD5-8604-861AED5464EB}" type="presParOf" srcId="{CE7BC247-02CA-4E32-B4E2-722136AAC995}" destId="{30133D55-626E-47AC-A1D0-9B9C8F5A5519}" srcOrd="0" destOrd="0" presId="urn:microsoft.com/office/officeart/2005/8/layout/list1"/>
    <dgm:cxn modelId="{F805C962-9FF2-4589-ABDC-ADDF6BAA0057}" type="presParOf" srcId="{CE7BC247-02CA-4E32-B4E2-722136AAC995}" destId="{B794802B-EC3D-4966-91FE-FFE67A72A23B}" srcOrd="1" destOrd="0" presId="urn:microsoft.com/office/officeart/2005/8/layout/list1"/>
    <dgm:cxn modelId="{58B3376D-1639-419C-95C5-9A9AA8E54C6A}" type="presParOf" srcId="{2D1EE87B-F754-4C15-8A81-B576DCB15101}" destId="{36AB7A42-1BDD-4334-907D-B4E26427250F}" srcOrd="5" destOrd="0" presId="urn:microsoft.com/office/officeart/2005/8/layout/list1"/>
    <dgm:cxn modelId="{FC638A24-E735-452D-A3EE-462C296C797C}" type="presParOf" srcId="{2D1EE87B-F754-4C15-8A81-B576DCB15101}" destId="{DD41D0FE-DAA6-4523-95C8-7F3F6BB169DD}" srcOrd="6" destOrd="0" presId="urn:microsoft.com/office/officeart/2005/8/layout/lis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D49CF4-EC70-4273-9367-F60F2FDEE86D}">
      <dsp:nvSpPr>
        <dsp:cNvPr id="0" name=""/>
        <dsp:cNvSpPr/>
      </dsp:nvSpPr>
      <dsp:spPr>
        <a:xfrm>
          <a:off x="395573" y="0"/>
          <a:ext cx="4483163" cy="13398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4CAA05F-8189-4172-99DF-D5CA3657E604}">
      <dsp:nvSpPr>
        <dsp:cNvPr id="0" name=""/>
        <dsp:cNvSpPr/>
      </dsp:nvSpPr>
      <dsp:spPr>
        <a:xfrm>
          <a:off x="0" y="401955"/>
          <a:ext cx="1582293" cy="535940"/>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TW" altLang="en-US" sz="1000" kern="1200">
              <a:latin typeface="微軟正黑體" panose="020B0604030504040204" pitchFamily="34" charset="-120"/>
              <a:ea typeface="微軟正黑體" panose="020B0604030504040204" pitchFamily="34" charset="-120"/>
              <a:cs typeface="+mn-cs"/>
            </a:rPr>
            <a:t>透過例行業務往來</a:t>
          </a:r>
          <a:endParaRPr lang="en-US" altLang="zh-TW" sz="1000" kern="1200">
            <a:latin typeface="微軟正黑體" panose="020B0604030504040204" pitchFamily="34" charset="-120"/>
            <a:ea typeface="微軟正黑體" panose="020B0604030504040204" pitchFamily="34" charset="-120"/>
            <a:cs typeface="+mn-cs"/>
          </a:endParaRPr>
        </a:p>
        <a:p>
          <a:pPr marL="0" lvl="0" indent="0" algn="ctr" defTabSz="444500">
            <a:lnSpc>
              <a:spcPct val="90000"/>
            </a:lnSpc>
            <a:spcBef>
              <a:spcPct val="0"/>
            </a:spcBef>
            <a:spcAft>
              <a:spcPct val="35000"/>
            </a:spcAft>
            <a:buNone/>
          </a:pPr>
          <a:r>
            <a:rPr lang="zh-TW" altLang="en-US" sz="1000" kern="1200">
              <a:latin typeface="微軟正黑體" panose="020B0604030504040204" pitchFamily="34" charset="-120"/>
              <a:ea typeface="微軟正黑體" panose="020B0604030504040204" pitchFamily="34" charset="-120"/>
              <a:cs typeface="+mn-cs"/>
            </a:rPr>
            <a:t>接觸各利害關係人</a:t>
          </a:r>
        </a:p>
      </dsp:txBody>
      <dsp:txXfrm>
        <a:off x="26162" y="428117"/>
        <a:ext cx="1529969" cy="483616"/>
      </dsp:txXfrm>
    </dsp:sp>
    <dsp:sp modelId="{4EC9CD0A-0671-4547-B824-ED8D36CAC8D7}">
      <dsp:nvSpPr>
        <dsp:cNvPr id="0" name=""/>
        <dsp:cNvSpPr/>
      </dsp:nvSpPr>
      <dsp:spPr>
        <a:xfrm>
          <a:off x="1846008" y="401955"/>
          <a:ext cx="1582293" cy="535940"/>
        </a:xfrm>
        <a:prstGeom prst="roundRect">
          <a:avLst/>
        </a:prstGeom>
        <a:solidFill>
          <a:schemeClr val="accent1">
            <a:shade val="80000"/>
            <a:hueOff val="174641"/>
            <a:satOff val="-3128"/>
            <a:lumOff val="1329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TW" altLang="en-US" sz="1000" kern="1200">
              <a:latin typeface="微軟正黑體" panose="020B0604030504040204" pitchFamily="34" charset="-120"/>
              <a:ea typeface="微軟正黑體" panose="020B0604030504040204" pitchFamily="34" charset="-120"/>
              <a:cs typeface="+mn-cs"/>
            </a:rPr>
            <a:t>透過內部會議討論</a:t>
          </a:r>
          <a:endParaRPr lang="en-US" altLang="zh-TW" sz="1000" kern="1200">
            <a:latin typeface="微軟正黑體" panose="020B0604030504040204" pitchFamily="34" charset="-120"/>
            <a:ea typeface="微軟正黑體" panose="020B0604030504040204" pitchFamily="34" charset="-120"/>
            <a:cs typeface="+mn-cs"/>
          </a:endParaRPr>
        </a:p>
        <a:p>
          <a:pPr marL="0" lvl="0" indent="0" algn="ctr" defTabSz="444500">
            <a:lnSpc>
              <a:spcPct val="90000"/>
            </a:lnSpc>
            <a:spcBef>
              <a:spcPct val="0"/>
            </a:spcBef>
            <a:spcAft>
              <a:spcPct val="35000"/>
            </a:spcAft>
            <a:buNone/>
          </a:pPr>
          <a:r>
            <a:rPr lang="zh-TW" altLang="en-US" sz="1000" kern="1200">
              <a:latin typeface="微軟正黑體" panose="020B0604030504040204" pitchFamily="34" charset="-120"/>
              <a:ea typeface="微軟正黑體" panose="020B0604030504040204" pitchFamily="34" charset="-120"/>
              <a:cs typeface="+mn-cs"/>
            </a:rPr>
            <a:t>以及參考同業情形</a:t>
          </a:r>
        </a:p>
      </dsp:txBody>
      <dsp:txXfrm>
        <a:off x="1872170" y="428117"/>
        <a:ext cx="1529969" cy="483616"/>
      </dsp:txXfrm>
    </dsp:sp>
    <dsp:sp modelId="{A33FF881-E24F-4885-A579-A8CC24541310}">
      <dsp:nvSpPr>
        <dsp:cNvPr id="0" name=""/>
        <dsp:cNvSpPr/>
      </dsp:nvSpPr>
      <dsp:spPr>
        <a:xfrm>
          <a:off x="3692017" y="401955"/>
          <a:ext cx="1582293" cy="535940"/>
        </a:xfrm>
        <a:prstGeom prst="roundRect">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TW" altLang="en-US" sz="1000" kern="1200">
              <a:latin typeface="微軟正黑體" panose="020B0604030504040204" pitchFamily="34" charset="-120"/>
              <a:ea typeface="微軟正黑體" panose="020B0604030504040204" pitchFamily="34" charset="-120"/>
              <a:cs typeface="+mn-cs"/>
            </a:rPr>
            <a:t>鑑別出</a:t>
          </a:r>
          <a:r>
            <a:rPr lang="en-US" altLang="zh-TW" sz="1000" kern="1200">
              <a:latin typeface="微軟正黑體" panose="020B0604030504040204" pitchFamily="34" charset="-120"/>
              <a:ea typeface="微軟正黑體" panose="020B0604030504040204" pitchFamily="34" charset="-120"/>
              <a:cs typeface="+mn-cs"/>
            </a:rPr>
            <a:t>4</a:t>
          </a:r>
          <a:r>
            <a:rPr lang="zh-TW" altLang="en-US" sz="1000" kern="1200">
              <a:latin typeface="微軟正黑體" panose="020B0604030504040204" pitchFamily="34" charset="-120"/>
              <a:ea typeface="微軟正黑體" panose="020B0604030504040204" pitchFamily="34" charset="-120"/>
              <a:cs typeface="+mn-cs"/>
            </a:rPr>
            <a:t>類</a:t>
          </a:r>
          <a:endParaRPr lang="en-US" altLang="zh-TW" sz="1000" kern="1200">
            <a:latin typeface="微軟正黑體" panose="020B0604030504040204" pitchFamily="34" charset="-120"/>
            <a:ea typeface="微軟正黑體" panose="020B0604030504040204" pitchFamily="34" charset="-120"/>
            <a:cs typeface="+mn-cs"/>
          </a:endParaRPr>
        </a:p>
        <a:p>
          <a:pPr marL="0" lvl="0" indent="0" algn="ctr" defTabSz="444500">
            <a:lnSpc>
              <a:spcPct val="90000"/>
            </a:lnSpc>
            <a:spcBef>
              <a:spcPct val="0"/>
            </a:spcBef>
            <a:spcAft>
              <a:spcPct val="35000"/>
            </a:spcAft>
            <a:buNone/>
          </a:pPr>
          <a:r>
            <a:rPr lang="zh-TW" altLang="en-US" sz="1000" kern="1200">
              <a:latin typeface="微軟正黑體" panose="020B0604030504040204" pitchFamily="34" charset="-120"/>
              <a:ea typeface="微軟正黑體" panose="020B0604030504040204" pitchFamily="34" charset="-120"/>
              <a:cs typeface="+mn-cs"/>
            </a:rPr>
            <a:t>主要利害關係人</a:t>
          </a:r>
        </a:p>
      </dsp:txBody>
      <dsp:txXfrm>
        <a:off x="3718179" y="428117"/>
        <a:ext cx="1529969" cy="4836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5F870E-CC92-400B-B6B8-539AEC09B9BB}">
      <dsp:nvSpPr>
        <dsp:cNvPr id="0" name=""/>
        <dsp:cNvSpPr/>
      </dsp:nvSpPr>
      <dsp:spPr>
        <a:xfrm>
          <a:off x="765" y="7611"/>
          <a:ext cx="2530592" cy="1510631"/>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150000"/>
            </a:lnSpc>
            <a:spcBef>
              <a:spcPct val="0"/>
            </a:spcBef>
            <a:spcAft>
              <a:spcPts val="0"/>
            </a:spcAft>
            <a:buNone/>
          </a:pPr>
          <a:r>
            <a:rPr lang="zh-TW" altLang="en-US" sz="1200" b="1" kern="1200">
              <a:solidFill>
                <a:schemeClr val="tx1"/>
              </a:solidFill>
              <a:latin typeface="Microsoft JhengHei" panose="020B0604030504040204" pitchFamily="34" charset="-120"/>
              <a:ea typeface="Microsoft JhengHei" panose="020B0604030504040204" pitchFamily="34" charset="-120"/>
              <a:cs typeface="+mn-cs"/>
            </a:rPr>
            <a:t>了解組織脈絡</a:t>
          </a:r>
          <a:endParaRPr lang="en-US" altLang="zh-TW" sz="1200" b="1" kern="1200">
            <a:solidFill>
              <a:schemeClr val="tx1"/>
            </a:solidFill>
            <a:latin typeface="Microsoft JhengHei" panose="020B0604030504040204" pitchFamily="34" charset="-120"/>
            <a:ea typeface="Microsoft JhengHei" panose="020B0604030504040204" pitchFamily="34" charset="-120"/>
            <a:cs typeface="+mn-cs"/>
          </a:endParaRPr>
        </a:p>
        <a:p>
          <a:pPr marL="0" lvl="1" indent="-57150" algn="just" defTabSz="466725">
            <a:lnSpc>
              <a:spcPct val="90000"/>
            </a:lnSpc>
            <a:spcBef>
              <a:spcPct val="0"/>
            </a:spcBef>
            <a:spcAft>
              <a:spcPct val="15000"/>
            </a:spcAft>
            <a:buNone/>
          </a:pPr>
          <a:r>
            <a:rPr lang="zh-TW" altLang="en-US" sz="1050" b="1" kern="1200">
              <a:latin typeface="Microsoft JhengHei" panose="020B0604030504040204" pitchFamily="34" charset="-120"/>
              <a:ea typeface="Microsoft JhengHei" panose="020B0604030504040204" pitchFamily="34" charset="-120"/>
              <a:cs typeface="+mn-cs"/>
            </a:rPr>
            <a:t> 參考永續相關行業準則，並審視組織營運活動、商業關係及鑑別利害關係人過程，了解組織整體概況及相關衝擊，並鑑別出永續利害關係人</a:t>
          </a:r>
          <a:endParaRPr lang="en-US" sz="1050" kern="1200"/>
        </a:p>
      </dsp:txBody>
      <dsp:txXfrm>
        <a:off x="45010" y="51856"/>
        <a:ext cx="2442102" cy="1422141"/>
      </dsp:txXfrm>
    </dsp:sp>
    <dsp:sp modelId="{5B02CF4A-76AF-425A-96AD-A02E15DDB23E}">
      <dsp:nvSpPr>
        <dsp:cNvPr id="0" name=""/>
        <dsp:cNvSpPr/>
      </dsp:nvSpPr>
      <dsp:spPr>
        <a:xfrm>
          <a:off x="2729058" y="484348"/>
          <a:ext cx="476279" cy="557156"/>
        </a:xfrm>
        <a:prstGeom prst="rightArrow">
          <a:avLst>
            <a:gd name="adj1" fmla="val 60000"/>
            <a:gd name="adj2" fmla="val 5000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solidFill>
              <a:sysClr val="window" lastClr="FFFFFF"/>
            </a:solidFill>
            <a:latin typeface="標楷體" panose="03000509000000000000" pitchFamily="65" charset="-120"/>
            <a:ea typeface="標楷體" panose="03000509000000000000" pitchFamily="65" charset="-120"/>
            <a:cs typeface="+mn-cs"/>
          </a:endParaRPr>
        </a:p>
      </dsp:txBody>
      <dsp:txXfrm>
        <a:off x="2729058" y="595779"/>
        <a:ext cx="333395" cy="334294"/>
      </dsp:txXfrm>
    </dsp:sp>
    <dsp:sp modelId="{DF1269E3-06A9-4C4E-B714-8ADFFD59C69B}">
      <dsp:nvSpPr>
        <dsp:cNvPr id="0" name=""/>
        <dsp:cNvSpPr/>
      </dsp:nvSpPr>
      <dsp:spPr>
        <a:xfrm>
          <a:off x="3429997" y="16925"/>
          <a:ext cx="2475572" cy="1492002"/>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ts val="0"/>
            </a:spcAft>
            <a:buNone/>
          </a:pPr>
          <a:r>
            <a:rPr lang="zh-TW" altLang="zh-TW" sz="1200" b="1" kern="1200">
              <a:solidFill>
                <a:schemeClr val="tx1"/>
              </a:solidFill>
              <a:latin typeface="Microsoft JhengHei" panose="020B0604030504040204" pitchFamily="34" charset="-120"/>
              <a:ea typeface="Microsoft JhengHei" panose="020B0604030504040204" pitchFamily="34" charset="-120"/>
              <a:cs typeface="+mn-cs"/>
            </a:rPr>
            <a:t>鑑別實際及潛在衝擊</a:t>
          </a:r>
          <a:endParaRPr lang="en-US" altLang="zh-TW" sz="1200" b="1" kern="1200">
            <a:solidFill>
              <a:schemeClr val="tx1"/>
            </a:solidFill>
            <a:latin typeface="Microsoft JhengHei" panose="020B0604030504040204" pitchFamily="34" charset="-120"/>
            <a:ea typeface="Microsoft JhengHei" panose="020B0604030504040204" pitchFamily="34" charset="-120"/>
            <a:cs typeface="+mn-cs"/>
          </a:endParaRPr>
        </a:p>
        <a:p>
          <a:pPr marL="0" lvl="0" indent="0" algn="ctr" defTabSz="533400">
            <a:lnSpc>
              <a:spcPct val="90000"/>
            </a:lnSpc>
            <a:spcBef>
              <a:spcPct val="0"/>
            </a:spcBef>
            <a:spcAft>
              <a:spcPct val="35000"/>
            </a:spcAft>
            <a:buNone/>
          </a:pPr>
          <a:r>
            <a:rPr lang="zh-TW" altLang="en-US" sz="1000" b="1" kern="1200">
              <a:latin typeface="Microsoft JhengHei" panose="020B0604030504040204" pitchFamily="34" charset="-120"/>
              <a:ea typeface="Microsoft JhengHei" panose="020B0604030504040204" pitchFamily="34" charset="-120"/>
              <a:cs typeface="+mn-cs"/>
            </a:rPr>
            <a:t>根據組織整體概況及商業關係鑑别出對經濟、環境和人群的實際和潛在衝擊包含正負面、短長期、蓄意或可不可逆，選出永續相關之</a:t>
          </a:r>
          <a:r>
            <a:rPr lang="en-US" altLang="zh-TW" sz="1000" b="1" kern="1200">
              <a:latin typeface="Microsoft JhengHei" panose="020B0604030504040204" pitchFamily="34" charset="-120"/>
              <a:ea typeface="Microsoft JhengHei" panose="020B0604030504040204" pitchFamily="34" charset="-120"/>
              <a:cs typeface="+mn-cs"/>
            </a:rPr>
            <a:t>17</a:t>
          </a:r>
          <a:r>
            <a:rPr lang="zh-TW" altLang="en-US" sz="1000" b="1" kern="1200">
              <a:latin typeface="Microsoft JhengHei" panose="020B0604030504040204" pitchFamily="34" charset="-120"/>
              <a:ea typeface="Microsoft JhengHei" panose="020B0604030504040204" pitchFamily="34" charset="-120"/>
              <a:cs typeface="+mn-cs"/>
            </a:rPr>
            <a:t>項關注議題</a:t>
          </a:r>
          <a:endParaRPr lang="zh-TW" altLang="en-US" sz="1000" kern="1200">
            <a:solidFill>
              <a:schemeClr val="tx1"/>
            </a:solidFill>
            <a:latin typeface="Microsoft JhengHei" panose="020B0604030504040204" pitchFamily="34" charset="-120"/>
            <a:ea typeface="Microsoft JhengHei" panose="020B0604030504040204" pitchFamily="34" charset="-120"/>
            <a:cs typeface="+mn-cs"/>
          </a:endParaRPr>
        </a:p>
      </dsp:txBody>
      <dsp:txXfrm>
        <a:off x="3473696" y="60624"/>
        <a:ext cx="2388174" cy="1404604"/>
      </dsp:txXfrm>
    </dsp:sp>
    <dsp:sp modelId="{B1933D1D-7E36-47F2-99F1-67BD1D30FAF1}">
      <dsp:nvSpPr>
        <dsp:cNvPr id="0" name=""/>
        <dsp:cNvSpPr/>
      </dsp:nvSpPr>
      <dsp:spPr>
        <a:xfrm rot="5426109">
          <a:off x="4418158" y="1670707"/>
          <a:ext cx="481229" cy="557156"/>
        </a:xfrm>
        <a:prstGeom prst="rightArrow">
          <a:avLst>
            <a:gd name="adj1" fmla="val 60000"/>
            <a:gd name="adj2" fmla="val 50000"/>
          </a:avLst>
        </a:prstGeom>
        <a:solidFill>
          <a:schemeClr val="accent6">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endParaRPr lang="zh-TW" altLang="en-US" sz="2400" kern="1200"/>
        </a:p>
      </dsp:txBody>
      <dsp:txXfrm rot="-5400000">
        <a:off x="4492174" y="1708673"/>
        <a:ext cx="334294" cy="336860"/>
      </dsp:txXfrm>
    </dsp:sp>
    <dsp:sp modelId="{31973270-47DA-4965-AF50-0908233B8C64}">
      <dsp:nvSpPr>
        <dsp:cNvPr id="0" name=""/>
        <dsp:cNvSpPr/>
      </dsp:nvSpPr>
      <dsp:spPr>
        <a:xfrm>
          <a:off x="3394636" y="2416882"/>
          <a:ext cx="2510934" cy="1347959"/>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ts val="0"/>
            </a:spcAft>
            <a:buNone/>
          </a:pPr>
          <a:r>
            <a:rPr lang="zh-TW" altLang="zh-TW" sz="1200" b="1" kern="1200">
              <a:solidFill>
                <a:schemeClr val="tx1"/>
              </a:solidFill>
              <a:latin typeface="Microsoft JhengHei" panose="020B0604030504040204" pitchFamily="34" charset="-120"/>
              <a:ea typeface="Microsoft JhengHei" panose="020B0604030504040204" pitchFamily="34" charset="-120"/>
              <a:cs typeface="+mn-cs"/>
            </a:rPr>
            <a:t>評估衝擊的顯著程度</a:t>
          </a:r>
          <a:endParaRPr lang="en-US" altLang="zh-TW" sz="1200" b="1" kern="1200">
            <a:solidFill>
              <a:schemeClr val="tx1"/>
            </a:solidFill>
            <a:latin typeface="Microsoft JhengHei" panose="020B0604030504040204" pitchFamily="34" charset="-120"/>
            <a:ea typeface="Microsoft JhengHei" panose="020B0604030504040204" pitchFamily="34" charset="-120"/>
            <a:cs typeface="+mn-cs"/>
          </a:endParaRPr>
        </a:p>
        <a:p>
          <a:pPr marL="0" lvl="0" indent="0" algn="l" defTabSz="533400">
            <a:lnSpc>
              <a:spcPct val="90000"/>
            </a:lnSpc>
            <a:spcBef>
              <a:spcPct val="0"/>
            </a:spcBef>
            <a:spcAft>
              <a:spcPts val="0"/>
            </a:spcAft>
            <a:buNone/>
          </a:pPr>
          <a:r>
            <a:rPr lang="zh-TW" altLang="en-US" sz="1000" b="1" kern="1200">
              <a:latin typeface="Microsoft JhengHei" panose="020B0604030504040204" pitchFamily="34" charset="-120"/>
              <a:ea typeface="Microsoft JhengHei" panose="020B0604030504040204" pitchFamily="34" charset="-120"/>
              <a:cs typeface="+mn-cs"/>
            </a:rPr>
            <a:t>透過內外部利害關係人問卷投票得出「利害關係人衝擊度」及「</a:t>
          </a:r>
          <a:r>
            <a:rPr lang="zh-TW" sz="1000" b="1" kern="1200">
              <a:latin typeface="Microsoft JhengHei" panose="020B0604030504040204" pitchFamily="34" charset="-120"/>
              <a:ea typeface="Microsoft JhengHei" panose="020B0604030504040204" pitchFamily="34" charset="-120"/>
            </a:rPr>
            <a:t>經濟、環境、社會衝擊度</a:t>
          </a:r>
          <a:r>
            <a:rPr lang="zh-TW" altLang="en-US" sz="1000" b="1" kern="1200">
              <a:latin typeface="Microsoft JhengHei" panose="020B0604030504040204" pitchFamily="34" charset="-120"/>
              <a:ea typeface="Microsoft JhengHei" panose="020B0604030504040204" pitchFamily="34" charset="-120"/>
              <a:cs typeface="+mn-cs"/>
            </a:rPr>
            <a:t>」分數進行重大性分析</a:t>
          </a:r>
          <a:endParaRPr lang="en-US" altLang="zh-TW" sz="1000" b="1" kern="1200">
            <a:solidFill>
              <a:schemeClr val="tx1"/>
            </a:solidFill>
            <a:latin typeface="Microsoft JhengHei" panose="020B0604030504040204" pitchFamily="34" charset="-120"/>
            <a:ea typeface="Microsoft JhengHei" panose="020B0604030504040204" pitchFamily="34" charset="-120"/>
            <a:cs typeface="+mn-cs"/>
          </a:endParaRPr>
        </a:p>
      </dsp:txBody>
      <dsp:txXfrm>
        <a:off x="3434116" y="2456362"/>
        <a:ext cx="2431974" cy="1268999"/>
      </dsp:txXfrm>
    </dsp:sp>
    <dsp:sp modelId="{0679BC4C-7BEF-42DF-8484-93A5843101A2}">
      <dsp:nvSpPr>
        <dsp:cNvPr id="0" name=""/>
        <dsp:cNvSpPr/>
      </dsp:nvSpPr>
      <dsp:spPr>
        <a:xfrm rot="10800000">
          <a:off x="2720656" y="2812283"/>
          <a:ext cx="476279" cy="557156"/>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zh-TW" altLang="en-US" sz="1100" kern="1200">
            <a:solidFill>
              <a:sysClr val="window" lastClr="FFFFFF"/>
            </a:solidFill>
            <a:latin typeface="標楷體" panose="03000509000000000000" pitchFamily="65" charset="-120"/>
            <a:ea typeface="標楷體" panose="03000509000000000000" pitchFamily="65" charset="-120"/>
            <a:cs typeface="+mn-cs"/>
          </a:endParaRPr>
        </a:p>
      </dsp:txBody>
      <dsp:txXfrm rot="10800000">
        <a:off x="2863540" y="2923714"/>
        <a:ext cx="333395" cy="334294"/>
      </dsp:txXfrm>
    </dsp:sp>
    <dsp:sp modelId="{9AD11B7F-1492-49AA-A538-67EBEE649063}">
      <dsp:nvSpPr>
        <dsp:cNvPr id="0" name=""/>
        <dsp:cNvSpPr/>
      </dsp:nvSpPr>
      <dsp:spPr>
        <a:xfrm>
          <a:off x="48078" y="2416882"/>
          <a:ext cx="2447917" cy="1347959"/>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150000"/>
            </a:lnSpc>
            <a:spcBef>
              <a:spcPct val="0"/>
            </a:spcBef>
            <a:spcAft>
              <a:spcPts val="0"/>
            </a:spcAft>
            <a:buNone/>
          </a:pPr>
          <a:r>
            <a:rPr lang="zh-TW" altLang="zh-TW" sz="1200" b="1" kern="1200">
              <a:solidFill>
                <a:schemeClr val="tx1"/>
              </a:solidFill>
              <a:latin typeface="Microsoft JhengHei" panose="020B0604030504040204" pitchFamily="34" charset="-120"/>
              <a:ea typeface="Microsoft JhengHei" panose="020B0604030504040204" pitchFamily="34" charset="-120"/>
              <a:cs typeface="+mn-cs"/>
            </a:rPr>
            <a:t>排定最顯著衝擊的優先報導順序</a:t>
          </a:r>
          <a:endParaRPr lang="en-US" altLang="zh-TW" sz="1200" kern="1200">
            <a:solidFill>
              <a:schemeClr val="tx1"/>
            </a:solidFill>
            <a:latin typeface="Microsoft JhengHei" panose="020B0604030504040204" pitchFamily="34" charset="-120"/>
            <a:ea typeface="Microsoft JhengHei" panose="020B0604030504040204" pitchFamily="34" charset="-120"/>
            <a:cs typeface="+mn-cs"/>
          </a:endParaRPr>
        </a:p>
        <a:p>
          <a:pPr marL="0" lvl="1" indent="-57150" algn="l" defTabSz="444500">
            <a:lnSpc>
              <a:spcPct val="90000"/>
            </a:lnSpc>
            <a:spcBef>
              <a:spcPct val="0"/>
            </a:spcBef>
            <a:spcAft>
              <a:spcPct val="15000"/>
            </a:spcAft>
            <a:buNone/>
          </a:pPr>
          <a:r>
            <a:rPr lang="zh-TW" altLang="en-US" sz="1000" b="1" kern="1200">
              <a:latin typeface="Microsoft JhengHei" panose="020B0604030504040204" pitchFamily="34" charset="-120"/>
              <a:ea typeface="Microsoft JhengHei" panose="020B0604030504040204" pitchFamily="34" charset="-120"/>
              <a:cs typeface="+mn-cs"/>
            </a:rPr>
            <a:t>就已鑑別之關注議題進行排序，並根據永續相關行業準則跟顧問檢驗其顯著性，最後選定</a:t>
          </a:r>
          <a:r>
            <a:rPr lang="en-US" altLang="zh-TW" sz="1000" b="1" kern="1200">
              <a:latin typeface="Microsoft JhengHei" panose="020B0604030504040204" pitchFamily="34" charset="-120"/>
              <a:ea typeface="Microsoft JhengHei" panose="020B0604030504040204" pitchFamily="34" charset="-120"/>
              <a:cs typeface="+mn-cs"/>
            </a:rPr>
            <a:t>3</a:t>
          </a:r>
          <a:r>
            <a:rPr lang="zh-TW" altLang="en-US" sz="1000" b="1" kern="1200">
              <a:latin typeface="Microsoft JhengHei" panose="020B0604030504040204" pitchFamily="34" charset="-120"/>
              <a:ea typeface="Microsoft JhengHei" panose="020B0604030504040204" pitchFamily="34" charset="-120"/>
              <a:cs typeface="+mn-cs"/>
            </a:rPr>
            <a:t>項重大主題</a:t>
          </a:r>
          <a:endParaRPr lang="en-US" sz="1000" kern="1200"/>
        </a:p>
      </dsp:txBody>
      <dsp:txXfrm>
        <a:off x="87558" y="2456362"/>
        <a:ext cx="2368957" cy="12689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79685C-5A64-4D8F-A517-77702724B84F}">
      <dsp:nvSpPr>
        <dsp:cNvPr id="0" name=""/>
        <dsp:cNvSpPr/>
      </dsp:nvSpPr>
      <dsp:spPr>
        <a:xfrm>
          <a:off x="2306" y="130086"/>
          <a:ext cx="1008518" cy="832027"/>
        </a:xfrm>
        <a:prstGeom prst="roundRect">
          <a:avLst>
            <a:gd name="adj" fmla="val 10000"/>
          </a:avLst>
        </a:prstGeom>
        <a:solidFill>
          <a:srgbClr val="4472C4">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TW" altLang="en-US" sz="1000" kern="1200">
              <a:solidFill>
                <a:sysClr val="window" lastClr="FFFFFF"/>
              </a:solidFill>
              <a:latin typeface="微軟正黑體" panose="020B0604030504040204" pitchFamily="34" charset="-120"/>
              <a:ea typeface="微軟正黑體" panose="020B0604030504040204" pitchFamily="34" charset="-120"/>
              <a:cs typeface="+mn-cs"/>
            </a:rPr>
            <a:t>永續議題</a:t>
          </a:r>
          <a:endParaRPr lang="en-US" altLang="zh-TW" sz="1000" kern="1200">
            <a:solidFill>
              <a:sysClr val="window" lastClr="FFFFFF"/>
            </a:solidFill>
            <a:latin typeface="微軟正黑體" panose="020B0604030504040204" pitchFamily="34" charset="-120"/>
            <a:ea typeface="微軟正黑體" panose="020B0604030504040204" pitchFamily="34" charset="-120"/>
            <a:cs typeface="+mn-cs"/>
          </a:endParaRPr>
        </a:p>
        <a:p>
          <a:pPr marL="0" lvl="0" indent="0" algn="ctr" defTabSz="444500">
            <a:lnSpc>
              <a:spcPct val="90000"/>
            </a:lnSpc>
            <a:spcBef>
              <a:spcPct val="0"/>
            </a:spcBef>
            <a:spcAft>
              <a:spcPct val="35000"/>
            </a:spcAft>
            <a:buNone/>
          </a:pPr>
          <a:r>
            <a:rPr lang="en-US" altLang="zh-TW" sz="1000" kern="1200">
              <a:solidFill>
                <a:sysClr val="window" lastClr="FFFFFF"/>
              </a:solidFill>
              <a:latin typeface="微軟正黑體" panose="020B0604030504040204" pitchFamily="34" charset="-120"/>
              <a:ea typeface="微軟正黑體" panose="020B0604030504040204" pitchFamily="34" charset="-120"/>
              <a:cs typeface="+mn-cs"/>
            </a:rPr>
            <a:t>17</a:t>
          </a:r>
          <a:r>
            <a:rPr lang="zh-TW" altLang="en-US" sz="1000" kern="1200">
              <a:solidFill>
                <a:sysClr val="window" lastClr="FFFFFF"/>
              </a:solidFill>
              <a:latin typeface="微軟正黑體" panose="020B0604030504040204" pitchFamily="34" charset="-120"/>
              <a:ea typeface="微軟正黑體" panose="020B0604030504040204" pitchFamily="34" charset="-120"/>
              <a:cs typeface="+mn-cs"/>
            </a:rPr>
            <a:t>項</a:t>
          </a:r>
        </a:p>
      </dsp:txBody>
      <dsp:txXfrm>
        <a:off x="26675" y="154455"/>
        <a:ext cx="959780" cy="783289"/>
      </dsp:txXfrm>
    </dsp:sp>
    <dsp:sp modelId="{761FFA1A-7B32-4A6C-B9F0-348376E8686F}">
      <dsp:nvSpPr>
        <dsp:cNvPr id="0" name=""/>
        <dsp:cNvSpPr/>
      </dsp:nvSpPr>
      <dsp:spPr>
        <a:xfrm>
          <a:off x="1111677" y="421043"/>
          <a:ext cx="213805" cy="250112"/>
        </a:xfrm>
        <a:prstGeom prst="rightArrow">
          <a:avLst>
            <a:gd name="adj1" fmla="val 60000"/>
            <a:gd name="adj2" fmla="val 50000"/>
          </a:avLst>
        </a:prstGeom>
        <a:solidFill>
          <a:srgbClr val="4472C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TW" altLang="en-US" sz="1000"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1111677" y="471065"/>
        <a:ext cx="149664" cy="150068"/>
      </dsp:txXfrm>
    </dsp:sp>
    <dsp:sp modelId="{3684CEA2-B6C1-4315-BBF0-07972BED355E}">
      <dsp:nvSpPr>
        <dsp:cNvPr id="0" name=""/>
        <dsp:cNvSpPr/>
      </dsp:nvSpPr>
      <dsp:spPr>
        <a:xfrm>
          <a:off x="1414232" y="130086"/>
          <a:ext cx="1008518" cy="832027"/>
        </a:xfrm>
        <a:prstGeom prst="roundRect">
          <a:avLst>
            <a:gd name="adj" fmla="val 10000"/>
          </a:avLst>
        </a:prstGeom>
        <a:solidFill>
          <a:srgbClr val="4472C4">
            <a:shade val="80000"/>
            <a:hueOff val="116428"/>
            <a:satOff val="-2085"/>
            <a:lumOff val="886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TW" altLang="en-US" sz="1000" kern="1200">
              <a:solidFill>
                <a:sysClr val="window" lastClr="FFFFFF"/>
              </a:solidFill>
              <a:latin typeface="微軟正黑體" panose="020B0604030504040204" pitchFamily="34" charset="-120"/>
              <a:ea typeface="微軟正黑體" panose="020B0604030504040204" pitchFamily="34" charset="-120"/>
              <a:cs typeface="+mn-cs"/>
            </a:rPr>
            <a:t>利害關係人問</a:t>
          </a:r>
          <a:r>
            <a:rPr lang="zh-TW" altLang="en-US" sz="1100" kern="1200">
              <a:solidFill>
                <a:sysClr val="window" lastClr="FFFFFF"/>
              </a:solidFill>
              <a:latin typeface="微軟正黑體" panose="020B0604030504040204" pitchFamily="34" charset="-120"/>
              <a:ea typeface="微軟正黑體" panose="020B0604030504040204" pitchFamily="34" charset="-120"/>
              <a:cs typeface="+mn-cs"/>
            </a:rPr>
            <a:t>卷</a:t>
          </a:r>
          <a:endParaRPr lang="en-US" altLang="zh-TW" sz="1100" kern="1200">
            <a:solidFill>
              <a:sysClr val="window" lastClr="FFFFFF"/>
            </a:solidFill>
            <a:latin typeface="微軟正黑體" panose="020B0604030504040204" pitchFamily="34" charset="-120"/>
            <a:ea typeface="微軟正黑體" panose="020B0604030504040204" pitchFamily="34" charset="-120"/>
            <a:cs typeface="+mn-cs"/>
          </a:endParaRPr>
        </a:p>
        <a:p>
          <a:pPr marL="0" lvl="0" indent="0" algn="ctr" defTabSz="444500">
            <a:lnSpc>
              <a:spcPct val="90000"/>
            </a:lnSpc>
            <a:spcBef>
              <a:spcPct val="0"/>
            </a:spcBef>
            <a:spcAft>
              <a:spcPct val="35000"/>
            </a:spcAft>
            <a:buNone/>
          </a:pPr>
          <a:r>
            <a:rPr lang="zh-TW" altLang="en-US" sz="1000" b="0" kern="1200">
              <a:solidFill>
                <a:sysClr val="window" lastClr="FFFFFF"/>
              </a:solidFill>
              <a:latin typeface="微軟正黑體" panose="020B0604030504040204" pitchFamily="34" charset="-120"/>
              <a:ea typeface="微軟正黑體" panose="020B0604030504040204" pitchFamily="34" charset="-120"/>
              <a:cs typeface="+mn-cs"/>
            </a:rPr>
            <a:t>收回</a:t>
          </a:r>
          <a:r>
            <a:rPr lang="en-US" altLang="zh-TW" sz="1000" b="0" kern="1200">
              <a:solidFill>
                <a:sysClr val="window" lastClr="FFFFFF"/>
              </a:solidFill>
              <a:latin typeface="微軟正黑體" panose="020B0604030504040204" pitchFamily="34" charset="-120"/>
              <a:ea typeface="微軟正黑體" panose="020B0604030504040204" pitchFamily="34" charset="-120"/>
              <a:cs typeface="+mn-cs"/>
            </a:rPr>
            <a:t>17</a:t>
          </a:r>
          <a:r>
            <a:rPr lang="zh-TW" altLang="en-US" sz="1000" kern="1200">
              <a:solidFill>
                <a:sysClr val="window" lastClr="FFFFFF"/>
              </a:solidFill>
              <a:latin typeface="微軟正黑體" panose="020B0604030504040204" pitchFamily="34" charset="-120"/>
              <a:ea typeface="微軟正黑體" panose="020B0604030504040204" pitchFamily="34" charset="-120"/>
              <a:cs typeface="+mn-cs"/>
            </a:rPr>
            <a:t>份</a:t>
          </a:r>
        </a:p>
      </dsp:txBody>
      <dsp:txXfrm>
        <a:off x="1438601" y="154455"/>
        <a:ext cx="959780" cy="783289"/>
      </dsp:txXfrm>
    </dsp:sp>
    <dsp:sp modelId="{F525E090-03FE-4D20-9884-D904C3DAA848}">
      <dsp:nvSpPr>
        <dsp:cNvPr id="0" name=""/>
        <dsp:cNvSpPr/>
      </dsp:nvSpPr>
      <dsp:spPr>
        <a:xfrm>
          <a:off x="2523603" y="421043"/>
          <a:ext cx="213805" cy="250112"/>
        </a:xfrm>
        <a:prstGeom prst="rightArrow">
          <a:avLst>
            <a:gd name="adj1" fmla="val 60000"/>
            <a:gd name="adj2" fmla="val 50000"/>
          </a:avLst>
        </a:prstGeom>
        <a:solidFill>
          <a:srgbClr val="4472C4">
            <a:shade val="90000"/>
            <a:hueOff val="174613"/>
            <a:satOff val="-2991"/>
            <a:lumOff val="1198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TW" altLang="en-US" sz="1000"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2523603" y="471065"/>
        <a:ext cx="149664" cy="150068"/>
      </dsp:txXfrm>
    </dsp:sp>
    <dsp:sp modelId="{2ED66A3A-094A-4AD8-AF5F-20F26775C8A3}">
      <dsp:nvSpPr>
        <dsp:cNvPr id="0" name=""/>
        <dsp:cNvSpPr/>
      </dsp:nvSpPr>
      <dsp:spPr>
        <a:xfrm>
          <a:off x="2826158" y="130086"/>
          <a:ext cx="1008518" cy="832027"/>
        </a:xfrm>
        <a:prstGeom prst="roundRect">
          <a:avLst>
            <a:gd name="adj" fmla="val 10000"/>
          </a:avLst>
        </a:prstGeom>
        <a:solidFill>
          <a:srgbClr val="4472C4">
            <a:shade val="80000"/>
            <a:hueOff val="232855"/>
            <a:satOff val="-4171"/>
            <a:lumOff val="1772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TW" altLang="en-US" sz="1000" kern="1200">
              <a:solidFill>
                <a:sysClr val="window" lastClr="FFFFFF"/>
              </a:solidFill>
              <a:latin typeface="微軟正黑體" panose="020B0604030504040204" pitchFamily="34" charset="-120"/>
              <a:ea typeface="微軟正黑體" panose="020B0604030504040204" pitchFamily="34" charset="-120"/>
              <a:cs typeface="+mn-cs"/>
            </a:rPr>
            <a:t>衝擊問卷</a:t>
          </a:r>
          <a:endParaRPr lang="en-US" altLang="zh-TW" sz="1000" kern="1200">
            <a:solidFill>
              <a:sysClr val="window" lastClr="FFFFFF"/>
            </a:solidFill>
            <a:latin typeface="微軟正黑體" panose="020B0604030504040204" pitchFamily="34" charset="-120"/>
            <a:ea typeface="微軟正黑體" panose="020B0604030504040204" pitchFamily="34" charset="-120"/>
            <a:cs typeface="+mn-cs"/>
          </a:endParaRPr>
        </a:p>
        <a:p>
          <a:pPr marL="0" lvl="0" indent="0" algn="ctr" defTabSz="444500">
            <a:lnSpc>
              <a:spcPct val="90000"/>
            </a:lnSpc>
            <a:spcBef>
              <a:spcPct val="0"/>
            </a:spcBef>
            <a:spcAft>
              <a:spcPct val="35000"/>
            </a:spcAft>
            <a:buNone/>
          </a:pPr>
          <a:r>
            <a:rPr lang="zh-TW" altLang="en-US" sz="1000" kern="1200">
              <a:solidFill>
                <a:sysClr val="window" lastClr="FFFFFF"/>
              </a:solidFill>
              <a:latin typeface="微軟正黑體" panose="020B0604030504040204" pitchFamily="34" charset="-120"/>
              <a:ea typeface="微軟正黑體" panose="020B0604030504040204" pitchFamily="34" charset="-120"/>
              <a:cs typeface="+mn-cs"/>
            </a:rPr>
            <a:t>收回</a:t>
          </a:r>
          <a:r>
            <a:rPr lang="en-US" altLang="zh-TW" sz="1000" kern="1200">
              <a:solidFill>
                <a:sysClr val="window" lastClr="FFFFFF"/>
              </a:solidFill>
              <a:latin typeface="微軟正黑體" panose="020B0604030504040204" pitchFamily="34" charset="-120"/>
              <a:ea typeface="微軟正黑體" panose="020B0604030504040204" pitchFamily="34" charset="-120"/>
              <a:cs typeface="+mn-cs"/>
            </a:rPr>
            <a:t>9</a:t>
          </a:r>
          <a:r>
            <a:rPr lang="zh-TW" altLang="en-US" sz="1000" kern="1200">
              <a:solidFill>
                <a:sysClr val="window" lastClr="FFFFFF"/>
              </a:solidFill>
              <a:latin typeface="微軟正黑體" panose="020B0604030504040204" pitchFamily="34" charset="-120"/>
              <a:ea typeface="微軟正黑體" panose="020B0604030504040204" pitchFamily="34" charset="-120"/>
              <a:cs typeface="+mn-cs"/>
            </a:rPr>
            <a:t>份</a:t>
          </a:r>
        </a:p>
      </dsp:txBody>
      <dsp:txXfrm>
        <a:off x="2850527" y="154455"/>
        <a:ext cx="959780" cy="783289"/>
      </dsp:txXfrm>
    </dsp:sp>
    <dsp:sp modelId="{0EE728D7-59A2-4F86-9CC5-040D25A09F39}">
      <dsp:nvSpPr>
        <dsp:cNvPr id="0" name=""/>
        <dsp:cNvSpPr/>
      </dsp:nvSpPr>
      <dsp:spPr>
        <a:xfrm>
          <a:off x="3935529" y="421043"/>
          <a:ext cx="213805" cy="250112"/>
        </a:xfrm>
        <a:prstGeom prst="rightArrow">
          <a:avLst>
            <a:gd name="adj1" fmla="val 60000"/>
            <a:gd name="adj2" fmla="val 50000"/>
          </a:avLst>
        </a:prstGeom>
        <a:solidFill>
          <a:srgbClr val="4472C4">
            <a:shade val="90000"/>
            <a:hueOff val="349225"/>
            <a:satOff val="-5981"/>
            <a:lumOff val="2396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TW" altLang="en-US" sz="1000"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3935529" y="471065"/>
        <a:ext cx="149664" cy="150068"/>
      </dsp:txXfrm>
    </dsp:sp>
    <dsp:sp modelId="{005F1B8B-F6D4-4C30-AFB9-1A2B4968E438}">
      <dsp:nvSpPr>
        <dsp:cNvPr id="0" name=""/>
        <dsp:cNvSpPr/>
      </dsp:nvSpPr>
      <dsp:spPr>
        <a:xfrm>
          <a:off x="4238084" y="130086"/>
          <a:ext cx="1008518" cy="832027"/>
        </a:xfrm>
        <a:prstGeom prst="roundRect">
          <a:avLst>
            <a:gd name="adj" fmla="val 10000"/>
          </a:avLst>
        </a:prstGeom>
        <a:solidFill>
          <a:srgbClr val="4472C4">
            <a:shade val="80000"/>
            <a:hueOff val="349283"/>
            <a:satOff val="-6256"/>
            <a:lumOff val="2658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TW" altLang="en-US" sz="1000" kern="1200">
              <a:solidFill>
                <a:sysClr val="window" lastClr="FFFFFF"/>
              </a:solidFill>
              <a:latin typeface="微軟正黑體" panose="020B0604030504040204" pitchFamily="34" charset="-120"/>
              <a:ea typeface="微軟正黑體" panose="020B0604030504040204" pitchFamily="34" charset="-120"/>
              <a:cs typeface="+mn-cs"/>
            </a:rPr>
            <a:t>鑑別重大主題</a:t>
          </a:r>
          <a:endParaRPr lang="en-US" altLang="zh-TW" sz="1000" kern="1200">
            <a:solidFill>
              <a:sysClr val="window" lastClr="FFFFFF"/>
            </a:solidFill>
            <a:latin typeface="微軟正黑體" panose="020B0604030504040204" pitchFamily="34" charset="-120"/>
            <a:ea typeface="微軟正黑體" panose="020B0604030504040204" pitchFamily="34" charset="-120"/>
            <a:cs typeface="+mn-cs"/>
          </a:endParaRPr>
        </a:p>
        <a:p>
          <a:pPr marL="0" lvl="0" indent="0" algn="ctr" defTabSz="444500">
            <a:lnSpc>
              <a:spcPct val="90000"/>
            </a:lnSpc>
            <a:spcBef>
              <a:spcPct val="0"/>
            </a:spcBef>
            <a:spcAft>
              <a:spcPct val="35000"/>
            </a:spcAft>
            <a:buNone/>
          </a:pPr>
          <a:r>
            <a:rPr lang="en-US" altLang="zh-TW" sz="1000" kern="1200">
              <a:solidFill>
                <a:sysClr val="window" lastClr="FFFFFF"/>
              </a:solidFill>
              <a:latin typeface="微軟正黑體" panose="020B0604030504040204" pitchFamily="34" charset="-120"/>
              <a:ea typeface="微軟正黑體" panose="020B0604030504040204" pitchFamily="34" charset="-120"/>
              <a:cs typeface="+mn-cs"/>
            </a:rPr>
            <a:t>3</a:t>
          </a:r>
          <a:r>
            <a:rPr lang="zh-TW" altLang="en-US" sz="1000" kern="1200">
              <a:solidFill>
                <a:sysClr val="window" lastClr="FFFFFF"/>
              </a:solidFill>
              <a:latin typeface="微軟正黑體" panose="020B0604030504040204" pitchFamily="34" charset="-120"/>
              <a:ea typeface="微軟正黑體" panose="020B0604030504040204" pitchFamily="34" charset="-120"/>
              <a:cs typeface="+mn-cs"/>
            </a:rPr>
            <a:t>項</a:t>
          </a:r>
        </a:p>
      </dsp:txBody>
      <dsp:txXfrm>
        <a:off x="4262453" y="154455"/>
        <a:ext cx="959780" cy="7832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AAA7F-2C99-46D7-8BFC-1739C9C3E034}">
      <dsp:nvSpPr>
        <dsp:cNvPr id="0" name=""/>
        <dsp:cNvSpPr/>
      </dsp:nvSpPr>
      <dsp:spPr>
        <a:xfrm>
          <a:off x="395573" y="0"/>
          <a:ext cx="4483163" cy="2400300"/>
        </a:xfrm>
        <a:prstGeom prst="rightArrow">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EFC74648-4C71-4021-A92A-B7104D977927}">
      <dsp:nvSpPr>
        <dsp:cNvPr id="0" name=""/>
        <dsp:cNvSpPr/>
      </dsp:nvSpPr>
      <dsp:spPr>
        <a:xfrm>
          <a:off x="860027" y="205739"/>
          <a:ext cx="1942404" cy="1988821"/>
        </a:xfrm>
        <a:prstGeom prst="roundRect">
          <a:avLst/>
        </a:prstGeom>
        <a:solidFill>
          <a:srgbClr val="4472C4">
            <a:shade val="80000"/>
            <a:hueOff val="174641"/>
            <a:satOff val="-3128"/>
            <a:lumOff val="1329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TW" altLang="en-US" sz="1200" b="1" kern="1200">
              <a:solidFill>
                <a:sysClr val="window" lastClr="FFFFFF"/>
              </a:solidFill>
              <a:latin typeface="微軟正黑體" panose="020B0604030504040204" pitchFamily="34" charset="-120"/>
              <a:ea typeface="微軟正黑體" panose="020B0604030504040204" pitchFamily="34" charset="-120"/>
              <a:cs typeface="+mn-cs"/>
            </a:rPr>
            <a:t>報導原則</a:t>
          </a:r>
          <a:endParaRPr lang="en-US" altLang="zh-TW" sz="1200" b="1" kern="1200">
            <a:solidFill>
              <a:sysClr val="window" lastClr="FFFFFF"/>
            </a:solidFill>
            <a:latin typeface="微軟正黑體" panose="020B0604030504040204" pitchFamily="34" charset="-120"/>
            <a:ea typeface="微軟正黑體" panose="020B0604030504040204" pitchFamily="34" charset="-120"/>
            <a:cs typeface="+mn-cs"/>
          </a:endParaRPr>
        </a:p>
        <a:p>
          <a:pPr marL="0" lvl="0" indent="0" algn="ctr" defTabSz="533400">
            <a:lnSpc>
              <a:spcPct val="90000"/>
            </a:lnSpc>
            <a:spcBef>
              <a:spcPct val="0"/>
            </a:spcBef>
            <a:spcAft>
              <a:spcPct val="35000"/>
            </a:spcAft>
            <a:buNone/>
          </a:pPr>
          <a:r>
            <a:rPr lang="zh-TW" altLang="en-US" sz="1200" kern="1200">
              <a:solidFill>
                <a:sysClr val="window" lastClr="FFFFFF"/>
              </a:solidFill>
              <a:latin typeface="微軟正黑體" panose="020B0604030504040204" pitchFamily="34" charset="-120"/>
              <a:ea typeface="微軟正黑體" panose="020B0604030504040204" pitchFamily="34" charset="-120"/>
              <a:cs typeface="+mn-cs"/>
            </a:rPr>
            <a:t> </a:t>
          </a:r>
          <a:r>
            <a:rPr lang="zh-TW" altLang="en-US" sz="1000" kern="1200">
              <a:solidFill>
                <a:sysClr val="window" lastClr="FFFFFF"/>
              </a:solidFill>
              <a:latin typeface="微軟正黑體" panose="020B0604030504040204" pitchFamily="34" charset="-120"/>
              <a:ea typeface="微軟正黑體" panose="020B0604030504040204" pitchFamily="34" charset="-120"/>
              <a:cs typeface="+mn-cs"/>
            </a:rPr>
            <a:t>準確性   平衡性</a:t>
          </a:r>
          <a:endParaRPr lang="en-US" altLang="zh-TW" sz="1000" kern="1200">
            <a:solidFill>
              <a:sysClr val="window" lastClr="FFFFFF"/>
            </a:solidFill>
            <a:latin typeface="微軟正黑體" panose="020B0604030504040204" pitchFamily="34" charset="-120"/>
            <a:ea typeface="微軟正黑體" panose="020B0604030504040204" pitchFamily="34" charset="-120"/>
            <a:cs typeface="+mn-cs"/>
          </a:endParaRPr>
        </a:p>
        <a:p>
          <a:pPr marL="0" lvl="0" indent="0" algn="ctr" defTabSz="533400">
            <a:lnSpc>
              <a:spcPct val="90000"/>
            </a:lnSpc>
            <a:spcBef>
              <a:spcPct val="0"/>
            </a:spcBef>
            <a:spcAft>
              <a:spcPct val="35000"/>
            </a:spcAft>
            <a:buNone/>
          </a:pPr>
          <a:r>
            <a:rPr lang="zh-TW" altLang="en-US" sz="1000" kern="1200">
              <a:solidFill>
                <a:sysClr val="window" lastClr="FFFFFF"/>
              </a:solidFill>
              <a:latin typeface="微軟正黑體" panose="020B0604030504040204" pitchFamily="34" charset="-120"/>
              <a:ea typeface="微軟正黑體" panose="020B0604030504040204" pitchFamily="34" charset="-120"/>
              <a:cs typeface="+mn-cs"/>
            </a:rPr>
            <a:t>     清晰性   可比較性</a:t>
          </a:r>
          <a:endParaRPr lang="en-US" altLang="zh-TW" sz="1000" kern="1200">
            <a:solidFill>
              <a:sysClr val="window" lastClr="FFFFFF"/>
            </a:solidFill>
            <a:latin typeface="微軟正黑體" panose="020B0604030504040204" pitchFamily="34" charset="-120"/>
            <a:ea typeface="微軟正黑體" panose="020B0604030504040204" pitchFamily="34" charset="-120"/>
            <a:cs typeface="+mn-cs"/>
          </a:endParaRPr>
        </a:p>
        <a:p>
          <a:pPr marL="0" lvl="0" indent="0" algn="ctr" defTabSz="533400">
            <a:lnSpc>
              <a:spcPct val="90000"/>
            </a:lnSpc>
            <a:spcBef>
              <a:spcPct val="0"/>
            </a:spcBef>
            <a:spcAft>
              <a:spcPct val="35000"/>
            </a:spcAft>
            <a:buNone/>
          </a:pPr>
          <a:r>
            <a:rPr lang="zh-TW" altLang="en-US" sz="1000" kern="1200">
              <a:solidFill>
                <a:sysClr val="window" lastClr="FFFFFF"/>
              </a:solidFill>
              <a:latin typeface="微軟正黑體" panose="020B0604030504040204" pitchFamily="34" charset="-120"/>
              <a:ea typeface="微軟正黑體" panose="020B0604030504040204" pitchFamily="34" charset="-120"/>
              <a:cs typeface="+mn-cs"/>
            </a:rPr>
            <a:t>         完整性    永續性脈絡</a:t>
          </a:r>
          <a:endParaRPr lang="en-US" altLang="zh-TW" sz="1000" kern="1200">
            <a:solidFill>
              <a:sysClr val="window" lastClr="FFFFFF"/>
            </a:solidFill>
            <a:latin typeface="微軟正黑體" panose="020B0604030504040204" pitchFamily="34" charset="-120"/>
            <a:ea typeface="微軟正黑體" panose="020B0604030504040204" pitchFamily="34" charset="-120"/>
            <a:cs typeface="+mn-cs"/>
          </a:endParaRPr>
        </a:p>
        <a:p>
          <a:pPr marL="0" lvl="0" indent="0" algn="ctr" defTabSz="533400">
            <a:lnSpc>
              <a:spcPct val="90000"/>
            </a:lnSpc>
            <a:spcBef>
              <a:spcPct val="0"/>
            </a:spcBef>
            <a:spcAft>
              <a:spcPct val="35000"/>
            </a:spcAft>
            <a:buNone/>
          </a:pPr>
          <a:r>
            <a:rPr lang="zh-TW" altLang="en-US" sz="1000" kern="1200">
              <a:solidFill>
                <a:sysClr val="window" lastClr="FFFFFF"/>
              </a:solidFill>
              <a:latin typeface="微軟正黑體" panose="020B0604030504040204" pitchFamily="34" charset="-120"/>
              <a:ea typeface="微軟正黑體" panose="020B0604030504040204" pitchFamily="34" charset="-120"/>
              <a:cs typeface="+mn-cs"/>
            </a:rPr>
            <a:t>    時效性   可驗證性</a:t>
          </a:r>
        </a:p>
      </dsp:txBody>
      <dsp:txXfrm>
        <a:off x="954847" y="300559"/>
        <a:ext cx="1752764" cy="1799181"/>
      </dsp:txXfrm>
    </dsp:sp>
    <dsp:sp modelId="{CB829B22-78F8-4A1E-B20D-46B2887EA62A}">
      <dsp:nvSpPr>
        <dsp:cNvPr id="0" name=""/>
        <dsp:cNvSpPr/>
      </dsp:nvSpPr>
      <dsp:spPr>
        <a:xfrm>
          <a:off x="3066147" y="522972"/>
          <a:ext cx="1348135" cy="1354354"/>
        </a:xfrm>
        <a:prstGeom prst="roundRect">
          <a:avLst/>
        </a:prstGeom>
        <a:solidFill>
          <a:srgbClr val="4472C4">
            <a:shade val="80000"/>
            <a:hueOff val="349283"/>
            <a:satOff val="-6256"/>
            <a:lumOff val="2658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TW" altLang="en-US" sz="1200" b="1" kern="1200">
              <a:solidFill>
                <a:sysClr val="window" lastClr="FFFFFF"/>
              </a:solidFill>
              <a:latin typeface="微軟正黑體" panose="020B0604030504040204" pitchFamily="34" charset="-120"/>
              <a:ea typeface="微軟正黑體" panose="020B0604030504040204" pitchFamily="34" charset="-120"/>
              <a:cs typeface="+mn-cs"/>
            </a:rPr>
            <a:t>完整的</a:t>
          </a:r>
          <a:endParaRPr lang="en-US" altLang="zh-TW" sz="1200" b="1" kern="1200">
            <a:solidFill>
              <a:sysClr val="window" lastClr="FFFFFF"/>
            </a:solidFill>
            <a:latin typeface="微軟正黑體" panose="020B0604030504040204" pitchFamily="34" charset="-120"/>
            <a:ea typeface="微軟正黑體" panose="020B0604030504040204" pitchFamily="34" charset="-120"/>
            <a:cs typeface="+mn-cs"/>
          </a:endParaRPr>
        </a:p>
        <a:p>
          <a:pPr marL="0" lvl="0" indent="0" algn="ctr" defTabSz="533400">
            <a:lnSpc>
              <a:spcPct val="90000"/>
            </a:lnSpc>
            <a:spcBef>
              <a:spcPct val="0"/>
            </a:spcBef>
            <a:spcAft>
              <a:spcPct val="35000"/>
            </a:spcAft>
            <a:buNone/>
          </a:pPr>
          <a:r>
            <a:rPr lang="en-US" altLang="zh-TW" sz="1200" b="1" kern="1200">
              <a:solidFill>
                <a:sysClr val="window" lastClr="FFFFFF"/>
              </a:solidFill>
              <a:latin typeface="微軟正黑體" panose="020B0604030504040204" pitchFamily="34" charset="-120"/>
              <a:ea typeface="微軟正黑體" panose="020B0604030504040204" pitchFamily="34" charset="-120"/>
              <a:cs typeface="+mn-cs"/>
            </a:rPr>
            <a:t>ESG</a:t>
          </a:r>
          <a:r>
            <a:rPr lang="zh-TW" altLang="en-US" sz="1200" b="1" kern="1200">
              <a:solidFill>
                <a:sysClr val="window" lastClr="FFFFFF"/>
              </a:solidFill>
              <a:latin typeface="微軟正黑體" panose="020B0604030504040204" pitchFamily="34" charset="-120"/>
              <a:ea typeface="微軟正黑體" panose="020B0604030504040204" pitchFamily="34" charset="-120"/>
              <a:cs typeface="+mn-cs"/>
            </a:rPr>
            <a:t>報告</a:t>
          </a:r>
        </a:p>
      </dsp:txBody>
      <dsp:txXfrm>
        <a:off x="3131958" y="588783"/>
        <a:ext cx="1216513" cy="12227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5C4621-F1DB-4170-BE7C-85893AAC2421}">
      <dsp:nvSpPr>
        <dsp:cNvPr id="0" name=""/>
        <dsp:cNvSpPr/>
      </dsp:nvSpPr>
      <dsp:spPr>
        <a:xfrm>
          <a:off x="488299" y="0"/>
          <a:ext cx="5534056" cy="26289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AFC5CB4-2E2B-4D13-9F57-D2B5F8FA2F3F}">
      <dsp:nvSpPr>
        <dsp:cNvPr id="0" name=""/>
        <dsp:cNvSpPr/>
      </dsp:nvSpPr>
      <dsp:spPr>
        <a:xfrm>
          <a:off x="2861" y="788670"/>
          <a:ext cx="1250948" cy="10515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ts val="0"/>
            </a:spcAft>
            <a:buNone/>
          </a:pPr>
          <a:r>
            <a:rPr lang="zh-TW" altLang="en-US" sz="900" b="1" kern="1200">
              <a:latin typeface="Microsoft JhengHei" panose="020B0604030504040204" pitchFamily="34" charset="-120"/>
              <a:ea typeface="Microsoft JhengHei" panose="020B0604030504040204" pitchFamily="34" charset="-120"/>
            </a:rPr>
            <a:t>準備訊息</a:t>
          </a:r>
          <a:endParaRPr lang="en-US" altLang="zh-TW" sz="900" b="1" kern="1200">
            <a:latin typeface="Microsoft JhengHei" panose="020B0604030504040204" pitchFamily="34" charset="-120"/>
            <a:ea typeface="Microsoft JhengHei" panose="020B0604030504040204" pitchFamily="34" charset="-120"/>
          </a:endParaRPr>
        </a:p>
        <a:p>
          <a:pPr marL="0" lvl="0" indent="0" algn="l" defTabSz="400050">
            <a:lnSpc>
              <a:spcPct val="90000"/>
            </a:lnSpc>
            <a:spcBef>
              <a:spcPct val="0"/>
            </a:spcBef>
            <a:spcAft>
              <a:spcPts val="0"/>
            </a:spcAft>
            <a:buNone/>
          </a:pPr>
          <a:r>
            <a:rPr lang="zh-TW" altLang="en-US" sz="900" kern="1200">
              <a:solidFill>
                <a:schemeClr val="bg1"/>
              </a:solidFill>
              <a:latin typeface="Microsoft JhengHei" panose="020B0604030504040204" pitchFamily="34" charset="-120"/>
              <a:ea typeface="Microsoft JhengHei" panose="020B0604030504040204" pitchFamily="34" charset="-120"/>
            </a:rPr>
            <a:t>公司需準備好所有重大訊息，包括財務報告、股東大會決議、重大投資等</a:t>
          </a:r>
          <a:endParaRPr lang="en-US" sz="900" kern="1200">
            <a:solidFill>
              <a:schemeClr val="bg1"/>
            </a:solidFill>
            <a:latin typeface="Microsoft JhengHei" panose="020B0604030504040204" pitchFamily="34" charset="-120"/>
            <a:ea typeface="Microsoft JhengHei" panose="020B0604030504040204" pitchFamily="34" charset="-120"/>
          </a:endParaRPr>
        </a:p>
      </dsp:txBody>
      <dsp:txXfrm>
        <a:off x="54194" y="840003"/>
        <a:ext cx="1148282" cy="948894"/>
      </dsp:txXfrm>
    </dsp:sp>
    <dsp:sp modelId="{F729BF29-48B0-4AC9-A96E-5E61811DAF74}">
      <dsp:nvSpPr>
        <dsp:cNvPr id="0" name=""/>
        <dsp:cNvSpPr/>
      </dsp:nvSpPr>
      <dsp:spPr>
        <a:xfrm>
          <a:off x="1316357" y="788670"/>
          <a:ext cx="1250948" cy="10515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ts val="0"/>
            </a:spcAft>
            <a:buNone/>
          </a:pPr>
          <a:r>
            <a:rPr lang="zh-TW" altLang="en-US" sz="900" b="1" kern="1200">
              <a:latin typeface="Microsoft JhengHei" panose="020B0604030504040204" pitchFamily="34" charset="-120"/>
              <a:ea typeface="Microsoft JhengHei" panose="020B0604030504040204" pitchFamily="34" charset="-120"/>
            </a:rPr>
            <a:t>內部審核</a:t>
          </a:r>
          <a:endParaRPr lang="en-US" altLang="zh-TW" sz="900" b="1" kern="1200">
            <a:latin typeface="Microsoft JhengHei" panose="020B0604030504040204" pitchFamily="34" charset="-120"/>
            <a:ea typeface="Microsoft JhengHei" panose="020B0604030504040204" pitchFamily="34" charset="-120"/>
          </a:endParaRPr>
        </a:p>
        <a:p>
          <a:pPr marL="0" lvl="0" indent="0" algn="l" defTabSz="400050">
            <a:lnSpc>
              <a:spcPct val="90000"/>
            </a:lnSpc>
            <a:spcBef>
              <a:spcPct val="0"/>
            </a:spcBef>
            <a:spcAft>
              <a:spcPts val="0"/>
            </a:spcAft>
            <a:buNone/>
          </a:pPr>
          <a:r>
            <a:rPr lang="zh-TW" altLang="en-US" sz="900" kern="1200">
              <a:solidFill>
                <a:schemeClr val="bg1"/>
              </a:solidFill>
              <a:latin typeface="Microsoft JhengHei" panose="020B0604030504040204" pitchFamily="34" charset="-120"/>
              <a:ea typeface="Microsoft JhengHei" panose="020B0604030504040204" pitchFamily="34" charset="-120"/>
            </a:rPr>
            <a:t>公司內部需對訊息進行審核，確保其準確性和合規性</a:t>
          </a:r>
          <a:endParaRPr lang="en-US" sz="900" kern="1200">
            <a:solidFill>
              <a:schemeClr val="bg1"/>
            </a:solidFill>
            <a:latin typeface="Microsoft JhengHei" panose="020B0604030504040204" pitchFamily="34" charset="-120"/>
            <a:ea typeface="Microsoft JhengHei" panose="020B0604030504040204" pitchFamily="34" charset="-120"/>
          </a:endParaRPr>
        </a:p>
      </dsp:txBody>
      <dsp:txXfrm>
        <a:off x="1367690" y="840003"/>
        <a:ext cx="1148282" cy="948894"/>
      </dsp:txXfrm>
    </dsp:sp>
    <dsp:sp modelId="{FE6C9026-D6BB-403F-B429-6066279DB99A}">
      <dsp:nvSpPr>
        <dsp:cNvPr id="0" name=""/>
        <dsp:cNvSpPr/>
      </dsp:nvSpPr>
      <dsp:spPr>
        <a:xfrm>
          <a:off x="2629853" y="788670"/>
          <a:ext cx="1250948" cy="10515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ts val="0"/>
            </a:spcAft>
            <a:buNone/>
          </a:pPr>
          <a:r>
            <a:rPr lang="zh-TW" altLang="en-US" sz="900" b="1" kern="1200">
              <a:latin typeface="Microsoft JhengHei" panose="020B0604030504040204" pitchFamily="34" charset="-120"/>
              <a:ea typeface="Microsoft JhengHei" panose="020B0604030504040204" pitchFamily="34" charset="-120"/>
            </a:rPr>
            <a:t>提交訊息</a:t>
          </a:r>
          <a:endParaRPr lang="en-US" altLang="zh-TW" sz="900" b="1" kern="1200">
            <a:latin typeface="Microsoft JhengHei" panose="020B0604030504040204" pitchFamily="34" charset="-120"/>
            <a:ea typeface="Microsoft JhengHei" panose="020B0604030504040204" pitchFamily="34" charset="-120"/>
          </a:endParaRPr>
        </a:p>
        <a:p>
          <a:pPr marL="0" lvl="0" indent="0" algn="l" defTabSz="400050">
            <a:lnSpc>
              <a:spcPct val="90000"/>
            </a:lnSpc>
            <a:spcBef>
              <a:spcPct val="0"/>
            </a:spcBef>
            <a:spcAft>
              <a:spcPts val="0"/>
            </a:spcAft>
            <a:buNone/>
          </a:pPr>
          <a:r>
            <a:rPr lang="zh-TW" altLang="en-US" sz="900" kern="1200">
              <a:solidFill>
                <a:schemeClr val="bg1"/>
              </a:solidFill>
              <a:latin typeface="Microsoft JhengHei" panose="020B0604030504040204" pitchFamily="34" charset="-120"/>
              <a:ea typeface="Microsoft JhengHei" panose="020B0604030504040204" pitchFamily="34" charset="-120"/>
            </a:rPr>
            <a:t>公司需將準備好的訊息提交至公開資訊觀測站，通常是通過線上系統進行</a:t>
          </a:r>
          <a:endParaRPr lang="en-US" sz="900" kern="1200">
            <a:solidFill>
              <a:schemeClr val="bg1"/>
            </a:solidFill>
            <a:latin typeface="Microsoft JhengHei" panose="020B0604030504040204" pitchFamily="34" charset="-120"/>
            <a:ea typeface="Microsoft JhengHei" panose="020B0604030504040204" pitchFamily="34" charset="-120"/>
          </a:endParaRPr>
        </a:p>
      </dsp:txBody>
      <dsp:txXfrm>
        <a:off x="2681186" y="840003"/>
        <a:ext cx="1148282" cy="948894"/>
      </dsp:txXfrm>
    </dsp:sp>
    <dsp:sp modelId="{5C735E83-C002-4511-B5D5-B077341EC3FD}">
      <dsp:nvSpPr>
        <dsp:cNvPr id="0" name=""/>
        <dsp:cNvSpPr/>
      </dsp:nvSpPr>
      <dsp:spPr>
        <a:xfrm>
          <a:off x="3943349" y="788670"/>
          <a:ext cx="1250948" cy="10515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ts val="0"/>
            </a:spcAft>
            <a:buNone/>
          </a:pPr>
          <a:r>
            <a:rPr lang="zh-TW" altLang="en-US" sz="900" b="1" kern="1200">
              <a:solidFill>
                <a:schemeClr val="bg1"/>
              </a:solidFill>
              <a:latin typeface="Microsoft JhengHei" panose="020B0604030504040204" pitchFamily="34" charset="-120"/>
              <a:ea typeface="Microsoft JhengHei" panose="020B0604030504040204" pitchFamily="34" charset="-120"/>
            </a:rPr>
            <a:t>公開發布</a:t>
          </a:r>
          <a:endParaRPr lang="en-US" altLang="zh-TW" sz="900" b="1" kern="1200">
            <a:solidFill>
              <a:schemeClr val="bg1"/>
            </a:solidFill>
            <a:latin typeface="Microsoft JhengHei" panose="020B0604030504040204" pitchFamily="34" charset="-120"/>
            <a:ea typeface="Microsoft JhengHei" panose="020B0604030504040204" pitchFamily="34" charset="-120"/>
          </a:endParaRPr>
        </a:p>
        <a:p>
          <a:pPr marL="0" lvl="0" indent="0" algn="l" defTabSz="400050">
            <a:lnSpc>
              <a:spcPct val="90000"/>
            </a:lnSpc>
            <a:spcBef>
              <a:spcPct val="0"/>
            </a:spcBef>
            <a:spcAft>
              <a:spcPts val="0"/>
            </a:spcAft>
            <a:buNone/>
          </a:pPr>
          <a:r>
            <a:rPr lang="zh-TW" altLang="en-US" sz="900" kern="1200">
              <a:solidFill>
                <a:schemeClr val="bg1"/>
              </a:solidFill>
              <a:latin typeface="Microsoft JhengHei" panose="020B0604030504040204" pitchFamily="34" charset="-120"/>
              <a:ea typeface="Microsoft JhengHei" panose="020B0604030504040204" pitchFamily="34" charset="-120"/>
            </a:rPr>
            <a:t>觀測站會對訊息進行審查，並在確認無誤後將其公開發布</a:t>
          </a:r>
          <a:endParaRPr lang="en-US" sz="900" kern="1200">
            <a:solidFill>
              <a:schemeClr val="bg1"/>
            </a:solidFill>
            <a:latin typeface="Microsoft JhengHei" panose="020B0604030504040204" pitchFamily="34" charset="-120"/>
            <a:ea typeface="Microsoft JhengHei" panose="020B0604030504040204" pitchFamily="34" charset="-120"/>
          </a:endParaRPr>
        </a:p>
      </dsp:txBody>
      <dsp:txXfrm>
        <a:off x="3994682" y="840003"/>
        <a:ext cx="1148282" cy="948894"/>
      </dsp:txXfrm>
    </dsp:sp>
    <dsp:sp modelId="{4435E5A5-0407-47EB-9947-C8F876262C37}">
      <dsp:nvSpPr>
        <dsp:cNvPr id="0" name=""/>
        <dsp:cNvSpPr/>
      </dsp:nvSpPr>
      <dsp:spPr>
        <a:xfrm>
          <a:off x="5256845" y="788670"/>
          <a:ext cx="1250948" cy="10515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ts val="0"/>
            </a:spcAft>
            <a:buNone/>
          </a:pPr>
          <a:r>
            <a:rPr lang="zh-TW" altLang="en-US" sz="900" b="1" kern="1200">
              <a:latin typeface="Microsoft JhengHei" panose="020B0604030504040204" pitchFamily="34" charset="-120"/>
              <a:ea typeface="Microsoft JhengHei" panose="020B0604030504040204" pitchFamily="34" charset="-120"/>
            </a:rPr>
            <a:t>公眾查閱</a:t>
          </a:r>
          <a:endParaRPr lang="en-US" altLang="zh-TW" sz="900" b="1" kern="1200">
            <a:latin typeface="Microsoft JhengHei" panose="020B0604030504040204" pitchFamily="34" charset="-120"/>
            <a:ea typeface="Microsoft JhengHei" panose="020B0604030504040204" pitchFamily="34" charset="-120"/>
          </a:endParaRPr>
        </a:p>
        <a:p>
          <a:pPr marL="0" lvl="0" indent="0" algn="l" defTabSz="400050">
            <a:lnSpc>
              <a:spcPct val="90000"/>
            </a:lnSpc>
            <a:spcBef>
              <a:spcPct val="0"/>
            </a:spcBef>
            <a:spcAft>
              <a:spcPts val="0"/>
            </a:spcAft>
            <a:buNone/>
          </a:pPr>
          <a:r>
            <a:rPr lang="zh-TW" altLang="en-US" sz="900" kern="1200">
              <a:solidFill>
                <a:schemeClr val="bg1"/>
              </a:solidFill>
              <a:latin typeface="Microsoft JhengHei" panose="020B0604030504040204" pitchFamily="34" charset="-120"/>
              <a:ea typeface="Microsoft JhengHei" panose="020B0604030504040204" pitchFamily="34" charset="-120"/>
            </a:rPr>
            <a:t>公眾可以通過觀測站的網站查閱這些重大訊息</a:t>
          </a:r>
          <a:endParaRPr lang="en-US" sz="900" kern="1200">
            <a:solidFill>
              <a:schemeClr val="bg1"/>
            </a:solidFill>
            <a:latin typeface="Microsoft JhengHei" panose="020B0604030504040204" pitchFamily="34" charset="-120"/>
            <a:ea typeface="Microsoft JhengHei" panose="020B0604030504040204" pitchFamily="34" charset="-120"/>
          </a:endParaRPr>
        </a:p>
      </dsp:txBody>
      <dsp:txXfrm>
        <a:off x="5308178" y="840003"/>
        <a:ext cx="1148282" cy="9488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872460-8C88-4D33-A841-6274B5C213E6}">
      <dsp:nvSpPr>
        <dsp:cNvPr id="0" name=""/>
        <dsp:cNvSpPr/>
      </dsp:nvSpPr>
      <dsp:spPr>
        <a:xfrm rot="5400000">
          <a:off x="-239454" y="991644"/>
          <a:ext cx="1069887"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5ADD84-AF7C-4783-A7A6-589CAD385398}">
      <dsp:nvSpPr>
        <dsp:cNvPr id="0" name=""/>
        <dsp:cNvSpPr/>
      </dsp:nvSpPr>
      <dsp:spPr>
        <a:xfrm>
          <a:off x="2652" y="302912"/>
          <a:ext cx="1439618" cy="863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微軟正黑體" panose="020B0604030504040204" pitchFamily="34" charset="-120"/>
              <a:ea typeface="微軟正黑體" panose="020B0604030504040204" pitchFamily="34" charset="-120"/>
            </a:rPr>
            <a:t>擬定年度稽核計畫</a:t>
          </a:r>
        </a:p>
      </dsp:txBody>
      <dsp:txXfrm>
        <a:off x="27951" y="328211"/>
        <a:ext cx="1389020" cy="813173"/>
      </dsp:txXfrm>
    </dsp:sp>
    <dsp:sp modelId="{E2DB01E2-B97C-4848-813F-4B5EF6AC67F9}">
      <dsp:nvSpPr>
        <dsp:cNvPr id="0" name=""/>
        <dsp:cNvSpPr/>
      </dsp:nvSpPr>
      <dsp:spPr>
        <a:xfrm rot="5400000">
          <a:off x="-239454" y="2071358"/>
          <a:ext cx="1069887"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4616D8-3B0E-44EE-B0D7-0B18E34240F4}">
      <dsp:nvSpPr>
        <dsp:cNvPr id="0" name=""/>
        <dsp:cNvSpPr/>
      </dsp:nvSpPr>
      <dsp:spPr>
        <a:xfrm>
          <a:off x="2652" y="1382626"/>
          <a:ext cx="1439618" cy="863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微軟正黑體" panose="020B0604030504040204" pitchFamily="34" charset="-120"/>
              <a:ea typeface="微軟正黑體" panose="020B0604030504040204" pitchFamily="34" charset="-120"/>
            </a:rPr>
            <a:t>提報審計委員會及董事會審查同意</a:t>
          </a:r>
        </a:p>
      </dsp:txBody>
      <dsp:txXfrm>
        <a:off x="27951" y="1407925"/>
        <a:ext cx="1389020" cy="813173"/>
      </dsp:txXfrm>
    </dsp:sp>
    <dsp:sp modelId="{9186B89A-EC61-450E-88B3-6FED67319088}">
      <dsp:nvSpPr>
        <dsp:cNvPr id="0" name=""/>
        <dsp:cNvSpPr/>
      </dsp:nvSpPr>
      <dsp:spPr>
        <a:xfrm>
          <a:off x="300402" y="2611215"/>
          <a:ext cx="1904866"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9925C9-AD0A-473E-B072-35703CB7BE0C}">
      <dsp:nvSpPr>
        <dsp:cNvPr id="0" name=""/>
        <dsp:cNvSpPr/>
      </dsp:nvSpPr>
      <dsp:spPr>
        <a:xfrm>
          <a:off x="2652" y="2462340"/>
          <a:ext cx="1439618" cy="863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微軟正黑體" panose="020B0604030504040204" pitchFamily="34" charset="-120"/>
              <a:ea typeface="微軟正黑體" panose="020B0604030504040204" pitchFamily="34" charset="-120"/>
            </a:rPr>
            <a:t>稽核作業之規劃與執行</a:t>
          </a:r>
        </a:p>
      </dsp:txBody>
      <dsp:txXfrm>
        <a:off x="27951" y="2487639"/>
        <a:ext cx="1389020" cy="813173"/>
      </dsp:txXfrm>
    </dsp:sp>
    <dsp:sp modelId="{1B94E4B3-DF1C-4768-9363-48028EBAFBBF}">
      <dsp:nvSpPr>
        <dsp:cNvPr id="0" name=""/>
        <dsp:cNvSpPr/>
      </dsp:nvSpPr>
      <dsp:spPr>
        <a:xfrm rot="16200000">
          <a:off x="1675238" y="2071358"/>
          <a:ext cx="1069887"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F312440-3883-4A70-8727-02BD9AF233B1}">
      <dsp:nvSpPr>
        <dsp:cNvPr id="0" name=""/>
        <dsp:cNvSpPr/>
      </dsp:nvSpPr>
      <dsp:spPr>
        <a:xfrm>
          <a:off x="1917345" y="2462340"/>
          <a:ext cx="1439618" cy="863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微軟正黑體" panose="020B0604030504040204" pitchFamily="34" charset="-120"/>
              <a:ea typeface="微軟正黑體" panose="020B0604030504040204" pitchFamily="34" charset="-120"/>
            </a:rPr>
            <a:t>與受稽核部門溝通稽核結果，並適時提供改善建議</a:t>
          </a:r>
        </a:p>
      </dsp:txBody>
      <dsp:txXfrm>
        <a:off x="1942644" y="2487639"/>
        <a:ext cx="1389020" cy="813173"/>
      </dsp:txXfrm>
    </dsp:sp>
    <dsp:sp modelId="{37F5F838-E1D0-434C-AFF9-118661C3E4AF}">
      <dsp:nvSpPr>
        <dsp:cNvPr id="0" name=""/>
        <dsp:cNvSpPr/>
      </dsp:nvSpPr>
      <dsp:spPr>
        <a:xfrm rot="16200000">
          <a:off x="1675238" y="991644"/>
          <a:ext cx="1069887"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CA60492-C92B-4C26-8213-FC4598F08BA0}">
      <dsp:nvSpPr>
        <dsp:cNvPr id="0" name=""/>
        <dsp:cNvSpPr/>
      </dsp:nvSpPr>
      <dsp:spPr>
        <a:xfrm>
          <a:off x="1917345" y="1382626"/>
          <a:ext cx="1439618" cy="863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微軟正黑體" panose="020B0604030504040204" pitchFamily="34" charset="-120"/>
              <a:ea typeface="微軟正黑體" panose="020B0604030504040204" pitchFamily="34" charset="-120"/>
            </a:rPr>
            <a:t>檢附工作底稿及相關資料以製作稽核報告</a:t>
          </a:r>
        </a:p>
      </dsp:txBody>
      <dsp:txXfrm>
        <a:off x="1942644" y="1407925"/>
        <a:ext cx="1389020" cy="813173"/>
      </dsp:txXfrm>
    </dsp:sp>
    <dsp:sp modelId="{437DB384-27EC-45BF-AA13-6CB28C15E016}">
      <dsp:nvSpPr>
        <dsp:cNvPr id="0" name=""/>
        <dsp:cNvSpPr/>
      </dsp:nvSpPr>
      <dsp:spPr>
        <a:xfrm>
          <a:off x="2215095" y="451787"/>
          <a:ext cx="1904866"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BCD828-9848-4B48-8D5B-871AFA2B857F}">
      <dsp:nvSpPr>
        <dsp:cNvPr id="0" name=""/>
        <dsp:cNvSpPr/>
      </dsp:nvSpPr>
      <dsp:spPr>
        <a:xfrm>
          <a:off x="1917345" y="302912"/>
          <a:ext cx="1439618" cy="863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微軟正黑體" panose="020B0604030504040204" pitchFamily="34" charset="-120"/>
              <a:ea typeface="微軟正黑體" panose="020B0604030504040204" pitchFamily="34" charset="-120"/>
            </a:rPr>
            <a:t>稽核結果報告</a:t>
          </a:r>
          <a:endParaRPr lang="en-US" altLang="zh-TW" sz="1100" kern="1200">
            <a:latin typeface="微軟正黑體" panose="020B0604030504040204" pitchFamily="34" charset="-120"/>
            <a:ea typeface="微軟正黑體" panose="020B0604030504040204" pitchFamily="34" charset="-120"/>
          </a:endParaRPr>
        </a:p>
        <a:p>
          <a:pPr marL="0" lvl="0" indent="0" algn="ctr" defTabSz="488950">
            <a:lnSpc>
              <a:spcPct val="90000"/>
            </a:lnSpc>
            <a:spcBef>
              <a:spcPct val="0"/>
            </a:spcBef>
            <a:spcAft>
              <a:spcPct val="35000"/>
            </a:spcAft>
            <a:buNone/>
          </a:pPr>
          <a:r>
            <a:rPr lang="zh-TW" altLang="en-US" sz="1100" kern="1200">
              <a:latin typeface="微軟正黑體" panose="020B0604030504040204" pitchFamily="34" charset="-120"/>
              <a:ea typeface="微軟正黑體" panose="020B0604030504040204" pitchFamily="34" charset="-120"/>
            </a:rPr>
            <a:t>傳送受稽核部門</a:t>
          </a:r>
        </a:p>
      </dsp:txBody>
      <dsp:txXfrm>
        <a:off x="1942644" y="328211"/>
        <a:ext cx="1389020" cy="813173"/>
      </dsp:txXfrm>
    </dsp:sp>
    <dsp:sp modelId="{84D636E0-1E06-45E1-BBA6-0E0F24669C6C}">
      <dsp:nvSpPr>
        <dsp:cNvPr id="0" name=""/>
        <dsp:cNvSpPr/>
      </dsp:nvSpPr>
      <dsp:spPr>
        <a:xfrm rot="5400000">
          <a:off x="3589931" y="991644"/>
          <a:ext cx="1069887" cy="12956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70AE80-EDDA-4F33-9AB9-BCD3F8A545CC}">
      <dsp:nvSpPr>
        <dsp:cNvPr id="0" name=""/>
        <dsp:cNvSpPr/>
      </dsp:nvSpPr>
      <dsp:spPr>
        <a:xfrm>
          <a:off x="3832038" y="302912"/>
          <a:ext cx="1439618" cy="863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微軟正黑體" panose="020B0604030504040204" pitchFamily="34" charset="-120"/>
              <a:ea typeface="微軟正黑體" panose="020B0604030504040204" pitchFamily="34" charset="-120"/>
            </a:rPr>
            <a:t>報告陳述後加以追蹤</a:t>
          </a:r>
        </a:p>
      </dsp:txBody>
      <dsp:txXfrm>
        <a:off x="3857337" y="328211"/>
        <a:ext cx="1389020" cy="813173"/>
      </dsp:txXfrm>
    </dsp:sp>
    <dsp:sp modelId="{D47CB7B4-CFBB-4112-A364-50F72748223C}">
      <dsp:nvSpPr>
        <dsp:cNvPr id="0" name=""/>
        <dsp:cNvSpPr/>
      </dsp:nvSpPr>
      <dsp:spPr>
        <a:xfrm>
          <a:off x="3832038" y="1382626"/>
          <a:ext cx="1439618" cy="86377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zh-TW" altLang="en-US" sz="1100" kern="1200">
              <a:latin typeface="微軟正黑體" panose="020B0604030504040204" pitchFamily="34" charset="-120"/>
              <a:ea typeface="微軟正黑體" panose="020B0604030504040204" pitchFamily="34" charset="-120"/>
            </a:rPr>
            <a:t>定期向高階管理階層、審計委員會及董事會報告稽核業務及執行情形</a:t>
          </a:r>
        </a:p>
      </dsp:txBody>
      <dsp:txXfrm>
        <a:off x="3857337" y="1407925"/>
        <a:ext cx="1389020" cy="8131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D3A37-CB0F-4E87-816A-F73E899DD2BB}">
      <dsp:nvSpPr>
        <dsp:cNvPr id="0" name=""/>
        <dsp:cNvSpPr/>
      </dsp:nvSpPr>
      <dsp:spPr>
        <a:xfrm>
          <a:off x="0" y="244757"/>
          <a:ext cx="1648221" cy="9889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Microsoft JhengHei" panose="020B0604030504040204" pitchFamily="34" charset="-120"/>
              <a:ea typeface="Microsoft JhengHei" panose="020B0604030504040204" pitchFamily="34" charset="-120"/>
            </a:rPr>
            <a:t>系統雲端化</a:t>
          </a:r>
          <a:endParaRPr lang="en-US" sz="1600" b="1" kern="1200">
            <a:latin typeface="Microsoft JhengHei" panose="020B0604030504040204" pitchFamily="34" charset="-120"/>
            <a:ea typeface="Microsoft JhengHei" panose="020B0604030504040204" pitchFamily="34" charset="-120"/>
          </a:endParaRPr>
        </a:p>
      </dsp:txBody>
      <dsp:txXfrm>
        <a:off x="0" y="244757"/>
        <a:ext cx="1648221" cy="988933"/>
      </dsp:txXfrm>
    </dsp:sp>
    <dsp:sp modelId="{469B99CF-CA57-4CD0-81A0-157E2D05F8D3}">
      <dsp:nvSpPr>
        <dsp:cNvPr id="0" name=""/>
        <dsp:cNvSpPr/>
      </dsp:nvSpPr>
      <dsp:spPr>
        <a:xfrm>
          <a:off x="1813044" y="244757"/>
          <a:ext cx="1648221" cy="9889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Microsoft JhengHei" panose="020B0604030504040204" pitchFamily="34" charset="-120"/>
              <a:ea typeface="Microsoft JhengHei" panose="020B0604030504040204" pitchFamily="34" charset="-120"/>
            </a:rPr>
            <a:t>事業數位化</a:t>
          </a:r>
          <a:endParaRPr lang="en-US" sz="1600" b="1" kern="1200">
            <a:latin typeface="Microsoft JhengHei" panose="020B0604030504040204" pitchFamily="34" charset="-120"/>
            <a:ea typeface="Microsoft JhengHei" panose="020B0604030504040204" pitchFamily="34" charset="-120"/>
          </a:endParaRPr>
        </a:p>
      </dsp:txBody>
      <dsp:txXfrm>
        <a:off x="1813044" y="244757"/>
        <a:ext cx="1648221" cy="988933"/>
      </dsp:txXfrm>
    </dsp:sp>
    <dsp:sp modelId="{A0A73C4D-445A-47EE-A920-314F75815301}">
      <dsp:nvSpPr>
        <dsp:cNvPr id="0" name=""/>
        <dsp:cNvSpPr/>
      </dsp:nvSpPr>
      <dsp:spPr>
        <a:xfrm>
          <a:off x="3626088" y="244757"/>
          <a:ext cx="1648221" cy="9889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Microsoft JhengHei" panose="020B0604030504040204" pitchFamily="34" charset="-120"/>
              <a:ea typeface="Microsoft JhengHei" panose="020B0604030504040204" pitchFamily="34" charset="-120"/>
            </a:rPr>
            <a:t>服務智能化</a:t>
          </a:r>
          <a:endParaRPr lang="en-US" sz="1600" b="1" kern="1200">
            <a:latin typeface="Microsoft JhengHei" panose="020B0604030504040204" pitchFamily="34" charset="-120"/>
            <a:ea typeface="Microsoft JhengHei" panose="020B0604030504040204" pitchFamily="34" charset="-120"/>
          </a:endParaRPr>
        </a:p>
      </dsp:txBody>
      <dsp:txXfrm>
        <a:off x="3626088" y="244757"/>
        <a:ext cx="1648221" cy="988933"/>
      </dsp:txXfrm>
    </dsp:sp>
    <dsp:sp modelId="{5CE68C4B-47DB-4531-8392-794B980D0C43}">
      <dsp:nvSpPr>
        <dsp:cNvPr id="0" name=""/>
        <dsp:cNvSpPr/>
      </dsp:nvSpPr>
      <dsp:spPr>
        <a:xfrm>
          <a:off x="906522" y="1398513"/>
          <a:ext cx="1648221" cy="9889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Microsoft JhengHei" panose="020B0604030504040204" pitchFamily="34" charset="-120"/>
              <a:ea typeface="Microsoft JhengHei" panose="020B0604030504040204" pitchFamily="34" charset="-120"/>
            </a:rPr>
            <a:t>會員高質化</a:t>
          </a:r>
          <a:endParaRPr lang="en-US" sz="1600" b="1" kern="1200">
            <a:latin typeface="Microsoft JhengHei" panose="020B0604030504040204" pitchFamily="34" charset="-120"/>
            <a:ea typeface="Microsoft JhengHei" panose="020B0604030504040204" pitchFamily="34" charset="-120"/>
          </a:endParaRPr>
        </a:p>
      </dsp:txBody>
      <dsp:txXfrm>
        <a:off x="906522" y="1398513"/>
        <a:ext cx="1648221" cy="988933"/>
      </dsp:txXfrm>
    </dsp:sp>
    <dsp:sp modelId="{47A46AF5-981C-4F31-B44D-1D9049EC27CE}">
      <dsp:nvSpPr>
        <dsp:cNvPr id="0" name=""/>
        <dsp:cNvSpPr/>
      </dsp:nvSpPr>
      <dsp:spPr>
        <a:xfrm>
          <a:off x="2719566" y="1398513"/>
          <a:ext cx="1648221" cy="9889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zh-TW" altLang="en-US" sz="1600" b="1" kern="1200">
              <a:latin typeface="Microsoft JhengHei" panose="020B0604030504040204" pitchFamily="34" charset="-120"/>
              <a:ea typeface="Microsoft JhengHei" panose="020B0604030504040204" pitchFamily="34" charset="-120"/>
            </a:rPr>
            <a:t>行銷精準化</a:t>
          </a:r>
          <a:endParaRPr lang="en-US" sz="1600" b="1" kern="1200">
            <a:latin typeface="Microsoft JhengHei" panose="020B0604030504040204" pitchFamily="34" charset="-120"/>
            <a:ea typeface="Microsoft JhengHei" panose="020B0604030504040204" pitchFamily="34" charset="-120"/>
          </a:endParaRPr>
        </a:p>
      </dsp:txBody>
      <dsp:txXfrm>
        <a:off x="2719566" y="1398513"/>
        <a:ext cx="1648221" cy="98893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787073-7204-4131-94E2-4DB44F2B81C6}">
      <dsp:nvSpPr>
        <dsp:cNvPr id="0" name=""/>
        <dsp:cNvSpPr/>
      </dsp:nvSpPr>
      <dsp:spPr>
        <a:xfrm>
          <a:off x="0" y="348825"/>
          <a:ext cx="5274310" cy="162067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345" tIns="437388" rIns="409345" bIns="78232" numCol="1" spcCol="1270" anchor="t" anchorCtr="0">
          <a:noAutofit/>
        </a:bodyPr>
        <a:lstStyle/>
        <a:p>
          <a:pPr marL="57150" lvl="1" indent="-57150" algn="just" defTabSz="488950">
            <a:lnSpc>
              <a:spcPct val="90000"/>
            </a:lnSpc>
            <a:spcBef>
              <a:spcPct val="0"/>
            </a:spcBef>
            <a:spcAft>
              <a:spcPct val="15000"/>
            </a:spcAft>
            <a:buChar char="•"/>
          </a:pPr>
          <a:r>
            <a:rPr lang="zh-TW" altLang="en-US" sz="1100" kern="1200">
              <a:latin typeface="Microsoft JhengHei" panose="020B0604030504040204" pitchFamily="34" charset="-120"/>
              <a:ea typeface="Microsoft JhengHei" panose="020B0604030504040204" pitchFamily="34" charset="-120"/>
            </a:rPr>
            <a:t>松崗國際之退休制度完全依照勞基法之規定，服務年滿十五年以上且年齡達五十五歲以上或服務滿二十五年以上者得自請退休，退休金之給與依勞基法之規定按員工服務年資，每滿一年給予二個基數；超過十五年之服務年資，每滿一年給予一個基數，但最高總數為四十五個基數；松崗國際已成立監督委員會及提撥專戶存儲。</a:t>
          </a:r>
        </a:p>
      </dsp:txBody>
      <dsp:txXfrm>
        <a:off x="0" y="348825"/>
        <a:ext cx="5274310" cy="1620675"/>
      </dsp:txXfrm>
    </dsp:sp>
    <dsp:sp modelId="{6ABAF63A-9359-4B6C-B28D-10A77144D9B2}">
      <dsp:nvSpPr>
        <dsp:cNvPr id="0" name=""/>
        <dsp:cNvSpPr/>
      </dsp:nvSpPr>
      <dsp:spPr>
        <a:xfrm>
          <a:off x="263715" y="38864"/>
          <a:ext cx="3692017" cy="6199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549" tIns="0" rIns="139549" bIns="0" numCol="1" spcCol="1270" anchor="ctr" anchorCtr="0">
          <a:noAutofit/>
        </a:bodyPr>
        <a:lstStyle/>
        <a:p>
          <a:pPr marL="0" lvl="0" indent="0" algn="l" defTabSz="488950">
            <a:lnSpc>
              <a:spcPct val="90000"/>
            </a:lnSpc>
            <a:spcBef>
              <a:spcPct val="0"/>
            </a:spcBef>
            <a:spcAft>
              <a:spcPct val="35000"/>
            </a:spcAft>
            <a:buNone/>
          </a:pPr>
          <a:r>
            <a:rPr lang="zh-TW" altLang="en-US" sz="1100" kern="1200">
              <a:latin typeface="微軟正黑體" panose="020B0604030504040204" pitchFamily="34" charset="-120"/>
              <a:ea typeface="微軟正黑體" panose="020B0604030504040204" pitchFamily="34" charset="-120"/>
            </a:rPr>
            <a:t>確定福利計畫（舊制退休金）</a:t>
          </a:r>
        </a:p>
      </dsp:txBody>
      <dsp:txXfrm>
        <a:off x="293977" y="69126"/>
        <a:ext cx="3631493" cy="559396"/>
      </dsp:txXfrm>
    </dsp:sp>
    <dsp:sp modelId="{DD41D0FE-DAA6-4523-95C8-7F3F6BB169DD}">
      <dsp:nvSpPr>
        <dsp:cNvPr id="0" name=""/>
        <dsp:cNvSpPr/>
      </dsp:nvSpPr>
      <dsp:spPr>
        <a:xfrm>
          <a:off x="0" y="2392860"/>
          <a:ext cx="5274310" cy="95917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345" tIns="437388" rIns="409345" bIns="78232" numCol="1" spcCol="1270" anchor="t" anchorCtr="0">
          <a:noAutofit/>
        </a:bodyPr>
        <a:lstStyle/>
        <a:p>
          <a:pPr marL="57150" lvl="1" indent="-57150" algn="just" defTabSz="488950">
            <a:lnSpc>
              <a:spcPct val="90000"/>
            </a:lnSpc>
            <a:spcBef>
              <a:spcPct val="0"/>
            </a:spcBef>
            <a:spcAft>
              <a:spcPct val="15000"/>
            </a:spcAft>
            <a:buChar char="•"/>
          </a:pPr>
          <a:r>
            <a:rPr lang="zh-TW" altLang="en-US" sz="1100" kern="1200">
              <a:latin typeface="Microsoft JhengHei" panose="020B0604030504040204" pitchFamily="34" charset="-120"/>
              <a:ea typeface="Microsoft JhengHei" panose="020B0604030504040204" pitchFamily="34" charset="-120"/>
            </a:rPr>
            <a:t>松崗國際自</a:t>
          </a:r>
          <a:r>
            <a:rPr lang="en-US" altLang="en-US" sz="1100" kern="1200">
              <a:latin typeface="Microsoft JhengHei" panose="020B0604030504040204" pitchFamily="34" charset="-120"/>
              <a:ea typeface="Microsoft JhengHei" panose="020B0604030504040204" pitchFamily="34" charset="-120"/>
            </a:rPr>
            <a:t>2005</a:t>
          </a:r>
          <a:r>
            <a:rPr lang="zh-TW" altLang="en-US" sz="1100" kern="1200">
              <a:latin typeface="Microsoft JhengHei" panose="020B0604030504040204" pitchFamily="34" charset="-120"/>
              <a:ea typeface="Microsoft JhengHei" panose="020B0604030504040204" pitchFamily="34" charset="-120"/>
            </a:rPr>
            <a:t>年</a:t>
          </a:r>
          <a:r>
            <a:rPr lang="en-US" altLang="en-US" sz="1100" kern="1200">
              <a:latin typeface="Microsoft JhengHei" panose="020B0604030504040204" pitchFamily="34" charset="-120"/>
              <a:ea typeface="Microsoft JhengHei" panose="020B0604030504040204" pitchFamily="34" charset="-120"/>
            </a:rPr>
            <a:t>7</a:t>
          </a:r>
          <a:r>
            <a:rPr lang="zh-TW" altLang="en-US" sz="1100" kern="1200">
              <a:latin typeface="Microsoft JhengHei" panose="020B0604030504040204" pitchFamily="34" charset="-120"/>
              <a:ea typeface="Microsoft JhengHei" panose="020B0604030504040204" pitchFamily="34" charset="-120"/>
            </a:rPr>
            <a:t>月</a:t>
          </a:r>
          <a:r>
            <a:rPr lang="en-US" altLang="en-US" sz="1100" kern="1200">
              <a:latin typeface="Microsoft JhengHei" panose="020B0604030504040204" pitchFamily="34" charset="-120"/>
              <a:ea typeface="Microsoft JhengHei" panose="020B0604030504040204" pitchFamily="34" charset="-120"/>
            </a:rPr>
            <a:t>1</a:t>
          </a:r>
          <a:r>
            <a:rPr lang="zh-TW" altLang="en-US" sz="1100" kern="1200">
              <a:latin typeface="Microsoft JhengHei" panose="020B0604030504040204" pitchFamily="34" charset="-120"/>
              <a:ea typeface="Microsoft JhengHei" panose="020B0604030504040204" pitchFamily="34" charset="-120"/>
            </a:rPr>
            <a:t>日起依勞工退休金條例之規定，按月以不低於每月工資百分之六提撥退休金，儲存於勞工退休金專戶。</a:t>
          </a:r>
        </a:p>
      </dsp:txBody>
      <dsp:txXfrm>
        <a:off x="0" y="2392860"/>
        <a:ext cx="5274310" cy="959175"/>
      </dsp:txXfrm>
    </dsp:sp>
    <dsp:sp modelId="{B794802B-EC3D-4966-91FE-FFE67A72A23B}">
      <dsp:nvSpPr>
        <dsp:cNvPr id="0" name=""/>
        <dsp:cNvSpPr/>
      </dsp:nvSpPr>
      <dsp:spPr>
        <a:xfrm>
          <a:off x="263715" y="2082900"/>
          <a:ext cx="3692017" cy="6199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549" tIns="0" rIns="139549" bIns="0" numCol="1" spcCol="1270" anchor="ctr" anchorCtr="0">
          <a:noAutofit/>
        </a:bodyPr>
        <a:lstStyle/>
        <a:p>
          <a:pPr marL="0" lvl="0" indent="0" algn="l" defTabSz="488950">
            <a:lnSpc>
              <a:spcPct val="90000"/>
            </a:lnSpc>
            <a:spcBef>
              <a:spcPct val="0"/>
            </a:spcBef>
            <a:spcAft>
              <a:spcPct val="35000"/>
            </a:spcAft>
            <a:buNone/>
          </a:pPr>
          <a:r>
            <a:rPr lang="zh-TW" altLang="en-US" sz="1100" kern="1200">
              <a:latin typeface="微軟正黑體" panose="020B0604030504040204" pitchFamily="34" charset="-120"/>
              <a:ea typeface="微軟正黑體" panose="020B0604030504040204" pitchFamily="34" charset="-120"/>
            </a:rPr>
            <a:t>確定提撥計畫（新制退休金）</a:t>
          </a:r>
        </a:p>
      </dsp:txBody>
      <dsp:txXfrm>
        <a:off x="293977" y="2113162"/>
        <a:ext cx="3631493" cy="55939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418FD-EBA9-4C89-BE4D-A538A0418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3985</TotalTime>
  <Pages>71</Pages>
  <Words>5958</Words>
  <Characters>33966</Characters>
  <Application>Microsoft Office Word</Application>
  <DocSecurity>0</DocSecurity>
  <Lines>283</Lines>
  <Paragraphs>79</Paragraphs>
  <ScaleCrop>false</ScaleCrop>
  <Company/>
  <LinksUpToDate>false</LinksUpToDate>
  <CharactersWithSpaces>39845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松崗-許雅琳</cp:lastModifiedBy>
  <cp:revision>12</cp:revision>
  <cp:lastPrinted>2025-08-11T01:19:00Z</cp:lastPrinted>
  <dcterms:created xsi:type="dcterms:W3CDTF">2025-07-29T06:04:00Z</dcterms:created>
  <dcterms:modified xsi:type="dcterms:W3CDTF">2025-08-18T06:57:00Z</dcterms:modified>
</cp:coreProperties>
</file>